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AF" w:rsidRPr="00B428D5" w:rsidRDefault="009F059A" w:rsidP="00B07CAF">
      <w:pPr>
        <w:jc w:val="center"/>
        <w:rPr>
          <w:rFonts w:ascii="Arial" w:hAnsi="Arial" w:cs="Arial"/>
          <w:b/>
        </w:rPr>
      </w:pPr>
      <w:r>
        <w:rPr>
          <w:rFonts w:ascii="Arial" w:hAnsi="Arial" w:cs="Arial"/>
          <w:b/>
        </w:rPr>
        <w:t>RETIFICAÇÃO DO EDITAL P</w:t>
      </w:r>
      <w:r w:rsidR="00607188">
        <w:rPr>
          <w:rFonts w:ascii="Arial" w:hAnsi="Arial" w:cs="Arial"/>
          <w:b/>
        </w:rPr>
        <w:t>P 00</w:t>
      </w:r>
      <w:r w:rsidR="0079547B">
        <w:rPr>
          <w:rFonts w:ascii="Arial" w:hAnsi="Arial" w:cs="Arial"/>
          <w:b/>
        </w:rPr>
        <w:t>53</w:t>
      </w:r>
      <w:r w:rsidR="00B07CAF" w:rsidRPr="00B428D5">
        <w:rPr>
          <w:rFonts w:ascii="Arial" w:hAnsi="Arial" w:cs="Arial"/>
          <w:b/>
        </w:rPr>
        <w:t>/2013</w:t>
      </w:r>
    </w:p>
    <w:p w:rsidR="00B07CAF" w:rsidRPr="00B428D5" w:rsidRDefault="00B07CAF" w:rsidP="00B07CAF">
      <w:pPr>
        <w:jc w:val="both"/>
        <w:rPr>
          <w:rFonts w:ascii="Arial" w:hAnsi="Arial" w:cs="Arial"/>
          <w:b/>
        </w:rPr>
      </w:pPr>
    </w:p>
    <w:p w:rsidR="00B07CAF" w:rsidRPr="00B428D5" w:rsidRDefault="00B07CAF" w:rsidP="00A424CB">
      <w:pPr>
        <w:jc w:val="both"/>
        <w:rPr>
          <w:rFonts w:ascii="Arial" w:hAnsi="Arial" w:cs="Arial"/>
          <w:b/>
        </w:rPr>
      </w:pPr>
    </w:p>
    <w:p w:rsidR="009F059A" w:rsidRDefault="00B07CAF" w:rsidP="00607188">
      <w:pPr>
        <w:spacing w:line="276" w:lineRule="auto"/>
        <w:ind w:firstLine="708"/>
        <w:jc w:val="both"/>
        <w:rPr>
          <w:rFonts w:ascii="Arial" w:hAnsi="Arial" w:cs="Arial"/>
          <w:lang w:eastAsia="ar-SA"/>
        </w:rPr>
      </w:pPr>
      <w:r w:rsidRPr="00B428D5">
        <w:rPr>
          <w:rFonts w:ascii="Arial" w:hAnsi="Arial" w:cs="Arial"/>
        </w:rPr>
        <w:t>Fica retificado o</w:t>
      </w:r>
      <w:r w:rsidR="00A424CB">
        <w:rPr>
          <w:rFonts w:ascii="Arial" w:hAnsi="Arial" w:cs="Arial"/>
        </w:rPr>
        <w:t xml:space="preserve"> referido edital</w:t>
      </w:r>
      <w:r w:rsidR="00607188">
        <w:rPr>
          <w:rFonts w:ascii="Arial" w:hAnsi="Arial" w:cs="Arial"/>
        </w:rPr>
        <w:t xml:space="preserve">, cujo objeto é a </w:t>
      </w:r>
      <w:r w:rsidR="009F059A">
        <w:rPr>
          <w:rFonts w:ascii="Arial" w:hAnsi="Arial" w:cs="Arial"/>
        </w:rPr>
        <w:t xml:space="preserve">Aquisição de </w:t>
      </w:r>
      <w:r w:rsidR="0079547B">
        <w:rPr>
          <w:rFonts w:ascii="Arial" w:hAnsi="Arial" w:cs="Arial"/>
        </w:rPr>
        <w:t>Equipamentos, Móveis Hospitalares e Outros</w:t>
      </w:r>
      <w:r w:rsidR="009F059A">
        <w:rPr>
          <w:rFonts w:ascii="Arial" w:hAnsi="Arial" w:cs="Arial"/>
        </w:rPr>
        <w:t xml:space="preserve"> a descrição do objeto</w:t>
      </w:r>
      <w:r w:rsidR="0079547B">
        <w:rPr>
          <w:rFonts w:ascii="Arial" w:hAnsi="Arial" w:cs="Arial"/>
        </w:rPr>
        <w:t xml:space="preserve"> no </w:t>
      </w:r>
      <w:r w:rsidR="0079547B">
        <w:rPr>
          <w:rFonts w:ascii="Arial" w:hAnsi="Arial" w:cs="Arial"/>
          <w:lang w:eastAsia="ar-SA"/>
        </w:rPr>
        <w:t>item 10- Aparelho de Ultrassonografia,</w:t>
      </w:r>
    </w:p>
    <w:p w:rsidR="0079547B" w:rsidRDefault="0079547B" w:rsidP="00607188">
      <w:pPr>
        <w:spacing w:line="276" w:lineRule="auto"/>
        <w:ind w:firstLine="708"/>
        <w:jc w:val="both"/>
        <w:rPr>
          <w:rFonts w:ascii="Arial" w:hAnsi="Arial" w:cs="Arial"/>
        </w:rPr>
      </w:pPr>
    </w:p>
    <w:p w:rsidR="0079547B" w:rsidRDefault="0079547B" w:rsidP="0079547B">
      <w:pPr>
        <w:rPr>
          <w:rFonts w:ascii="Arial" w:hAnsi="Arial" w:cs="Arial"/>
          <w:b/>
        </w:rPr>
      </w:pPr>
      <w:r w:rsidRPr="0079547B">
        <w:rPr>
          <w:rFonts w:ascii="Arial" w:hAnsi="Arial" w:cs="Arial"/>
          <w:b/>
        </w:rPr>
        <w:t>Onde se Lê:</w:t>
      </w:r>
    </w:p>
    <w:p w:rsidR="0079547B" w:rsidRPr="0079547B" w:rsidRDefault="0079547B" w:rsidP="0079547B">
      <w:pPr>
        <w:rPr>
          <w:rFonts w:ascii="Arial" w:hAnsi="Arial" w:cs="Arial"/>
          <w:b/>
        </w:rPr>
      </w:pPr>
    </w:p>
    <w:p w:rsidR="0079547B" w:rsidRPr="0079547B" w:rsidRDefault="0079547B" w:rsidP="0079547B">
      <w:pPr>
        <w:jc w:val="both"/>
        <w:rPr>
          <w:rFonts w:ascii="Arial" w:hAnsi="Arial" w:cs="Arial"/>
          <w:b/>
        </w:rPr>
      </w:pPr>
      <w:r w:rsidRPr="0079547B">
        <w:rPr>
          <w:rFonts w:ascii="Arial" w:hAnsi="Arial" w:cs="Arial"/>
          <w:b/>
        </w:rPr>
        <w:t>Ultrassom Diagnóstico</w:t>
      </w:r>
    </w:p>
    <w:p w:rsidR="0079547B" w:rsidRPr="0079547B" w:rsidRDefault="0079547B" w:rsidP="0079547B">
      <w:pPr>
        <w:jc w:val="both"/>
        <w:rPr>
          <w:rFonts w:ascii="Arial" w:hAnsi="Arial" w:cs="Arial"/>
        </w:rPr>
      </w:pPr>
      <w:r w:rsidRPr="0079547B">
        <w:rPr>
          <w:rFonts w:ascii="Arial" w:hAnsi="Arial" w:cs="Arial"/>
        </w:rPr>
        <w:t xml:space="preserve">Aparelho de Ultra-sonografia totalmente digital, de alta resolução, para uso geral em Ginecologia, Obstetrícia, Urologia, Cardiologia, Vascular, Cerebrovascular e Pequenas partes. Dispõe de transdutores convexos, micro-convexos, lineares, setorias, intra-cavitários, intra-operatórios e transesofágicos, todos multifrequenciais. COM: Monitor de LCD 17 polegadas colorido com braço articulado. Painel de controle ergonômico com ajuste de altura e giro, com teclado alfa-numérico e sistema de manuseio do cursor por ¿trackball¿. Inclusive rotação de até 300 graus. 9216 canais digitais banda larga para produção de imagem de alta resolução. Faixa dinâmica de 232 dB. Frame Rate superior a 785 quadros por segundo. Sistema de Disco rígido 250 GB. O APARELHO FORNECE: Doppler colorido pulsado e contínuo dirigível (Doppler Inteligente); Harmônica Tecidual e Harmônica de Pulso Invertido; Tissue Doppler (Doppler tecidual colorido); Imagem Trapezoidal nos transdutores lineares; Reconstituição 3D free-hand Multiplanar (MPR); Color Power Angio Direcional; Modo de Comparação de Cor (Color Compare); Inversão automática de Color; Texto Rápido ¿ permite fácil anotação a qualquer momento durante o exame; Operação nos modos B / D / M / BB / BD / BM e Power Angio; Colorização de Imagens nos modos B, M, Doppler ou cores; Possibilidade de conexão de até 05 (cinco) transdutores simultaneamente; Gravação em CD-RW / DVD de Multi-estudos; Gravação de exames em Pen-Drive; Sistema de Disco rígido 250 GB Permite exportar clips em formato.AVI e imagens.BMP para o CD / DVD; Menu completo de Ajuda On-line de todas as funções do equipamento; Saída padrão USB exclusiva para impressoras jato de tinta e laser; PACOTE DE SOFTWARES DOS APLICATIVOS CLÍNICOS: Imagem Geral Inclui abdomem, pequenas partes, próstata, músculo esquelético. Função com biópsia, cálculos, análisese relatórios configuráveis. Vascular Inclui carótida, transcraniano e vascular abdominal e periférico, Doppler CW/PW, ECG, cálculos, análises e relatórios configuráveis. Cardiologia Inclui cardiologia adulto,pediátrico e transesofágico, ECG, Doppler contínuo CW dirigível, cálculos, análises e relatórios configuráveis. Obstetrícia/Ginecologia Inclui obstetrícia, ginecologia, endovaginal e ecocardiografia fetal. Função com biópsia, cálculos, análises e relatórios configuráveis. RECURSOS QUE FAZEM PARTE OD APARELHO: Conectividade DICOM DICOM Media Store e Dicom Print., Worklist e PPS. Inclui Dicom Structured Reporting,também aceita conectividade Ethernet com um sistema empresarial de gerenciamento de dados ou PACS com recursos avançados de DICOM. iSCAN (Intelligent Scan) Permite otimização automática da imagem 2D (Ajuste TGC, ganho de recepção e curva de compressão de mapas) Os usuários com grande demanda, ganham consistência de imagem e produtividade disponivel para Radiologia,Vascular Ob/Gin. High-Q Análise automática em tempo real da curva de Doppler, com seleção pelo usuário das medidas e índices. Oferece consistência nos resultados das medidas entre usuários e reduz interações para aumento da produtividade. Modo M Anatômico e Modo M Anatômico Colorido Conectividade DICOM Structured Report As classes de SR oferecem suporte total aos relatórios convencionais, em texto livre, e às informações estruturadas, aumentando assim a precisão, clareza e o valor da documentação clínica. Registra e transmite medições. (Cardíacas obstétricas/ginecológicas). XRES Software de Processamento de imagens adaptativo para redução de ruído e artefatos para melhorar a diferenciação dos tecidos. SonoCT Composição multi-Imagem em Tempo Real que aumenta informação clínica. RECURSOS ADICIONAIS: Stress Echo Módulo integrado incluindo 3 protocolos fixos, protocolos de até 8 estágios, protocolos definidos pelo usuário, ¿Wall Motion Score¿, interrupção/continuação (stop/resume), Inclui também memória estendida e pedal. Pacote 4D (sem transdutores) Permite que o sistema, com os transdutores adequados, adquira imagens </w:t>
      </w:r>
      <w:r w:rsidRPr="0079547B">
        <w:rPr>
          <w:rFonts w:ascii="Arial" w:hAnsi="Arial" w:cs="Arial"/>
        </w:rPr>
        <w:lastRenderedPageBreak/>
        <w:t>volumétricas em 3D e 4D. Realiza quantificação das imagens Multi-planares e volumétricas. Não inclui transdutores. TRANSDUTORES Convexo C5-2 Convexo de 2 a 5 MHz (C) Endocavitário C8-4v Endocavitário/Endovaginal de 4 a 8 MHz (C) Linear L12-3 Linear de 3 a 12 MHz (C) Setorial S4-2 Setorial adulto de 2 a 4 MHz (C) Volumétrico V6-2 Volumétrico convexo de 2 a 6 MHz (E) Pacote 4D (sem transdutores) Permite que o sistema, com os transdutores adequados, adquira imagens volumétricas em 3D e 4D. Realiza quantificação das imagens Multi-planares e volumétricas. Não inclui transdutores. CONECTORES Conector Cartucho ¿ (03) Conector Explora ¿ (02)  </w:t>
      </w:r>
    </w:p>
    <w:p w:rsidR="0079547B" w:rsidRPr="0079547B" w:rsidRDefault="0079547B" w:rsidP="0079547B">
      <w:pPr>
        <w:rPr>
          <w:rFonts w:ascii="Arial" w:hAnsi="Arial" w:cs="Arial"/>
          <w:b/>
        </w:rPr>
      </w:pPr>
    </w:p>
    <w:p w:rsidR="0079547B" w:rsidRPr="0079547B" w:rsidRDefault="0079547B" w:rsidP="0079547B">
      <w:pPr>
        <w:rPr>
          <w:rFonts w:ascii="Arial" w:hAnsi="Arial" w:cs="Arial"/>
          <w:b/>
        </w:rPr>
      </w:pPr>
      <w:r w:rsidRPr="0079547B">
        <w:rPr>
          <w:rFonts w:ascii="Arial" w:hAnsi="Arial" w:cs="Arial"/>
          <w:b/>
        </w:rPr>
        <w:t>Leia-se</w:t>
      </w:r>
    </w:p>
    <w:p w:rsidR="0079547B" w:rsidRPr="0079547B" w:rsidRDefault="0079547B" w:rsidP="0079547B">
      <w:pPr>
        <w:rPr>
          <w:rFonts w:ascii="Arial" w:hAnsi="Arial" w:cs="Arial"/>
          <w:b/>
        </w:rPr>
      </w:pPr>
    </w:p>
    <w:p w:rsidR="0079547B" w:rsidRPr="0079547B" w:rsidRDefault="0079547B" w:rsidP="0079547B">
      <w:pPr>
        <w:jc w:val="both"/>
        <w:rPr>
          <w:rFonts w:ascii="Arial" w:hAnsi="Arial" w:cs="Arial"/>
          <w:b/>
          <w:u w:val="single"/>
        </w:rPr>
      </w:pPr>
      <w:r w:rsidRPr="0079547B">
        <w:rPr>
          <w:rFonts w:ascii="Arial" w:hAnsi="Arial" w:cs="Arial"/>
          <w:b/>
          <w:u w:val="single"/>
        </w:rPr>
        <w:t>Ultrassom Diagnóstico</w:t>
      </w:r>
    </w:p>
    <w:p w:rsidR="0079547B" w:rsidRPr="0079547B" w:rsidRDefault="0079547B" w:rsidP="0079547B">
      <w:pPr>
        <w:jc w:val="both"/>
        <w:rPr>
          <w:rFonts w:ascii="Arial" w:hAnsi="Arial" w:cs="Arial"/>
          <w:b/>
        </w:rPr>
      </w:pPr>
      <w:r w:rsidRPr="0079547B">
        <w:rPr>
          <w:rFonts w:ascii="Arial" w:hAnsi="Arial" w:cs="Arial"/>
        </w:rPr>
        <w:t xml:space="preserve">Aparelho de Ultra-sonografia totalmente digital, de alta resolução, para uso geral em Ginecologia, Obstetrícia, Urologia, Cardiologia, Vascular, Cerebrovascular e Pequenas partes. Dispõe de transdutores convexos, micro-convexos, lineares, setorias, intra-cavitários, intra-operatórios e transesofágicos, todos multifrequenciais. COM: Monitor de LCD  de aproximadamente 17 polegadas colorido com braço articulado. Painel de controle ergonômico com ajuste de altura </w:t>
      </w:r>
      <w:r w:rsidRPr="0079547B">
        <w:rPr>
          <w:rFonts w:ascii="Arial" w:hAnsi="Arial" w:cs="Arial"/>
          <w:b/>
        </w:rPr>
        <w:t>e giro</w:t>
      </w:r>
      <w:r w:rsidRPr="0079547B">
        <w:rPr>
          <w:rFonts w:ascii="Arial" w:hAnsi="Arial" w:cs="Arial"/>
        </w:rPr>
        <w:t xml:space="preserve">, com teclado alfa-numérico e sistema de manuseio do cursor por ¿trackball¿. canais digitais banda larga para produção de imagem de alta resolução que variam entre 9000 a 2000 canais aproximado. Faixa dinâmica de  aproximadamente </w:t>
      </w:r>
      <w:r w:rsidRPr="0079547B">
        <w:rPr>
          <w:rFonts w:ascii="Arial" w:hAnsi="Arial" w:cs="Arial"/>
          <w:b/>
        </w:rPr>
        <w:t>232</w:t>
      </w:r>
      <w:r w:rsidRPr="0079547B">
        <w:rPr>
          <w:rFonts w:ascii="Arial" w:hAnsi="Arial" w:cs="Arial"/>
        </w:rPr>
        <w:t xml:space="preserve"> dB. Frame Rate superior a 785 quadros por segundo. Sistema de Disco rígido  de no mínimo 160 GB. O APARELHO FORNECE: Doppler colorido pulsado e contínuo dirigível (Doppler Inteligente); Harmônica Tecidual e Harmônica de Pulso Invertido; </w:t>
      </w:r>
      <w:r w:rsidRPr="0079547B">
        <w:rPr>
          <w:rFonts w:ascii="Arial" w:hAnsi="Arial" w:cs="Arial"/>
          <w:b/>
        </w:rPr>
        <w:t>Tissue Doppler</w:t>
      </w:r>
      <w:r w:rsidRPr="0079547B">
        <w:rPr>
          <w:rFonts w:ascii="Arial" w:hAnsi="Arial" w:cs="Arial"/>
        </w:rPr>
        <w:t xml:space="preserve"> (Doppler tecidual colorido); Imagem Trapezoidal nos transdutores lineares; </w:t>
      </w:r>
      <w:r w:rsidRPr="0079547B">
        <w:rPr>
          <w:rFonts w:ascii="Arial" w:hAnsi="Arial" w:cs="Arial"/>
          <w:b/>
        </w:rPr>
        <w:t xml:space="preserve">Reconstituição 3D free-hand Multiplanar </w:t>
      </w:r>
      <w:r w:rsidRPr="0079547B">
        <w:rPr>
          <w:rFonts w:ascii="Arial" w:hAnsi="Arial" w:cs="Arial"/>
        </w:rPr>
        <w:t xml:space="preserve">Color Power Angio Direcional; Modo de Comparação de Cor (Color Compare); Inversão automática de Color; Texto Rápido ¿ permite fácil anotação a qualquer momento durante o exame; Operação nos modos B / D / M / BB / BD / BM e Power Angio; Colorização de Imagens nos modos B, M, Doppler ou cores; Possibilidade de conexão de até 05 (cinco) transdutores simultaneamente; Gravação em CD-RW / DVD de Multi-estudos; Gravação de exames em Pen-Drive; Sistema de Disco rígido   de no mínimo 160 GB Permite exportar clips em formato.AVI e imagens.BMP para o CD / DVD; Menu completo de Ajuda de todas as funções do equipamento; Saída padrão USB exclusiva para impressoras jato de tinta e laser; PACOTE DE SOFTWARES DOS APLICATIVOS CLÍNICOS: Imagem Geral Inclui abdomem, pequenas partes, próstata, músculo esquelético. Função com biópsia, cálculos, análisese relatórios configuráveis. Vascular Inclui carótida, transcraniano e vascular abdominal e periférico, Doppler CW/PW, ECG, cálculos, análises e relatórios configuráveis. Cardiologia Inclui cardiologia adulto,pediátrico e transesofágico, ECG, Doppler contínuo CW dirigível, cálculos, análises e relatórios configuráveis. Obstetrícia/Ginecologia Inclui obstetrícia, ginecologia, endovaginal e ecocardiografia fetal. Função com biópsia, cálculos, análises e relatórios configuráveis. RECURSOS QUE FAZEM PARTE OD APARELHO: Conectividade DICOM DICOM Media Store e Dicom Print., Worklist e PPS. Inclui Dicom Structured Reporting,também aceita conectividade Ethernet com um sistema empresarial de gerenciamento de dados ou PACS com recursos avançados de DICOM. otimização automática da imagem 2D (Ajuste TGC, ganho de recepção e curva de compressão de mapas) Análise automática em tempo real da curva de Doppler, com seleção pelo usuário das medidas e índices. Oferece consistência nos resultados das medidas entre usuários e reduz interações para aumento da produtividade. Modo M Anatômico e Modo M Anatômico Colorido Conectividade DICOM Structured Report Suporte total aos relatórios convencionais, em texto livre, e às informações estruturadas, aumentando assim a precisão, clareza e o valor da documentação clínica. Registra e transmite medições. (Cardíacas obstétricas/ginecológicas). XRES Software de Processamento de imagens adaptativo para redução de ruído e artefatos para melhorar a diferenciação dos tecidos. Composição multi-Imagem em Tempo Real que aumenta informação clínica. RECURSOS ADICIONAIS: Stress Echo Módulo integrado incluindo 3 protocolos fixos, protocolos de até 8 estágios, protocolos definidos pelo usuário, ¿Wall Motion Score¿, interrupção/continuação (stop/resume), Inclui também memória estendida e pedal. Pacote 4D Permite que o sistema, com os transdutores adequados, adquira </w:t>
      </w:r>
      <w:r w:rsidRPr="0079547B">
        <w:rPr>
          <w:rFonts w:ascii="Arial" w:hAnsi="Arial" w:cs="Arial"/>
        </w:rPr>
        <w:lastRenderedPageBreak/>
        <w:t xml:space="preserve">imagens volumétricas em 3D e 4D. Realiza quantificação das imagens Multi-planares e volumétricas. TRANSDUTORES </w:t>
      </w:r>
      <w:r w:rsidRPr="0079547B">
        <w:rPr>
          <w:rFonts w:ascii="Arial" w:hAnsi="Arial" w:cs="Arial"/>
          <w:i/>
        </w:rPr>
        <w:t xml:space="preserve">Convexo </w:t>
      </w:r>
      <w:r w:rsidRPr="0079547B">
        <w:rPr>
          <w:rFonts w:ascii="Arial" w:hAnsi="Arial" w:cs="Arial"/>
        </w:rPr>
        <w:t xml:space="preserve">de 2 a 5 MHz (C) Endocavitário/Endovaginal de 4 a 8 MHz (C) Linear de 3 a 12 MHz (C) Setorial adulto de 2 a 4 MHz (C) Volumétrico V6-2 Volumétrico convexo de 2 a 6 MHz (E) Pacote 4D Permite que o sistema, com os transdutores adequados, adquira imagens volumétricas em 3D e 4D. Realiza quantificação das imagens Multi-planares e volumétricas. </w:t>
      </w:r>
    </w:p>
    <w:p w:rsidR="0079547B" w:rsidRPr="0079547B" w:rsidRDefault="0079547B" w:rsidP="009F059A">
      <w:pPr>
        <w:spacing w:line="276" w:lineRule="auto"/>
        <w:ind w:firstLine="708"/>
        <w:jc w:val="both"/>
        <w:rPr>
          <w:rFonts w:ascii="Arial" w:hAnsi="Arial" w:cs="Arial"/>
        </w:rPr>
      </w:pPr>
    </w:p>
    <w:p w:rsidR="00A424CB" w:rsidRPr="004155B5" w:rsidRDefault="001674BA" w:rsidP="009F059A">
      <w:pPr>
        <w:spacing w:line="276" w:lineRule="auto"/>
        <w:ind w:firstLine="708"/>
        <w:jc w:val="both"/>
        <w:rPr>
          <w:rFonts w:ascii="Arial" w:hAnsi="Arial" w:cs="Arial"/>
        </w:rPr>
      </w:pPr>
      <w:r w:rsidRPr="0079547B">
        <w:rPr>
          <w:rFonts w:ascii="Arial" w:hAnsi="Arial" w:cs="Arial"/>
        </w:rPr>
        <w:t>Assim, os lic</w:t>
      </w:r>
      <w:r w:rsidR="00B428D5" w:rsidRPr="0079547B">
        <w:rPr>
          <w:rFonts w:ascii="Arial" w:hAnsi="Arial" w:cs="Arial"/>
        </w:rPr>
        <w:t xml:space="preserve">itantes </w:t>
      </w:r>
      <w:r w:rsidR="00607188" w:rsidRPr="0079547B">
        <w:rPr>
          <w:rFonts w:ascii="Arial" w:hAnsi="Arial" w:cs="Arial"/>
        </w:rPr>
        <w:t xml:space="preserve">interessados </w:t>
      </w:r>
      <w:r w:rsidR="009F059A" w:rsidRPr="0079547B">
        <w:rPr>
          <w:rFonts w:ascii="Arial" w:hAnsi="Arial" w:cs="Arial"/>
        </w:rPr>
        <w:t>devem desconsiderar o texto do edital</w:t>
      </w:r>
      <w:r w:rsidR="009F059A">
        <w:rPr>
          <w:rFonts w:ascii="Arial" w:hAnsi="Arial" w:cs="Arial"/>
        </w:rPr>
        <w:t xml:space="preserve"> em que </w:t>
      </w:r>
      <w:r w:rsidR="0079547B">
        <w:rPr>
          <w:rFonts w:ascii="Arial" w:hAnsi="Arial" w:cs="Arial"/>
        </w:rPr>
        <w:t>descrevia este item e considerar apenas a descrição acima.</w:t>
      </w:r>
    </w:p>
    <w:p w:rsidR="00607188" w:rsidRDefault="00607188" w:rsidP="00A424CB">
      <w:pPr>
        <w:spacing w:line="276" w:lineRule="auto"/>
        <w:rPr>
          <w:rFonts w:ascii="Arial" w:hAnsi="Arial" w:cs="Arial"/>
          <w:b/>
          <w:bCs/>
          <w:sz w:val="24"/>
          <w:szCs w:val="24"/>
        </w:rPr>
      </w:pPr>
    </w:p>
    <w:p w:rsidR="00A424CB" w:rsidRDefault="00607188" w:rsidP="00A424CB">
      <w:pPr>
        <w:spacing w:line="276" w:lineRule="auto"/>
        <w:rPr>
          <w:rFonts w:ascii="Arial" w:hAnsi="Arial" w:cs="Arial"/>
          <w:b/>
        </w:rPr>
      </w:pPr>
      <w:r>
        <w:rPr>
          <w:rFonts w:ascii="Arial" w:hAnsi="Arial" w:cs="Arial"/>
        </w:rPr>
        <w:t xml:space="preserve">Janaúba, </w:t>
      </w:r>
      <w:r w:rsidR="0079547B">
        <w:rPr>
          <w:rFonts w:ascii="Arial" w:hAnsi="Arial" w:cs="Arial"/>
        </w:rPr>
        <w:t>17</w:t>
      </w:r>
      <w:r w:rsidR="00B07CAF" w:rsidRPr="00B428D5">
        <w:rPr>
          <w:rFonts w:ascii="Arial" w:hAnsi="Arial" w:cs="Arial"/>
        </w:rPr>
        <w:t xml:space="preserve"> de </w:t>
      </w:r>
      <w:r w:rsidR="0079547B">
        <w:rPr>
          <w:rFonts w:ascii="Arial" w:hAnsi="Arial" w:cs="Arial"/>
        </w:rPr>
        <w:t>dezem</w:t>
      </w:r>
      <w:r w:rsidR="009F059A">
        <w:rPr>
          <w:rFonts w:ascii="Arial" w:hAnsi="Arial" w:cs="Arial"/>
        </w:rPr>
        <w:t>bro</w:t>
      </w:r>
      <w:r w:rsidR="00B07CAF" w:rsidRPr="00B428D5">
        <w:rPr>
          <w:rFonts w:ascii="Arial" w:hAnsi="Arial" w:cs="Arial"/>
        </w:rPr>
        <w:t xml:space="preserve"> de 2013</w:t>
      </w:r>
      <w:r w:rsidR="00B428D5">
        <w:rPr>
          <w:rFonts w:ascii="Arial" w:hAnsi="Arial" w:cs="Arial"/>
        </w:rPr>
        <w:t>.</w:t>
      </w:r>
      <w:r w:rsidR="00B428D5" w:rsidRPr="00B428D5">
        <w:rPr>
          <w:rFonts w:ascii="Arial" w:hAnsi="Arial" w:cs="Arial"/>
          <w:b/>
        </w:rPr>
        <w:t xml:space="preserve"> </w:t>
      </w:r>
    </w:p>
    <w:p w:rsidR="00A424CB" w:rsidRDefault="00A424CB" w:rsidP="00A424CB">
      <w:pPr>
        <w:spacing w:line="276" w:lineRule="auto"/>
        <w:rPr>
          <w:rFonts w:ascii="Arial" w:hAnsi="Arial" w:cs="Arial"/>
          <w:b/>
        </w:rPr>
      </w:pPr>
    </w:p>
    <w:p w:rsidR="00A424CB" w:rsidRDefault="00A424CB" w:rsidP="00A424CB">
      <w:pPr>
        <w:spacing w:line="276" w:lineRule="auto"/>
        <w:rPr>
          <w:rFonts w:ascii="Arial" w:hAnsi="Arial" w:cs="Arial"/>
          <w:b/>
        </w:rPr>
      </w:pPr>
    </w:p>
    <w:p w:rsidR="00A424CB" w:rsidRDefault="00B07CAF" w:rsidP="00A424CB">
      <w:pPr>
        <w:spacing w:line="276" w:lineRule="auto"/>
        <w:jc w:val="center"/>
        <w:rPr>
          <w:rFonts w:ascii="Arial" w:hAnsi="Arial" w:cs="Arial"/>
          <w:b/>
        </w:rPr>
      </w:pPr>
      <w:r w:rsidRPr="00B428D5">
        <w:rPr>
          <w:rFonts w:ascii="Arial" w:hAnsi="Arial" w:cs="Arial"/>
          <w:b/>
        </w:rPr>
        <w:t>Rafael Oliveira Pereira</w:t>
      </w:r>
    </w:p>
    <w:p w:rsidR="00B07CAF" w:rsidRPr="00B428D5" w:rsidRDefault="00B07CAF" w:rsidP="00A424CB">
      <w:pPr>
        <w:spacing w:line="276" w:lineRule="auto"/>
        <w:jc w:val="center"/>
        <w:rPr>
          <w:rFonts w:ascii="Arial" w:hAnsi="Arial" w:cs="Arial"/>
          <w:b/>
          <w:lang w:eastAsia="en-US"/>
        </w:rPr>
      </w:pPr>
      <w:r w:rsidRPr="00B428D5">
        <w:rPr>
          <w:rFonts w:ascii="Arial" w:hAnsi="Arial" w:cs="Arial"/>
          <w:b/>
        </w:rPr>
        <w:t>Pregoeiro Oficial da Comissão de Licitação</w:t>
      </w:r>
    </w:p>
    <w:p w:rsidR="00B07CAF" w:rsidRPr="00B428D5" w:rsidRDefault="00B07CAF">
      <w:pPr>
        <w:rPr>
          <w:rFonts w:ascii="Arial" w:hAnsi="Arial" w:cs="Arial"/>
        </w:rPr>
      </w:pPr>
    </w:p>
    <w:p w:rsidR="00B07CAF" w:rsidRPr="00D255E1" w:rsidRDefault="00B07CAF">
      <w:pPr>
        <w:rPr>
          <w:rFonts w:ascii="Arial" w:hAnsi="Arial" w:cs="Arial"/>
        </w:rPr>
      </w:pPr>
    </w:p>
    <w:sectPr w:rsidR="00B07CAF" w:rsidRPr="00D255E1" w:rsidSect="00716A9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40" w:rsidRDefault="005C7340" w:rsidP="00B07CAF">
      <w:r>
        <w:separator/>
      </w:r>
    </w:p>
  </w:endnote>
  <w:endnote w:type="continuationSeparator" w:id="1">
    <w:p w:rsidR="005C7340" w:rsidRDefault="005C7340" w:rsidP="00B07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40" w:rsidRDefault="005C7340" w:rsidP="00B07CAF">
      <w:r>
        <w:separator/>
      </w:r>
    </w:p>
  </w:footnote>
  <w:footnote w:type="continuationSeparator" w:id="1">
    <w:p w:rsidR="005C7340" w:rsidRDefault="005C7340" w:rsidP="00B07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AF" w:rsidRDefault="00B07CAF">
    <w:pPr>
      <w:pStyle w:val="Cabealho"/>
    </w:pPr>
  </w:p>
  <w:tbl>
    <w:tblPr>
      <w:tblW w:w="8890" w:type="dxa"/>
      <w:tblLayout w:type="fixed"/>
      <w:tblCellMar>
        <w:left w:w="70" w:type="dxa"/>
        <w:right w:w="70" w:type="dxa"/>
      </w:tblCellMar>
      <w:tblLook w:val="0000"/>
    </w:tblPr>
    <w:tblGrid>
      <w:gridCol w:w="1642"/>
      <w:gridCol w:w="7248"/>
    </w:tblGrid>
    <w:tr w:rsidR="00B07CAF" w:rsidRPr="00DB3050" w:rsidTr="00AC38A0">
      <w:tc>
        <w:tcPr>
          <w:tcW w:w="1642" w:type="dxa"/>
        </w:tcPr>
        <w:p w:rsidR="00B07CAF" w:rsidRPr="009145F8" w:rsidRDefault="00B07CAF" w:rsidP="00AC38A0">
          <w:pPr>
            <w:pStyle w:val="Cabealho"/>
          </w:pPr>
          <w:r w:rsidRPr="009145F8">
            <w:object w:dxaOrig="1274" w:dyaOrig="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5.5pt" o:ole="" fillcolor="window">
                <v:imagedata r:id="rId1" o:title="" gain="109227f" blacklevel="-3932f"/>
              </v:shape>
              <o:OLEObject Type="Embed" ProgID="Word.Picture.8" ShapeID="_x0000_i1025" DrawAspect="Content" ObjectID="_1448788633" r:id="rId2"/>
            </w:object>
          </w:r>
        </w:p>
      </w:tc>
      <w:tc>
        <w:tcPr>
          <w:tcW w:w="7248" w:type="dxa"/>
          <w:tcBorders>
            <w:bottom w:val="single" w:sz="4" w:space="0" w:color="auto"/>
          </w:tcBorders>
        </w:tcPr>
        <w:p w:rsidR="00B07CAF" w:rsidRPr="009145F8" w:rsidRDefault="00B07CAF" w:rsidP="00AC38A0">
          <w:pPr>
            <w:pStyle w:val="Cabealho"/>
            <w:jc w:val="center"/>
            <w:rPr>
              <w:b/>
              <w:caps/>
              <w:shadow/>
              <w:color w:val="000000"/>
              <w:sz w:val="32"/>
            </w:rPr>
          </w:pPr>
          <w:r w:rsidRPr="009145F8">
            <w:rPr>
              <w:b/>
              <w:caps/>
              <w:shadow/>
              <w:color w:val="000000"/>
              <w:sz w:val="32"/>
            </w:rPr>
            <w:t>ESTADO DE MINAS GERAIS</w:t>
          </w:r>
        </w:p>
        <w:p w:rsidR="00B07CAF" w:rsidRPr="009145F8" w:rsidRDefault="00B07CAF" w:rsidP="00AC38A0">
          <w:pPr>
            <w:pStyle w:val="Cabealho"/>
            <w:jc w:val="center"/>
            <w:rPr>
              <w:b/>
              <w:caps/>
              <w:shadow/>
              <w:color w:val="000000"/>
              <w:sz w:val="32"/>
            </w:rPr>
          </w:pPr>
          <w:r w:rsidRPr="009145F8">
            <w:rPr>
              <w:b/>
              <w:caps/>
              <w:shadow/>
              <w:color w:val="000000"/>
              <w:sz w:val="32"/>
            </w:rPr>
            <w:t>PREFEITURA DO MUNICÍPIO DE JANAÚBA</w:t>
          </w:r>
        </w:p>
        <w:p w:rsidR="00B07CAF" w:rsidRPr="009145F8" w:rsidRDefault="00B07CAF" w:rsidP="005B17A2">
          <w:pPr>
            <w:pStyle w:val="Cabealho"/>
            <w:jc w:val="center"/>
            <w:rPr>
              <w:b/>
              <w:color w:val="000000"/>
              <w:sz w:val="22"/>
            </w:rPr>
          </w:pPr>
          <w:r w:rsidRPr="009145F8">
            <w:rPr>
              <w:b/>
              <w:color w:val="000000"/>
              <w:sz w:val="22"/>
            </w:rPr>
            <w:t xml:space="preserve">site: www.janauba.mg.gov.br   e-mail: </w:t>
          </w:r>
          <w:r w:rsidR="005B17A2" w:rsidRPr="009145F8">
            <w:rPr>
              <w:b/>
              <w:color w:val="000000"/>
              <w:sz w:val="22"/>
            </w:rPr>
            <w:t>licitacao</w:t>
          </w:r>
          <w:r w:rsidRPr="009145F8">
            <w:rPr>
              <w:b/>
              <w:color w:val="000000"/>
              <w:sz w:val="22"/>
            </w:rPr>
            <w:t>@janauba</w:t>
          </w:r>
          <w:r w:rsidR="005B17A2" w:rsidRPr="009145F8">
            <w:rPr>
              <w:b/>
              <w:color w:val="000000"/>
              <w:sz w:val="22"/>
            </w:rPr>
            <w:t>.mg.gov</w:t>
          </w:r>
          <w:r w:rsidRPr="009145F8">
            <w:rPr>
              <w:b/>
              <w:color w:val="000000"/>
              <w:sz w:val="22"/>
            </w:rPr>
            <w:t>.br</w:t>
          </w:r>
        </w:p>
      </w:tc>
    </w:tr>
  </w:tbl>
  <w:p w:rsidR="00B07CAF" w:rsidRDefault="00B07CAF">
    <w:pPr>
      <w:pStyle w:val="Cabealho"/>
    </w:pPr>
  </w:p>
  <w:p w:rsidR="00B07CAF" w:rsidRDefault="00B07CA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B07CAF"/>
    <w:rsid w:val="001674BA"/>
    <w:rsid w:val="001E37EE"/>
    <w:rsid w:val="002A037D"/>
    <w:rsid w:val="002E1391"/>
    <w:rsid w:val="003A5B9C"/>
    <w:rsid w:val="003F6EC7"/>
    <w:rsid w:val="004155B5"/>
    <w:rsid w:val="00505FF9"/>
    <w:rsid w:val="005B17A2"/>
    <w:rsid w:val="005C7340"/>
    <w:rsid w:val="005D0743"/>
    <w:rsid w:val="00607188"/>
    <w:rsid w:val="006C5750"/>
    <w:rsid w:val="00716A97"/>
    <w:rsid w:val="0079547B"/>
    <w:rsid w:val="009145F8"/>
    <w:rsid w:val="009F059A"/>
    <w:rsid w:val="00A424CB"/>
    <w:rsid w:val="00AC38A0"/>
    <w:rsid w:val="00AC57F5"/>
    <w:rsid w:val="00B07CAF"/>
    <w:rsid w:val="00B428D5"/>
    <w:rsid w:val="00B50254"/>
    <w:rsid w:val="00C04859"/>
    <w:rsid w:val="00D255E1"/>
    <w:rsid w:val="00D4088F"/>
    <w:rsid w:val="00E601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AF"/>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07CAF"/>
  </w:style>
  <w:style w:type="paragraph" w:styleId="Cabealho">
    <w:name w:val="header"/>
    <w:basedOn w:val="Normal"/>
    <w:link w:val="CabealhoChar"/>
    <w:uiPriority w:val="99"/>
    <w:unhideWhenUsed/>
    <w:rsid w:val="00B07CAF"/>
    <w:pPr>
      <w:tabs>
        <w:tab w:val="center" w:pos="4252"/>
        <w:tab w:val="right" w:pos="8504"/>
      </w:tabs>
    </w:pPr>
  </w:style>
  <w:style w:type="character" w:customStyle="1" w:styleId="CabealhoChar">
    <w:name w:val="Cabeçalho Char"/>
    <w:link w:val="Cabealho"/>
    <w:uiPriority w:val="99"/>
    <w:rsid w:val="00B07CAF"/>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B07CAF"/>
    <w:pPr>
      <w:tabs>
        <w:tab w:val="center" w:pos="4252"/>
        <w:tab w:val="right" w:pos="8504"/>
      </w:tabs>
    </w:pPr>
  </w:style>
  <w:style w:type="character" w:customStyle="1" w:styleId="RodapChar">
    <w:name w:val="Rodapé Char"/>
    <w:link w:val="Rodap"/>
    <w:uiPriority w:val="99"/>
    <w:semiHidden/>
    <w:rsid w:val="00B07CA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7CAF"/>
    <w:rPr>
      <w:rFonts w:ascii="Tahoma" w:hAnsi="Tahoma"/>
      <w:sz w:val="16"/>
      <w:szCs w:val="16"/>
    </w:rPr>
  </w:style>
  <w:style w:type="character" w:customStyle="1" w:styleId="TextodebaloChar">
    <w:name w:val="Texto de balão Char"/>
    <w:link w:val="Textodebalo"/>
    <w:uiPriority w:val="99"/>
    <w:semiHidden/>
    <w:rsid w:val="00B07CAF"/>
    <w:rPr>
      <w:rFonts w:ascii="Tahoma" w:eastAsia="Times New Roman" w:hAnsi="Tahoma" w:cs="Tahoma"/>
      <w:sz w:val="16"/>
      <w:szCs w:val="16"/>
      <w:lang w:eastAsia="pt-BR"/>
    </w:rPr>
  </w:style>
  <w:style w:type="character" w:styleId="Hyperlink">
    <w:name w:val="Hyperlink"/>
    <w:uiPriority w:val="99"/>
    <w:unhideWhenUsed/>
    <w:rsid w:val="00B07CAF"/>
    <w:rPr>
      <w:color w:val="0000FF"/>
      <w:u w:val="single"/>
    </w:rPr>
  </w:style>
  <w:style w:type="character" w:customStyle="1" w:styleId="N">
    <w:name w:val="N"/>
    <w:rsid w:val="003F6EC7"/>
    <w:rPr>
      <w:b/>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1472</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2</cp:revision>
  <cp:lastPrinted>2013-03-18T17:05:00Z</cp:lastPrinted>
  <dcterms:created xsi:type="dcterms:W3CDTF">2013-12-17T14:31:00Z</dcterms:created>
  <dcterms:modified xsi:type="dcterms:W3CDTF">2013-12-17T14:31:00Z</dcterms:modified>
</cp:coreProperties>
</file>