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2D3904" w:rsidTr="008F2B96">
        <w:tc>
          <w:tcPr>
            <w:tcW w:w="9180" w:type="dxa"/>
            <w:tcBorders>
              <w:top w:val="single" w:sz="4" w:space="0" w:color="000000"/>
              <w:left w:val="single" w:sz="4" w:space="0" w:color="000000"/>
              <w:bottom w:val="single" w:sz="4" w:space="0" w:color="000000"/>
              <w:right w:val="single" w:sz="4" w:space="0" w:color="000000"/>
            </w:tcBorders>
          </w:tcPr>
          <w:p w:rsidR="002D3904" w:rsidRDefault="002D3904" w:rsidP="008F2B96">
            <w:pPr>
              <w:autoSpaceDE w:val="0"/>
              <w:autoSpaceDN w:val="0"/>
              <w:adjustRightInd w:val="0"/>
              <w:jc w:val="center"/>
              <w:rPr>
                <w:rFonts w:ascii="Arial" w:eastAsia="Calibri" w:hAnsi="Arial" w:cs="Arial"/>
              </w:rPr>
            </w:pPr>
            <w:r>
              <w:rPr>
                <w:rFonts w:ascii="Arial" w:hAnsi="Arial" w:cs="Arial"/>
                <w:b/>
                <w:bCs/>
              </w:rPr>
              <w:t xml:space="preserve"> TERMO DE REFERÊNCIA/ESPECIFICAÇÕES </w:t>
            </w:r>
          </w:p>
        </w:tc>
      </w:tr>
    </w:tbl>
    <w:p w:rsidR="002D3904" w:rsidRDefault="002D3904" w:rsidP="002D3904">
      <w:pPr>
        <w:autoSpaceDE w:val="0"/>
        <w:autoSpaceDN w:val="0"/>
        <w:adjustRightInd w:val="0"/>
        <w:jc w:val="center"/>
        <w:rPr>
          <w:rFonts w:ascii="Arial" w:eastAsia="Calibri" w:hAnsi="Arial" w:cs="Arial"/>
          <w:b/>
          <w:bCs/>
        </w:rPr>
      </w:pPr>
    </w:p>
    <w:p w:rsidR="002D3904" w:rsidRDefault="002D3904" w:rsidP="002D3904">
      <w:pPr>
        <w:numPr>
          <w:ilvl w:val="0"/>
          <w:numId w:val="23"/>
        </w:numPr>
        <w:rPr>
          <w:rFonts w:ascii="Arial" w:hAnsi="Arial" w:cs="Arial"/>
          <w:b/>
          <w:bCs/>
        </w:rPr>
      </w:pPr>
      <w:r>
        <w:rPr>
          <w:rFonts w:ascii="Arial" w:hAnsi="Arial" w:cs="Arial"/>
          <w:b/>
          <w:bCs/>
        </w:rPr>
        <w:t>SETOR SOLICITANTE</w:t>
      </w:r>
    </w:p>
    <w:p w:rsidR="002D3904" w:rsidRDefault="002D3904" w:rsidP="002D3904">
      <w:pPr>
        <w:numPr>
          <w:ilvl w:val="1"/>
          <w:numId w:val="23"/>
        </w:numPr>
        <w:ind w:left="426" w:hanging="426"/>
        <w:jc w:val="both"/>
        <w:rPr>
          <w:rFonts w:ascii="Arial" w:hAnsi="Arial" w:cs="Arial"/>
          <w:bCs/>
        </w:rPr>
      </w:pPr>
      <w:r w:rsidRPr="00DB1BDB">
        <w:rPr>
          <w:rFonts w:ascii="Arial" w:hAnsi="Arial" w:cs="Arial"/>
          <w:bCs/>
        </w:rPr>
        <w:t xml:space="preserve">Secretaria </w:t>
      </w:r>
      <w:r w:rsidRPr="00D62E9F">
        <w:rPr>
          <w:rFonts w:ascii="Arial" w:hAnsi="Arial" w:cs="Arial"/>
          <w:bCs/>
        </w:rPr>
        <w:t xml:space="preserve">Municipal de </w:t>
      </w:r>
      <w:r w:rsidR="00E70A2D" w:rsidRPr="00D62E9F">
        <w:rPr>
          <w:rFonts w:ascii="Arial" w:hAnsi="Arial" w:cs="Arial"/>
          <w:bCs/>
        </w:rPr>
        <w:t>Obras e Serviços Urbanos</w:t>
      </w:r>
      <w:r w:rsidRPr="00D62E9F">
        <w:rPr>
          <w:rFonts w:ascii="Arial" w:hAnsi="Arial" w:cs="Arial"/>
          <w:bCs/>
        </w:rPr>
        <w:t xml:space="preserve"> é o órgão municipal que detém a atribuição legal de realizar a </w:t>
      </w:r>
      <w:r w:rsidR="00E70A2D" w:rsidRPr="00D62E9F">
        <w:rPr>
          <w:rFonts w:ascii="Arial" w:hAnsi="Arial" w:cs="Arial"/>
          <w:bCs/>
        </w:rPr>
        <w:t xml:space="preserve">manutenção de vários setores </w:t>
      </w:r>
      <w:r w:rsidRPr="00D62E9F">
        <w:rPr>
          <w:rFonts w:ascii="Arial" w:hAnsi="Arial" w:cs="Arial"/>
          <w:bCs/>
        </w:rPr>
        <w:t xml:space="preserve">do município de Janaúba </w:t>
      </w:r>
      <w:r w:rsidR="00E70A2D" w:rsidRPr="00D62E9F">
        <w:rPr>
          <w:rFonts w:ascii="Arial" w:hAnsi="Arial" w:cs="Arial"/>
          <w:bCs/>
        </w:rPr>
        <w:t>–</w:t>
      </w:r>
      <w:r w:rsidRPr="00D62E9F">
        <w:rPr>
          <w:rFonts w:ascii="Arial" w:hAnsi="Arial" w:cs="Arial"/>
          <w:bCs/>
        </w:rPr>
        <w:t xml:space="preserve"> MG</w:t>
      </w:r>
      <w:r w:rsidR="00E70A2D" w:rsidRPr="00D62E9F">
        <w:rPr>
          <w:rFonts w:ascii="Arial" w:hAnsi="Arial" w:cs="Arial"/>
          <w:bCs/>
        </w:rPr>
        <w:t>, e devido ao grande fluxo de serviços é necessária a aquisição de um veículo</w:t>
      </w:r>
      <w:r w:rsidR="00E70A2D">
        <w:rPr>
          <w:rFonts w:ascii="Arial" w:hAnsi="Arial" w:cs="Arial"/>
          <w:bCs/>
        </w:rPr>
        <w:t xml:space="preserve"> utilitário tipo furgão de pequeno porte para a manutenção de suas atividades</w:t>
      </w:r>
      <w:r w:rsidRPr="00231122">
        <w:rPr>
          <w:rFonts w:ascii="Arial" w:hAnsi="Arial" w:cs="Arial"/>
          <w:bCs/>
        </w:rPr>
        <w:t>.</w:t>
      </w:r>
    </w:p>
    <w:p w:rsidR="002D3904" w:rsidRDefault="002D3904" w:rsidP="002D3904">
      <w:pPr>
        <w:ind w:left="792"/>
        <w:jc w:val="both"/>
        <w:rPr>
          <w:rFonts w:ascii="Arial" w:hAnsi="Arial" w:cs="Arial"/>
          <w:bCs/>
        </w:rPr>
      </w:pPr>
    </w:p>
    <w:p w:rsidR="002D3904" w:rsidRPr="00DB1BDB" w:rsidRDefault="002D3904" w:rsidP="002D3904">
      <w:pPr>
        <w:numPr>
          <w:ilvl w:val="0"/>
          <w:numId w:val="23"/>
        </w:numPr>
        <w:rPr>
          <w:rFonts w:ascii="Arial" w:hAnsi="Arial" w:cs="Arial"/>
          <w:bCs/>
        </w:rPr>
      </w:pPr>
      <w:r>
        <w:rPr>
          <w:rFonts w:ascii="Arial" w:hAnsi="Arial" w:cs="Arial"/>
          <w:b/>
          <w:bCs/>
        </w:rPr>
        <w:t>DO OBJETO</w:t>
      </w:r>
    </w:p>
    <w:p w:rsidR="002D3904" w:rsidRPr="00DB1BDB" w:rsidRDefault="00602DDD" w:rsidP="002D3904">
      <w:pPr>
        <w:numPr>
          <w:ilvl w:val="1"/>
          <w:numId w:val="23"/>
        </w:numPr>
        <w:ind w:left="426" w:hanging="426"/>
        <w:jc w:val="both"/>
        <w:rPr>
          <w:rFonts w:ascii="Arial" w:hAnsi="Arial" w:cs="Arial"/>
          <w:bCs/>
        </w:rPr>
      </w:pPr>
      <w:r w:rsidRPr="00602DDD">
        <w:rPr>
          <w:rFonts w:ascii="Arial" w:hAnsi="Arial" w:cs="Arial"/>
          <w:b/>
          <w:color w:val="000000"/>
        </w:rPr>
        <w:t xml:space="preserve">Aquisição de </w:t>
      </w:r>
      <w:r w:rsidR="00E70A2D">
        <w:rPr>
          <w:rFonts w:ascii="Arial" w:hAnsi="Arial" w:cs="Arial"/>
          <w:b/>
          <w:color w:val="000000"/>
        </w:rPr>
        <w:t>Veículo tipo furgão de pequeno porte zero km</w:t>
      </w:r>
      <w:r w:rsidR="002D3904">
        <w:rPr>
          <w:rFonts w:ascii="Arial" w:hAnsi="Arial" w:cs="Arial"/>
          <w:color w:val="000000"/>
        </w:rPr>
        <w:t xml:space="preserve"> </w:t>
      </w:r>
      <w:r w:rsidR="00E70A2D">
        <w:rPr>
          <w:rFonts w:ascii="Arial" w:hAnsi="Arial" w:cs="Arial"/>
          <w:color w:val="000000"/>
        </w:rPr>
        <w:t>para a manutenção da secretaria de obras e serviços urbanos</w:t>
      </w:r>
      <w:r w:rsidR="002D3904">
        <w:rPr>
          <w:rFonts w:ascii="Arial" w:hAnsi="Arial" w:cs="Arial"/>
          <w:color w:val="000000"/>
        </w:rPr>
        <w:t>.</w:t>
      </w:r>
    </w:p>
    <w:p w:rsidR="002D3904" w:rsidRPr="00D62E9F" w:rsidRDefault="00E70A2D" w:rsidP="00D62E9F">
      <w:pPr>
        <w:numPr>
          <w:ilvl w:val="1"/>
          <w:numId w:val="23"/>
        </w:numPr>
        <w:shd w:val="clear" w:color="auto" w:fill="FFFFFF" w:themeFill="background1"/>
        <w:ind w:left="426" w:hanging="426"/>
        <w:jc w:val="both"/>
        <w:rPr>
          <w:rFonts w:ascii="Arial" w:hAnsi="Arial" w:cs="Arial"/>
          <w:bCs/>
        </w:rPr>
      </w:pPr>
      <w:r>
        <w:rPr>
          <w:rFonts w:ascii="Arial" w:hAnsi="Arial" w:cs="Arial"/>
          <w:bCs/>
        </w:rPr>
        <w:t>O veículo ofertado</w:t>
      </w:r>
      <w:r w:rsidR="002D3904">
        <w:rPr>
          <w:rFonts w:ascii="Arial" w:hAnsi="Arial" w:cs="Arial"/>
          <w:bCs/>
        </w:rPr>
        <w:t xml:space="preserve"> pelas licitantes deverão, OBRIGATORIAMENTE, </w:t>
      </w:r>
      <w:r w:rsidR="002D3904" w:rsidRPr="00D62E9F">
        <w:rPr>
          <w:rFonts w:ascii="Arial" w:hAnsi="Arial" w:cs="Arial"/>
          <w:bCs/>
        </w:rPr>
        <w:t>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2D3904" w:rsidRPr="006B13A2" w:rsidRDefault="002D3904" w:rsidP="002D3904">
      <w:pPr>
        <w:numPr>
          <w:ilvl w:val="1"/>
          <w:numId w:val="23"/>
        </w:numPr>
        <w:ind w:left="426" w:hanging="426"/>
        <w:jc w:val="both"/>
        <w:rPr>
          <w:rFonts w:ascii="Arial" w:hAnsi="Arial" w:cs="Arial"/>
          <w:bCs/>
        </w:rPr>
      </w:pPr>
      <w:r w:rsidRPr="006B13A2">
        <w:rPr>
          <w:rFonts w:ascii="Arial" w:hAnsi="Arial" w:cs="Arial"/>
        </w:rPr>
        <w:t>A modalidade a ser adota</w:t>
      </w:r>
      <w:r w:rsidRPr="00D62E9F">
        <w:rPr>
          <w:rFonts w:ascii="Arial" w:hAnsi="Arial" w:cs="Arial"/>
          <w:bCs/>
        </w:rPr>
        <w:t>d</w:t>
      </w:r>
      <w:r w:rsidRPr="006B13A2">
        <w:rPr>
          <w:rFonts w:ascii="Arial" w:hAnsi="Arial" w:cs="Arial"/>
        </w:rPr>
        <w:t>a é o Pregão Presencial, tipo menor preço por item.</w:t>
      </w:r>
    </w:p>
    <w:p w:rsidR="002D3904" w:rsidRPr="00BE30AF" w:rsidRDefault="002D3904" w:rsidP="002D3904">
      <w:pPr>
        <w:ind w:left="426"/>
        <w:jc w:val="both"/>
        <w:rPr>
          <w:rFonts w:ascii="Arial" w:hAnsi="Arial" w:cs="Arial"/>
          <w:bCs/>
        </w:rPr>
      </w:pPr>
    </w:p>
    <w:p w:rsidR="002D3904" w:rsidRDefault="002D3904" w:rsidP="002D3904">
      <w:pPr>
        <w:numPr>
          <w:ilvl w:val="0"/>
          <w:numId w:val="23"/>
        </w:numPr>
        <w:jc w:val="both"/>
        <w:rPr>
          <w:rFonts w:ascii="Arial" w:hAnsi="Arial" w:cs="Arial"/>
          <w:b/>
          <w:bCs/>
        </w:rPr>
      </w:pPr>
      <w:r w:rsidRPr="00BE30AF">
        <w:rPr>
          <w:rFonts w:ascii="Arial" w:hAnsi="Arial" w:cs="Arial"/>
          <w:b/>
          <w:bCs/>
        </w:rPr>
        <w:t>JUSTIFICATIVA</w:t>
      </w:r>
    </w:p>
    <w:p w:rsidR="002D3904" w:rsidRPr="00BE30AF" w:rsidRDefault="002D3904" w:rsidP="002D3904">
      <w:pPr>
        <w:numPr>
          <w:ilvl w:val="1"/>
          <w:numId w:val="23"/>
        </w:numPr>
        <w:ind w:left="426" w:hanging="426"/>
        <w:jc w:val="both"/>
        <w:rPr>
          <w:rFonts w:ascii="Arial" w:hAnsi="Arial" w:cs="Arial"/>
          <w:bCs/>
        </w:rPr>
      </w:pPr>
      <w:r>
        <w:rPr>
          <w:rFonts w:ascii="Arial" w:hAnsi="Arial" w:cs="Arial"/>
          <w:bCs/>
        </w:rPr>
        <w:t xml:space="preserve">Buscando sempre a melhoria contínua e a qualidade dos serviços prestados por esta Secretaria, torna-se necessária </w:t>
      </w:r>
      <w:r w:rsidRPr="00602DDD">
        <w:rPr>
          <w:rFonts w:ascii="Arial" w:hAnsi="Arial" w:cs="Arial"/>
          <w:b/>
          <w:bCs/>
        </w:rPr>
        <w:t xml:space="preserve">a </w:t>
      </w:r>
      <w:r w:rsidR="00602DDD" w:rsidRPr="00602DDD">
        <w:rPr>
          <w:rFonts w:ascii="Arial" w:hAnsi="Arial" w:cs="Arial"/>
          <w:b/>
          <w:bCs/>
        </w:rPr>
        <w:t>aquisição de bombas submersíveis</w:t>
      </w:r>
      <w:r w:rsidR="00602DDD">
        <w:rPr>
          <w:rFonts w:ascii="Arial" w:hAnsi="Arial" w:cs="Arial"/>
          <w:b/>
          <w:bCs/>
        </w:rPr>
        <w:t>,</w:t>
      </w:r>
      <w:r>
        <w:rPr>
          <w:rFonts w:ascii="Arial" w:hAnsi="Arial" w:cs="Arial"/>
          <w:bCs/>
        </w:rPr>
        <w:t xml:space="preserve"> </w:t>
      </w:r>
      <w:r w:rsidR="00602DDD">
        <w:rPr>
          <w:rFonts w:ascii="Arial" w:hAnsi="Arial" w:cs="Arial"/>
          <w:bCs/>
        </w:rPr>
        <w:t xml:space="preserve">visando a manutenção </w:t>
      </w:r>
      <w:r w:rsidR="00A40A98">
        <w:rPr>
          <w:rFonts w:ascii="Arial" w:hAnsi="Arial" w:cs="Arial"/>
          <w:bCs/>
        </w:rPr>
        <w:t>dos</w:t>
      </w:r>
      <w:r>
        <w:rPr>
          <w:rFonts w:ascii="Arial" w:hAnsi="Arial" w:cs="Arial"/>
          <w:bCs/>
        </w:rPr>
        <w:t xml:space="preserve"> sistema</w:t>
      </w:r>
      <w:r w:rsidR="00A40A98">
        <w:rPr>
          <w:rFonts w:ascii="Arial" w:hAnsi="Arial" w:cs="Arial"/>
          <w:bCs/>
        </w:rPr>
        <w:t>s</w:t>
      </w:r>
      <w:r>
        <w:rPr>
          <w:rFonts w:ascii="Arial" w:hAnsi="Arial" w:cs="Arial"/>
          <w:bCs/>
        </w:rPr>
        <w:t xml:space="preserve"> de abastecimento de água das comunidades rurais e locais urbanos </w:t>
      </w:r>
      <w:r>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w:t>
      </w:r>
      <w:r w:rsidR="00A40A98">
        <w:rPr>
          <w:rFonts w:ascii="Arial" w:hAnsi="Arial" w:cs="Arial"/>
          <w:color w:val="000000"/>
        </w:rPr>
        <w:t xml:space="preserve"> que constantemente necessitam manutenção ou troca</w:t>
      </w:r>
      <w:r>
        <w:rPr>
          <w:rFonts w:ascii="Arial" w:hAnsi="Arial" w:cs="Arial"/>
          <w:color w:val="000000"/>
        </w:rPr>
        <w:t>.</w:t>
      </w:r>
    </w:p>
    <w:p w:rsidR="002D3904" w:rsidRDefault="002D3904" w:rsidP="002D3904">
      <w:pPr>
        <w:ind w:left="426"/>
        <w:jc w:val="both"/>
        <w:rPr>
          <w:rFonts w:ascii="Arial" w:hAnsi="Arial" w:cs="Arial"/>
          <w:bCs/>
        </w:rPr>
      </w:pPr>
    </w:p>
    <w:p w:rsidR="002D3904" w:rsidRPr="00BE30AF" w:rsidRDefault="002D3904" w:rsidP="002D3904">
      <w:pPr>
        <w:numPr>
          <w:ilvl w:val="0"/>
          <w:numId w:val="23"/>
        </w:numPr>
        <w:jc w:val="both"/>
        <w:rPr>
          <w:rFonts w:ascii="Arial" w:hAnsi="Arial" w:cs="Arial"/>
          <w:b/>
          <w:bCs/>
        </w:rPr>
      </w:pPr>
      <w:r w:rsidRPr="00BE30AF">
        <w:rPr>
          <w:rFonts w:ascii="Arial" w:hAnsi="Arial" w:cs="Arial"/>
          <w:b/>
          <w:bCs/>
        </w:rPr>
        <w:t>ESPECIFICAÇÕES TÉCNICAS / ESTIMATIVA DE CUSTOS</w:t>
      </w:r>
    </w:p>
    <w:p w:rsidR="002D3904" w:rsidRDefault="002D3904" w:rsidP="002D3904">
      <w:pPr>
        <w:jc w:val="both"/>
        <w:rPr>
          <w:rFonts w:ascii="Arial" w:hAnsi="Arial" w:cs="Arial"/>
          <w:b/>
          <w:color w:val="000000"/>
        </w:rPr>
      </w:pPr>
    </w:p>
    <w:p w:rsidR="002D3904" w:rsidRDefault="002D3904" w:rsidP="002D3904">
      <w:pPr>
        <w:jc w:val="both"/>
        <w:rPr>
          <w:rFonts w:ascii="Arial" w:eastAsia="Calibri" w:hAnsi="Arial" w:cs="Arial"/>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803"/>
        <w:gridCol w:w="1134"/>
        <w:gridCol w:w="1242"/>
      </w:tblGrid>
      <w:tr w:rsidR="00C46D68" w:rsidRPr="00944DDE" w:rsidTr="004D1056">
        <w:tc>
          <w:tcPr>
            <w:tcW w:w="662" w:type="dxa"/>
            <w:shd w:val="clear" w:color="auto" w:fill="auto"/>
          </w:tcPr>
          <w:p w:rsidR="00C46D68" w:rsidRPr="00231122" w:rsidRDefault="00C46D68" w:rsidP="008F2B96">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C46D68" w:rsidRPr="00231122" w:rsidRDefault="00C46D68" w:rsidP="008F2B96">
            <w:pPr>
              <w:jc w:val="center"/>
              <w:rPr>
                <w:rFonts w:ascii="Arial" w:hAnsi="Arial" w:cs="Arial"/>
                <w:b/>
                <w:color w:val="000000"/>
              </w:rPr>
            </w:pPr>
            <w:r>
              <w:rPr>
                <w:rFonts w:ascii="Arial" w:hAnsi="Arial" w:cs="Arial"/>
                <w:b/>
                <w:color w:val="000000"/>
              </w:rPr>
              <w:t>Especificação</w:t>
            </w:r>
          </w:p>
        </w:tc>
        <w:tc>
          <w:tcPr>
            <w:tcW w:w="1039" w:type="dxa"/>
          </w:tcPr>
          <w:p w:rsidR="00C46D68" w:rsidRPr="00944DDE" w:rsidRDefault="00C46D68" w:rsidP="008F2B96">
            <w:pPr>
              <w:jc w:val="center"/>
              <w:rPr>
                <w:rFonts w:ascii="Arial" w:hAnsi="Arial" w:cs="Arial"/>
                <w:b/>
                <w:color w:val="000000"/>
              </w:rPr>
            </w:pPr>
            <w:r w:rsidRPr="00944DDE">
              <w:rPr>
                <w:rFonts w:ascii="Arial" w:hAnsi="Arial" w:cs="Arial"/>
                <w:b/>
                <w:color w:val="000000"/>
              </w:rPr>
              <w:t>Unidade</w:t>
            </w:r>
          </w:p>
        </w:tc>
        <w:tc>
          <w:tcPr>
            <w:tcW w:w="803"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1134"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Valor Unitário</w:t>
            </w:r>
          </w:p>
        </w:tc>
        <w:tc>
          <w:tcPr>
            <w:tcW w:w="1242"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Valor Total</w:t>
            </w:r>
          </w:p>
        </w:tc>
      </w:tr>
      <w:tr w:rsidR="00C46D68" w:rsidRPr="00944DDE" w:rsidTr="004D1056">
        <w:trPr>
          <w:trHeight w:val="265"/>
        </w:trPr>
        <w:tc>
          <w:tcPr>
            <w:tcW w:w="662" w:type="dxa"/>
            <w:shd w:val="clear" w:color="auto" w:fill="auto"/>
          </w:tcPr>
          <w:p w:rsidR="00C46D68" w:rsidRPr="00944DDE" w:rsidRDefault="00C46D68" w:rsidP="008F2B96">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C46D68" w:rsidRPr="00944DDE" w:rsidRDefault="00E70A2D" w:rsidP="00753A53">
            <w:pPr>
              <w:jc w:val="both"/>
              <w:rPr>
                <w:rFonts w:ascii="Arial" w:hAnsi="Arial" w:cs="Arial"/>
                <w:color w:val="000000"/>
              </w:rPr>
            </w:pPr>
            <w:r>
              <w:rPr>
                <w:rFonts w:ascii="Calibri" w:hAnsi="Calibri"/>
              </w:rPr>
              <w:t xml:space="preserve">Aquisição de um veículo tipo furgão de pequeno porte, Zero Km, </w:t>
            </w:r>
            <w:r w:rsidR="00AD6AD6">
              <w:rPr>
                <w:rFonts w:ascii="Calibri" w:hAnsi="Calibri"/>
              </w:rPr>
              <w:t xml:space="preserve">capacidade para dois passageiros, </w:t>
            </w:r>
            <w:r>
              <w:rPr>
                <w:rFonts w:ascii="Calibri" w:hAnsi="Calibri"/>
              </w:rPr>
              <w:t>cinco marchas a frente e uma a ré</w:t>
            </w:r>
            <w:r w:rsidR="00AD6AD6">
              <w:rPr>
                <w:rFonts w:ascii="Calibri" w:hAnsi="Calibri"/>
              </w:rPr>
              <w:t xml:space="preserve"> em transmissão manual</w:t>
            </w:r>
            <w:r>
              <w:rPr>
                <w:rFonts w:ascii="Calibri" w:hAnsi="Calibri"/>
              </w:rPr>
              <w:t xml:space="preserve">, ar condicionado, direção hidráulica, vidro e trava elétricos, </w:t>
            </w:r>
            <w:r w:rsidR="00AD6AD6">
              <w:rPr>
                <w:rFonts w:ascii="Calibri" w:hAnsi="Calibri"/>
              </w:rPr>
              <w:t>potencia mínima</w:t>
            </w:r>
            <w:r>
              <w:rPr>
                <w:rFonts w:ascii="Calibri" w:hAnsi="Calibri"/>
              </w:rPr>
              <w:t xml:space="preserve"> 1.4</w:t>
            </w:r>
            <w:r w:rsidR="00AD6AD6">
              <w:rPr>
                <w:rFonts w:ascii="Calibri" w:hAnsi="Calibri"/>
              </w:rPr>
              <w:t xml:space="preserve"> </w:t>
            </w:r>
            <w:r w:rsidR="00753A53">
              <w:rPr>
                <w:rFonts w:ascii="Calibri" w:hAnsi="Calibri"/>
              </w:rPr>
              <w:t>cilindradas de motor</w:t>
            </w:r>
            <w:r w:rsidR="00AD6AD6">
              <w:rPr>
                <w:rFonts w:ascii="Calibri" w:hAnsi="Calibri"/>
              </w:rPr>
              <w:t>,</w:t>
            </w:r>
            <w:r w:rsidR="007067E0">
              <w:rPr>
                <w:rFonts w:ascii="Calibri" w:hAnsi="Calibri"/>
              </w:rPr>
              <w:t xml:space="preserve"> tapetes, </w:t>
            </w:r>
            <w:r w:rsidR="00AD6AD6">
              <w:rPr>
                <w:rFonts w:ascii="Calibri" w:hAnsi="Calibri"/>
              </w:rPr>
              <w:t>pintura metálica cor</w:t>
            </w:r>
            <w:r w:rsidR="007067E0">
              <w:rPr>
                <w:rFonts w:ascii="Calibri" w:hAnsi="Calibri"/>
              </w:rPr>
              <w:t xml:space="preserve"> branca e devidamente plotado nas portas laterais com a logomarca do município de janauba </w:t>
            </w:r>
            <w:r w:rsidR="00427883">
              <w:rPr>
                <w:rFonts w:ascii="Calibri" w:hAnsi="Calibri"/>
              </w:rPr>
              <w:t xml:space="preserve">MG, </w:t>
            </w:r>
            <w:r w:rsidR="00427883" w:rsidRPr="00427883">
              <w:rPr>
                <w:rFonts w:ascii="Calibri" w:hAnsi="Calibri"/>
              </w:rPr>
              <w:t>com todos os equipamentos obrigatórios exigidos pelo código nacional de transito, gasolina e alcool, fabricação nacional, com 03 portas: (02 dianteiras, 01 traseira, folha dupla com vidros)</w:t>
            </w:r>
            <w:r>
              <w:rPr>
                <w:rFonts w:ascii="Calibri" w:hAnsi="Calibri"/>
              </w:rPr>
              <w:t xml:space="preserve"> </w:t>
            </w:r>
            <w:r w:rsidR="00427883" w:rsidRPr="00427883">
              <w:rPr>
                <w:rFonts w:asciiTheme="minorHAnsi" w:hAnsiTheme="minorHAnsi" w:cstheme="minorHAnsi"/>
              </w:rPr>
              <w:t>veiculo emplacado e seguro obrigatório pago no exercício da aquisição, protetor de carter, jogo de tapetes de borracha, refrigerado a água, tanque de combustível 60 litros</w:t>
            </w:r>
            <w:r w:rsidR="00427883">
              <w:rPr>
                <w:rFonts w:ascii="Calibri" w:hAnsi="Calibri"/>
              </w:rPr>
              <w:t xml:space="preserve"> </w:t>
            </w:r>
            <w:r w:rsidR="007067E0">
              <w:rPr>
                <w:rFonts w:ascii="Calibri" w:hAnsi="Calibri"/>
              </w:rPr>
              <w:t>ap</w:t>
            </w:r>
            <w:r w:rsidR="00AD6AD6">
              <w:rPr>
                <w:rFonts w:ascii="Calibri" w:hAnsi="Calibri"/>
              </w:rPr>
              <w:t>o</w:t>
            </w:r>
            <w:r w:rsidR="007067E0">
              <w:rPr>
                <w:rFonts w:ascii="Calibri" w:hAnsi="Calibri"/>
              </w:rPr>
              <w:t xml:space="preserve">io de cabeça nos bancos com regulagem de altura, ganchos para amarração de carga, quatro cilindros, </w:t>
            </w:r>
            <w:r w:rsidR="00FA5AE9">
              <w:rPr>
                <w:rFonts w:ascii="Calibri" w:hAnsi="Calibri"/>
              </w:rPr>
              <w:t>tração dianteira</w:t>
            </w:r>
            <w:r w:rsidR="00316AAA">
              <w:rPr>
                <w:rFonts w:ascii="Calibri" w:hAnsi="Calibri"/>
              </w:rPr>
              <w:t xml:space="preserve">, </w:t>
            </w:r>
            <w:r w:rsidR="00AD6AD6">
              <w:rPr>
                <w:rFonts w:ascii="Calibri" w:hAnsi="Calibri"/>
              </w:rPr>
              <w:t xml:space="preserve">ano modelo 2017/2017, capacidade de carga mínima de 620 Kg, </w:t>
            </w:r>
            <w:r w:rsidR="00316AAA">
              <w:rPr>
                <w:rFonts w:ascii="Calibri" w:hAnsi="Calibri"/>
              </w:rPr>
              <w:t xml:space="preserve">garantia mínima de </w:t>
            </w:r>
            <w:r w:rsidR="00427883" w:rsidRPr="00427883">
              <w:rPr>
                <w:rFonts w:ascii="Calibri" w:hAnsi="Calibri"/>
              </w:rPr>
              <w:t>12 (doze) meses, a partir da data de emissão da Nota Fiscal de Venda, independentemente da quilometragem rodada ou garantia do fabricante</w:t>
            </w:r>
            <w:r w:rsidR="00AD6AD6">
              <w:rPr>
                <w:rFonts w:ascii="Calibri" w:hAnsi="Calibri"/>
              </w:rPr>
              <w:t>.</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0A2D">
              <w:rPr>
                <w:rFonts w:ascii="Arial" w:hAnsi="Arial" w:cs="Arial"/>
                <w:color w:val="000000"/>
              </w:rPr>
              <w:t>1</w:t>
            </w:r>
          </w:p>
        </w:tc>
        <w:tc>
          <w:tcPr>
            <w:tcW w:w="1134" w:type="dxa"/>
            <w:shd w:val="clear" w:color="auto" w:fill="auto"/>
          </w:tcPr>
          <w:p w:rsidR="00C46D68" w:rsidRPr="00944DDE" w:rsidRDefault="00E70A2D" w:rsidP="008F2B96">
            <w:pPr>
              <w:jc w:val="both"/>
              <w:rPr>
                <w:rFonts w:ascii="Arial" w:hAnsi="Arial" w:cs="Arial"/>
                <w:color w:val="000000"/>
              </w:rPr>
            </w:pPr>
            <w:r>
              <w:rPr>
                <w:rFonts w:ascii="Arial" w:hAnsi="Arial" w:cs="Arial"/>
                <w:color w:val="000000"/>
              </w:rPr>
              <w:t>60.230,00</w:t>
            </w:r>
          </w:p>
        </w:tc>
        <w:tc>
          <w:tcPr>
            <w:tcW w:w="1242" w:type="dxa"/>
            <w:shd w:val="clear" w:color="auto" w:fill="auto"/>
          </w:tcPr>
          <w:p w:rsidR="00C46D68" w:rsidRPr="00944DDE" w:rsidRDefault="00E70A2D" w:rsidP="008F2B96">
            <w:pPr>
              <w:jc w:val="both"/>
              <w:rPr>
                <w:rFonts w:ascii="Arial" w:hAnsi="Arial" w:cs="Arial"/>
                <w:color w:val="000000"/>
              </w:rPr>
            </w:pPr>
            <w:r>
              <w:rPr>
                <w:rFonts w:ascii="Arial" w:hAnsi="Arial" w:cs="Arial"/>
                <w:color w:val="000000"/>
              </w:rPr>
              <w:t>60.230,00</w:t>
            </w:r>
          </w:p>
        </w:tc>
      </w:tr>
    </w:tbl>
    <w:p w:rsidR="002D3904" w:rsidRDefault="002D3904" w:rsidP="002D3904">
      <w:pPr>
        <w:jc w:val="both"/>
        <w:rPr>
          <w:rFonts w:ascii="Arial" w:hAnsi="Arial" w:cs="Arial"/>
          <w:b/>
          <w:color w:val="000000"/>
        </w:rPr>
      </w:pPr>
    </w:p>
    <w:p w:rsidR="002D3904" w:rsidRDefault="002D3904" w:rsidP="002D3904">
      <w:pPr>
        <w:jc w:val="both"/>
        <w:rPr>
          <w:rFonts w:ascii="Arial" w:hAnsi="Arial" w:cs="Arial"/>
          <w:b/>
          <w:bCs/>
        </w:rPr>
      </w:pPr>
    </w:p>
    <w:p w:rsidR="002D3904" w:rsidRDefault="002D3904" w:rsidP="002D3904">
      <w:pPr>
        <w:numPr>
          <w:ilvl w:val="0"/>
          <w:numId w:val="23"/>
        </w:numPr>
        <w:jc w:val="both"/>
        <w:rPr>
          <w:rFonts w:ascii="Arial" w:hAnsi="Arial" w:cs="Arial"/>
          <w:b/>
          <w:bCs/>
        </w:rPr>
      </w:pPr>
      <w:r>
        <w:rPr>
          <w:rFonts w:ascii="Arial" w:hAnsi="Arial" w:cs="Arial"/>
          <w:b/>
          <w:bCs/>
        </w:rPr>
        <w:t xml:space="preserve">PRAZO, LOCAIS E CONDIÇÕES DE GARANTIA, ENTREGA </w:t>
      </w:r>
      <w:r w:rsidR="00E70A2D">
        <w:rPr>
          <w:rFonts w:ascii="Arial" w:hAnsi="Arial" w:cs="Arial"/>
          <w:b/>
          <w:bCs/>
        </w:rPr>
        <w:t>DO VEÍCULO</w:t>
      </w:r>
    </w:p>
    <w:p w:rsidR="002D3904" w:rsidRDefault="002D3904" w:rsidP="002D3904">
      <w:pPr>
        <w:numPr>
          <w:ilvl w:val="1"/>
          <w:numId w:val="23"/>
        </w:numPr>
        <w:ind w:left="426" w:hanging="426"/>
        <w:jc w:val="both"/>
        <w:rPr>
          <w:rFonts w:ascii="Arial" w:hAnsi="Arial" w:cs="Arial"/>
          <w:b/>
          <w:bCs/>
        </w:rPr>
      </w:pPr>
      <w:r>
        <w:rPr>
          <w:rFonts w:ascii="Arial" w:hAnsi="Arial" w:cs="Arial"/>
          <w:b/>
          <w:bCs/>
        </w:rPr>
        <w:t>Quanto a Manutenção:</w:t>
      </w:r>
    </w:p>
    <w:p w:rsidR="002D3904" w:rsidRPr="000F30C0" w:rsidRDefault="005216CC" w:rsidP="002D3904">
      <w:pPr>
        <w:numPr>
          <w:ilvl w:val="2"/>
          <w:numId w:val="23"/>
        </w:numPr>
        <w:ind w:left="567" w:hanging="567"/>
        <w:jc w:val="both"/>
        <w:rPr>
          <w:rFonts w:ascii="Arial" w:hAnsi="Arial" w:cs="Arial"/>
          <w:b/>
          <w:bCs/>
        </w:rPr>
      </w:pPr>
      <w:r>
        <w:rPr>
          <w:rFonts w:ascii="Arial" w:hAnsi="Arial" w:cs="Arial"/>
        </w:rPr>
        <w:t xml:space="preserve">O </w:t>
      </w:r>
      <w:r w:rsidR="00E70A2D">
        <w:rPr>
          <w:rFonts w:ascii="Arial" w:hAnsi="Arial" w:cs="Arial"/>
        </w:rPr>
        <w:t>VEÍCULO tipo</w:t>
      </w:r>
      <w:r w:rsidR="00FA5AE9">
        <w:rPr>
          <w:rFonts w:ascii="Arial" w:hAnsi="Arial" w:cs="Arial"/>
        </w:rPr>
        <w:t xml:space="preserve"> </w:t>
      </w:r>
      <w:r w:rsidR="00E70A2D">
        <w:rPr>
          <w:rFonts w:ascii="Arial" w:hAnsi="Arial" w:cs="Arial"/>
        </w:rPr>
        <w:t xml:space="preserve">furgão deverá se na cor branca e o fornecedor deverá </w:t>
      </w:r>
      <w:r w:rsidR="00FA5AE9">
        <w:rPr>
          <w:rFonts w:ascii="Arial" w:hAnsi="Arial" w:cs="Arial"/>
        </w:rPr>
        <w:t>entregá-lo devidamente plotado com a logomarca do município de Janaúba Mg em suas portas, bem como com todos os itens de série,</w:t>
      </w:r>
      <w:r w:rsidR="002D3904" w:rsidRPr="00850A80">
        <w:rPr>
          <w:rFonts w:ascii="Arial" w:hAnsi="Arial" w:cs="Arial"/>
        </w:rPr>
        <w:t xml:space="preserve"> em conformidade com o presente termo de referência.</w:t>
      </w:r>
    </w:p>
    <w:p w:rsidR="002D3904" w:rsidRPr="000F30C0" w:rsidRDefault="00FA5AE9" w:rsidP="002D3904">
      <w:pPr>
        <w:numPr>
          <w:ilvl w:val="2"/>
          <w:numId w:val="23"/>
        </w:numPr>
        <w:ind w:left="567" w:hanging="567"/>
        <w:jc w:val="both"/>
        <w:rPr>
          <w:rFonts w:ascii="Arial" w:hAnsi="Arial" w:cs="Arial"/>
        </w:rPr>
      </w:pPr>
      <w:r>
        <w:rPr>
          <w:rFonts w:ascii="Arial" w:hAnsi="Arial" w:cs="Arial"/>
        </w:rPr>
        <w:t>Entregar o</w:t>
      </w:r>
      <w:r w:rsidR="002B537A">
        <w:rPr>
          <w:rFonts w:ascii="Arial" w:hAnsi="Arial" w:cs="Arial"/>
        </w:rPr>
        <w:t xml:space="preserve"> </w:t>
      </w:r>
      <w:r>
        <w:rPr>
          <w:rFonts w:ascii="Arial" w:hAnsi="Arial" w:cs="Arial"/>
        </w:rPr>
        <w:t>veículo</w:t>
      </w:r>
      <w:r w:rsidR="002D3904">
        <w:rPr>
          <w:rFonts w:ascii="Arial" w:hAnsi="Arial" w:cs="Arial"/>
        </w:rPr>
        <w:t xml:space="preserve"> com base no </w:t>
      </w:r>
      <w:r w:rsidR="002B537A">
        <w:rPr>
          <w:rFonts w:ascii="Arial" w:hAnsi="Arial" w:cs="Arial"/>
        </w:rPr>
        <w:t>nas descrições do</w:t>
      </w:r>
      <w:r w:rsidR="002D3904">
        <w:rPr>
          <w:rFonts w:ascii="Arial" w:hAnsi="Arial" w:cs="Arial"/>
        </w:rPr>
        <w:t xml:space="preserve"> Anexos I e II deste termo de referência</w:t>
      </w:r>
      <w:r w:rsidR="002D3904" w:rsidRPr="000F30C0">
        <w:rPr>
          <w:rFonts w:ascii="Arial" w:hAnsi="Arial" w:cs="Arial"/>
        </w:rPr>
        <w:t>;</w:t>
      </w:r>
    </w:p>
    <w:p w:rsidR="002D3904" w:rsidRDefault="002D3904" w:rsidP="002D3904">
      <w:pPr>
        <w:numPr>
          <w:ilvl w:val="2"/>
          <w:numId w:val="23"/>
        </w:numPr>
        <w:ind w:left="567" w:hanging="567"/>
        <w:jc w:val="both"/>
        <w:rPr>
          <w:rFonts w:ascii="Arial" w:hAnsi="Arial" w:cs="Arial"/>
          <w:bCs/>
        </w:rPr>
      </w:pPr>
      <w:r w:rsidRPr="00850A80">
        <w:rPr>
          <w:rFonts w:ascii="Arial" w:hAnsi="Arial" w:cs="Arial"/>
          <w:bCs/>
        </w:rPr>
        <w:t>O envio da Ordem de serviço poderá ser feito via e-mail</w:t>
      </w:r>
      <w:r>
        <w:rPr>
          <w:rFonts w:ascii="Arial" w:hAnsi="Arial" w:cs="Arial"/>
          <w:bCs/>
        </w:rPr>
        <w:t>, fax</w:t>
      </w:r>
      <w:r w:rsidRPr="00850A80">
        <w:rPr>
          <w:rFonts w:ascii="Arial" w:hAnsi="Arial" w:cs="Arial"/>
          <w:bCs/>
        </w:rPr>
        <w:t xml:space="preserve"> ou qualquer outro meio de comunicação</w:t>
      </w:r>
      <w:r>
        <w:rPr>
          <w:rFonts w:ascii="Arial" w:hAnsi="Arial" w:cs="Arial"/>
          <w:bCs/>
        </w:rPr>
        <w:t>.</w:t>
      </w:r>
    </w:p>
    <w:p w:rsidR="002D3904" w:rsidRDefault="00316AAA" w:rsidP="002D3904">
      <w:pPr>
        <w:numPr>
          <w:ilvl w:val="2"/>
          <w:numId w:val="23"/>
        </w:numPr>
        <w:ind w:left="567" w:hanging="567"/>
        <w:jc w:val="both"/>
        <w:rPr>
          <w:rFonts w:ascii="Arial" w:hAnsi="Arial" w:cs="Arial"/>
          <w:bCs/>
        </w:rPr>
      </w:pPr>
      <w:r>
        <w:rPr>
          <w:rFonts w:ascii="Arial" w:hAnsi="Arial" w:cs="Arial"/>
          <w:bCs/>
        </w:rPr>
        <w:t>A secretaria municipal de obras e serviços urbanos</w:t>
      </w:r>
      <w:r w:rsidR="002D3904">
        <w:rPr>
          <w:rFonts w:ascii="Arial" w:hAnsi="Arial" w:cs="Arial"/>
          <w:bCs/>
        </w:rPr>
        <w:t xml:space="preserve"> não aceitara ou receberá qualquer </w:t>
      </w:r>
      <w:r w:rsidR="002B537A">
        <w:rPr>
          <w:rFonts w:ascii="Arial" w:hAnsi="Arial" w:cs="Arial"/>
          <w:bCs/>
        </w:rPr>
        <w:t>item</w:t>
      </w:r>
      <w:r w:rsidR="002D3904">
        <w:rPr>
          <w:rFonts w:ascii="Arial" w:hAnsi="Arial" w:cs="Arial"/>
          <w:bCs/>
        </w:rPr>
        <w:t xml:space="preserve"> com imperfeições, em desacordo com as especificações e condições constantes neste termo de referência, cabendo à contratada efetuar as substituições necessárias no prazo estipulado </w:t>
      </w:r>
      <w:r>
        <w:rPr>
          <w:rFonts w:ascii="Arial" w:hAnsi="Arial" w:cs="Arial"/>
          <w:bCs/>
        </w:rPr>
        <w:t>pela secretaria</w:t>
      </w:r>
      <w:r w:rsidR="002D3904">
        <w:rPr>
          <w:rFonts w:ascii="Arial" w:hAnsi="Arial" w:cs="Arial"/>
          <w:bCs/>
        </w:rPr>
        <w:t>, sob pena de aplicação das sanções previstas e/ou rescisão contratual.</w:t>
      </w:r>
    </w:p>
    <w:p w:rsidR="002D3904" w:rsidRDefault="002D3904" w:rsidP="002D3904">
      <w:pPr>
        <w:numPr>
          <w:ilvl w:val="2"/>
          <w:numId w:val="23"/>
        </w:numPr>
        <w:ind w:left="567" w:hanging="567"/>
        <w:jc w:val="both"/>
        <w:rPr>
          <w:rFonts w:ascii="Arial" w:hAnsi="Arial" w:cs="Arial"/>
          <w:bCs/>
        </w:rPr>
      </w:pPr>
      <w:r>
        <w:rPr>
          <w:rFonts w:ascii="Arial" w:hAnsi="Arial" w:cs="Arial"/>
          <w:bCs/>
        </w:rPr>
        <w:t xml:space="preserve">O recebimento </w:t>
      </w:r>
      <w:r w:rsidR="00316AAA">
        <w:rPr>
          <w:rFonts w:ascii="Arial" w:hAnsi="Arial" w:cs="Arial"/>
          <w:bCs/>
        </w:rPr>
        <w:t>do veículo oriundo</w:t>
      </w:r>
      <w:r w:rsidR="002B537A">
        <w:rPr>
          <w:rFonts w:ascii="Arial" w:hAnsi="Arial" w:cs="Arial"/>
          <w:bCs/>
        </w:rPr>
        <w:t xml:space="preserve"> deste contrato</w:t>
      </w:r>
      <w:r>
        <w:rPr>
          <w:rFonts w:ascii="Arial" w:hAnsi="Arial" w:cs="Arial"/>
          <w:bCs/>
        </w:rPr>
        <w:t xml:space="preserve"> será feita através </w:t>
      </w:r>
      <w:r w:rsidR="00316AAA">
        <w:rPr>
          <w:rFonts w:ascii="Arial" w:hAnsi="Arial" w:cs="Arial"/>
          <w:bCs/>
        </w:rPr>
        <w:t>Secretaria municipal de Obras e Serviços Urbanos</w:t>
      </w:r>
      <w:r>
        <w:rPr>
          <w:rFonts w:ascii="Arial" w:hAnsi="Arial" w:cs="Arial"/>
          <w:bCs/>
        </w:rPr>
        <w:t>, a qual atesta</w:t>
      </w:r>
      <w:r w:rsidR="00316AAA">
        <w:rPr>
          <w:rFonts w:ascii="Arial" w:hAnsi="Arial" w:cs="Arial"/>
          <w:bCs/>
        </w:rPr>
        <w:t xml:space="preserve">rá, por um servidor </w:t>
      </w:r>
      <w:r>
        <w:rPr>
          <w:rFonts w:ascii="Arial" w:hAnsi="Arial" w:cs="Arial"/>
          <w:bCs/>
        </w:rPr>
        <w:t xml:space="preserve"> a entrega do objeto, nas condições exigidas, constituindo tal atestado requisito para a liberação dos pagamentos da contratada.</w:t>
      </w:r>
    </w:p>
    <w:p w:rsidR="002D3904" w:rsidRDefault="002D3904" w:rsidP="002D3904">
      <w:pPr>
        <w:numPr>
          <w:ilvl w:val="2"/>
          <w:numId w:val="23"/>
        </w:numPr>
        <w:ind w:left="567" w:hanging="567"/>
        <w:jc w:val="both"/>
        <w:rPr>
          <w:rFonts w:ascii="Arial" w:hAnsi="Arial" w:cs="Arial"/>
          <w:bCs/>
        </w:rPr>
      </w:pPr>
      <w:r>
        <w:rPr>
          <w:rFonts w:ascii="Arial" w:hAnsi="Arial" w:cs="Arial"/>
          <w:bCs/>
        </w:rPr>
        <w:t xml:space="preserve">A CONTRATADA deverá </w:t>
      </w:r>
      <w:r w:rsidR="00316AAA">
        <w:rPr>
          <w:rFonts w:ascii="Arial" w:hAnsi="Arial" w:cs="Arial"/>
          <w:bCs/>
        </w:rPr>
        <w:t>entregar o</w:t>
      </w:r>
      <w:r w:rsidR="002B537A">
        <w:rPr>
          <w:rFonts w:ascii="Arial" w:hAnsi="Arial" w:cs="Arial"/>
          <w:bCs/>
        </w:rPr>
        <w:t xml:space="preserve"> </w:t>
      </w:r>
      <w:r w:rsidR="00316AAA">
        <w:rPr>
          <w:rFonts w:ascii="Arial" w:hAnsi="Arial" w:cs="Arial"/>
          <w:bCs/>
        </w:rPr>
        <w:t>veículo</w:t>
      </w:r>
      <w:r w:rsidR="002B537A">
        <w:rPr>
          <w:rFonts w:ascii="Arial" w:hAnsi="Arial" w:cs="Arial"/>
          <w:bCs/>
        </w:rPr>
        <w:t xml:space="preserve"> na sede</w:t>
      </w:r>
      <w:r w:rsidR="00FD565A">
        <w:rPr>
          <w:rFonts w:ascii="Arial" w:hAnsi="Arial" w:cs="Arial"/>
          <w:bCs/>
        </w:rPr>
        <w:t xml:space="preserve"> </w:t>
      </w:r>
      <w:r w:rsidR="002B537A">
        <w:rPr>
          <w:rFonts w:ascii="Arial" w:hAnsi="Arial" w:cs="Arial"/>
          <w:bCs/>
        </w:rPr>
        <w:t>da</w:t>
      </w:r>
      <w:r w:rsidR="00FD565A">
        <w:rPr>
          <w:rFonts w:ascii="Arial" w:hAnsi="Arial" w:cs="Arial"/>
          <w:bCs/>
        </w:rPr>
        <w:t xml:space="preserve"> </w:t>
      </w:r>
      <w:r w:rsidR="002B537A">
        <w:rPr>
          <w:rFonts w:ascii="Arial" w:hAnsi="Arial" w:cs="Arial"/>
          <w:bCs/>
        </w:rPr>
        <w:t>prefeitura</w:t>
      </w:r>
      <w:r w:rsidR="00FD565A">
        <w:rPr>
          <w:rFonts w:ascii="Arial" w:hAnsi="Arial" w:cs="Arial"/>
          <w:bCs/>
        </w:rPr>
        <w:t xml:space="preserve"> </w:t>
      </w:r>
      <w:r w:rsidR="002B537A">
        <w:rPr>
          <w:rFonts w:ascii="Arial" w:hAnsi="Arial" w:cs="Arial"/>
          <w:bCs/>
        </w:rPr>
        <w:t>municipal de Jana</w:t>
      </w:r>
      <w:r w:rsidR="00316AAA">
        <w:rPr>
          <w:rFonts w:ascii="Arial" w:hAnsi="Arial" w:cs="Arial"/>
          <w:bCs/>
        </w:rPr>
        <w:t>ú</w:t>
      </w:r>
      <w:r w:rsidR="002B537A">
        <w:rPr>
          <w:rFonts w:ascii="Arial" w:hAnsi="Arial" w:cs="Arial"/>
          <w:bCs/>
        </w:rPr>
        <w:t>ba ou em local</w:t>
      </w:r>
      <w:r w:rsidR="00FD565A">
        <w:rPr>
          <w:rFonts w:ascii="Arial" w:hAnsi="Arial" w:cs="Arial"/>
          <w:bCs/>
        </w:rPr>
        <w:t xml:space="preserve"> </w:t>
      </w:r>
      <w:r w:rsidR="002B537A">
        <w:rPr>
          <w:rFonts w:ascii="Arial" w:hAnsi="Arial" w:cs="Arial"/>
          <w:bCs/>
        </w:rPr>
        <w:t>indicado pela</w:t>
      </w:r>
      <w:r w:rsidR="00FD565A">
        <w:rPr>
          <w:rFonts w:ascii="Arial" w:hAnsi="Arial" w:cs="Arial"/>
          <w:bCs/>
        </w:rPr>
        <w:t xml:space="preserve"> </w:t>
      </w:r>
      <w:r w:rsidR="002B537A">
        <w:rPr>
          <w:rFonts w:ascii="Arial" w:hAnsi="Arial" w:cs="Arial"/>
          <w:bCs/>
        </w:rPr>
        <w:t>administração</w:t>
      </w:r>
      <w:r>
        <w:rPr>
          <w:rFonts w:ascii="Arial" w:hAnsi="Arial" w:cs="Arial"/>
          <w:bCs/>
        </w:rPr>
        <w:t>.</w:t>
      </w:r>
    </w:p>
    <w:p w:rsidR="008841BA" w:rsidRDefault="008841BA" w:rsidP="008841BA">
      <w:pPr>
        <w:ind w:left="567"/>
        <w:jc w:val="both"/>
        <w:rPr>
          <w:rFonts w:ascii="Arial" w:hAnsi="Arial" w:cs="Arial"/>
          <w:bCs/>
        </w:rPr>
      </w:pPr>
    </w:p>
    <w:p w:rsidR="008841BA" w:rsidRDefault="008841BA" w:rsidP="002D3904">
      <w:pPr>
        <w:numPr>
          <w:ilvl w:val="2"/>
          <w:numId w:val="23"/>
        </w:numPr>
        <w:ind w:left="567" w:hanging="567"/>
        <w:jc w:val="both"/>
        <w:rPr>
          <w:rFonts w:ascii="Arial" w:hAnsi="Arial" w:cs="Arial"/>
          <w:b/>
          <w:bCs/>
        </w:rPr>
      </w:pPr>
      <w:r w:rsidRPr="008841BA">
        <w:rPr>
          <w:rFonts w:ascii="Arial" w:hAnsi="Arial" w:cs="Arial"/>
          <w:b/>
          <w:bCs/>
        </w:rPr>
        <w:t>DAS GARANTIAS MINIMAS DO VEÍCULO</w:t>
      </w:r>
    </w:p>
    <w:p w:rsidR="008841BA" w:rsidRDefault="008841BA" w:rsidP="008841BA">
      <w:pPr>
        <w:pStyle w:val="PargrafodaLista"/>
        <w:rPr>
          <w:rFonts w:ascii="Arial" w:hAnsi="Arial" w:cs="Arial"/>
          <w:b/>
          <w:bCs/>
        </w:rPr>
      </w:pPr>
    </w:p>
    <w:p w:rsidR="008841BA" w:rsidRDefault="008841BA" w:rsidP="008841BA">
      <w:pPr>
        <w:pStyle w:val="PargrafodaLista"/>
        <w:ind w:left="360"/>
        <w:jc w:val="both"/>
        <w:rPr>
          <w:rFonts w:ascii="Arial" w:hAnsi="Arial" w:cs="Arial"/>
        </w:rPr>
      </w:pPr>
      <w:r>
        <w:rPr>
          <w:rFonts w:ascii="Arial" w:hAnsi="Arial" w:cs="Arial"/>
        </w:rPr>
        <w:t>5.1.7.1</w:t>
      </w:r>
      <w:r w:rsidRPr="008841BA">
        <w:rPr>
          <w:rFonts w:ascii="Arial" w:hAnsi="Arial" w:cs="Arial"/>
        </w:rPr>
        <w:t xml:space="preserve"> – GARANTIA Mínima de 12 (doze) meses, a partir da data de emissão da Nota Fiscal de Venda, independentemente da quilometragem rodada ou garantia do fabricante. As revisões e troca de óleo devem ser executadas conforme o plano de manutenção constante no Livreto de Manutenção e Garantia do respectivo veículo. Para pleno gozo das garantias que abrangem defeitos de material e de montagem, é imprescindível que os serviços de inspeção e troca de óleo sejam executados nas épocas previstas no plano de manutenção e que os mesmos sejam levados a termo exclusivamente junto à rede de concessionárias responsáveis pela comercialização do veículo objeto deste Termo de Referência. </w:t>
      </w:r>
    </w:p>
    <w:p w:rsidR="008841BA" w:rsidRDefault="008841BA" w:rsidP="008841BA">
      <w:pPr>
        <w:pStyle w:val="PargrafodaLista"/>
        <w:ind w:left="360"/>
        <w:jc w:val="both"/>
        <w:rPr>
          <w:rFonts w:ascii="Arial" w:hAnsi="Arial" w:cs="Arial"/>
        </w:rPr>
      </w:pPr>
    </w:p>
    <w:p w:rsidR="008841BA" w:rsidRDefault="008841BA" w:rsidP="008841BA">
      <w:pPr>
        <w:pStyle w:val="PargrafodaLista"/>
        <w:ind w:left="360"/>
        <w:jc w:val="both"/>
        <w:rPr>
          <w:rFonts w:ascii="Arial" w:hAnsi="Arial" w:cs="Arial"/>
        </w:rPr>
      </w:pPr>
      <w:r w:rsidRPr="008841BA">
        <w:rPr>
          <w:rFonts w:ascii="Arial" w:hAnsi="Arial" w:cs="Arial"/>
          <w:b/>
        </w:rPr>
        <w:t>ASSISTÊNCIA TÉCNICA</w:t>
      </w:r>
      <w:r w:rsidRPr="008841BA">
        <w:rPr>
          <w:rFonts w:ascii="Arial" w:hAnsi="Arial" w:cs="Arial"/>
        </w:rPr>
        <w:t xml:space="preserve"> A licitante vencedora deverá possuir Assistência Técnica autorizada, localizada na Região </w:t>
      </w:r>
      <w:r>
        <w:rPr>
          <w:rFonts w:ascii="Arial" w:hAnsi="Arial" w:cs="Arial"/>
        </w:rPr>
        <w:t>Norte de Minas</w:t>
      </w:r>
      <w:r w:rsidRPr="008841BA">
        <w:rPr>
          <w:rFonts w:ascii="Arial" w:hAnsi="Arial" w:cs="Arial"/>
        </w:rPr>
        <w:t xml:space="preserve"> </w:t>
      </w:r>
      <w:r>
        <w:rPr>
          <w:rFonts w:ascii="Arial" w:hAnsi="Arial" w:cs="Arial"/>
        </w:rPr>
        <w:t>Gerais;</w:t>
      </w:r>
    </w:p>
    <w:p w:rsidR="00C87240" w:rsidRDefault="008841BA" w:rsidP="008841BA">
      <w:pPr>
        <w:pStyle w:val="PargrafodaLista"/>
        <w:ind w:left="360"/>
        <w:jc w:val="both"/>
        <w:rPr>
          <w:rFonts w:ascii="Arial" w:hAnsi="Arial" w:cs="Arial"/>
        </w:rPr>
      </w:pPr>
      <w:r w:rsidRPr="008841BA">
        <w:rPr>
          <w:rFonts w:ascii="Arial" w:hAnsi="Arial" w:cs="Arial"/>
          <w:b/>
        </w:rPr>
        <w:t>PRAZO DE ENTREGA DO VEÍCULO</w:t>
      </w:r>
      <w:r w:rsidRPr="008841BA">
        <w:rPr>
          <w:rFonts w:ascii="Arial" w:hAnsi="Arial" w:cs="Arial"/>
        </w:rPr>
        <w:t xml:space="preserve"> Prazo em até </w:t>
      </w:r>
      <w:r>
        <w:rPr>
          <w:rFonts w:ascii="Arial" w:hAnsi="Arial" w:cs="Arial"/>
        </w:rPr>
        <w:t>15</w:t>
      </w:r>
      <w:r w:rsidRPr="008841BA">
        <w:rPr>
          <w:rFonts w:ascii="Arial" w:hAnsi="Arial" w:cs="Arial"/>
        </w:rPr>
        <w:t xml:space="preserve"> (</w:t>
      </w:r>
      <w:r>
        <w:rPr>
          <w:rFonts w:ascii="Arial" w:hAnsi="Arial" w:cs="Arial"/>
        </w:rPr>
        <w:t>Quinze</w:t>
      </w:r>
      <w:r w:rsidRPr="008841BA">
        <w:rPr>
          <w:rFonts w:ascii="Arial" w:hAnsi="Arial" w:cs="Arial"/>
        </w:rPr>
        <w:t xml:space="preserve">) dias </w:t>
      </w:r>
      <w:r>
        <w:rPr>
          <w:rFonts w:ascii="Arial" w:hAnsi="Arial" w:cs="Arial"/>
        </w:rPr>
        <w:t>úteis</w:t>
      </w:r>
      <w:r w:rsidRPr="008841BA">
        <w:rPr>
          <w:rFonts w:ascii="Arial" w:hAnsi="Arial" w:cs="Arial"/>
        </w:rPr>
        <w:t xml:space="preserve">, a partir do Recebimento da Nota Empenho. 07 – RECEBIMENTO E LOCAL DE ENTREGA O objeto deverá ser recebido pela </w:t>
      </w:r>
      <w:r w:rsidR="00C87240">
        <w:rPr>
          <w:rFonts w:ascii="Arial" w:hAnsi="Arial" w:cs="Arial"/>
        </w:rPr>
        <w:t>Secretaria Municipal de Obras e Serviços Urbanos na Sede da Prefeitura Municipal de Janauba localizada na praça Dr. Rockert 93 Centro Janauba MG</w:t>
      </w:r>
      <w:r w:rsidRPr="008841BA">
        <w:rPr>
          <w:rFonts w:ascii="Arial" w:hAnsi="Arial" w:cs="Arial"/>
        </w:rPr>
        <w:t xml:space="preserve">, entregue na pelo licitante vencedor. </w:t>
      </w:r>
    </w:p>
    <w:p w:rsidR="00D975B2" w:rsidRDefault="008841BA" w:rsidP="008841BA">
      <w:pPr>
        <w:pStyle w:val="PargrafodaLista"/>
        <w:ind w:left="360"/>
        <w:jc w:val="both"/>
        <w:rPr>
          <w:rFonts w:ascii="Arial" w:hAnsi="Arial" w:cs="Arial"/>
        </w:rPr>
      </w:pPr>
      <w:r w:rsidRPr="00C87240">
        <w:rPr>
          <w:rFonts w:ascii="Arial" w:hAnsi="Arial" w:cs="Arial"/>
          <w:b/>
        </w:rPr>
        <w:t>CONDIÇÕES DE ENTREGA</w:t>
      </w:r>
      <w:r w:rsidRPr="008841BA">
        <w:rPr>
          <w:rFonts w:ascii="Arial" w:hAnsi="Arial" w:cs="Arial"/>
        </w:rPr>
        <w:t xml:space="preserve"> As despesas com frete, deslocamento do veículo, impostos e demais taxas deverão estar inclusas no preço proposto, e em hipótese alguma poderão ser destacadas quando da emissão da Nota fiscal/fatura. </w:t>
      </w:r>
    </w:p>
    <w:p w:rsidR="00D975B2" w:rsidRDefault="008841BA" w:rsidP="008841BA">
      <w:pPr>
        <w:pStyle w:val="PargrafodaLista"/>
        <w:ind w:left="360"/>
        <w:jc w:val="both"/>
        <w:rPr>
          <w:rFonts w:ascii="Arial" w:hAnsi="Arial" w:cs="Arial"/>
        </w:rPr>
      </w:pPr>
      <w:r w:rsidRPr="008841BA">
        <w:rPr>
          <w:rFonts w:ascii="Arial" w:hAnsi="Arial" w:cs="Arial"/>
        </w:rPr>
        <w:t xml:space="preserve">O objeto dessa licitação será recebido: </w:t>
      </w:r>
    </w:p>
    <w:p w:rsidR="00D975B2" w:rsidRDefault="00D975B2" w:rsidP="008841BA">
      <w:pPr>
        <w:pStyle w:val="PargrafodaLista"/>
        <w:ind w:left="360"/>
        <w:jc w:val="both"/>
        <w:rPr>
          <w:rFonts w:ascii="Arial" w:hAnsi="Arial" w:cs="Arial"/>
        </w:rPr>
      </w:pPr>
      <w:r>
        <w:rPr>
          <w:rFonts w:ascii="Arial" w:hAnsi="Arial" w:cs="Arial"/>
        </w:rPr>
        <w:t>A)</w:t>
      </w:r>
      <w:r w:rsidR="008841BA" w:rsidRPr="008841BA">
        <w:rPr>
          <w:rFonts w:ascii="Arial" w:hAnsi="Arial" w:cs="Arial"/>
        </w:rPr>
        <w:t xml:space="preserve"> – Provisoriamente, para efeito de posterior verificação da conformidade do objeto com as especificações constantes neste Termo de Referência, mediante o recibo expedido pela Chefia da </w:t>
      </w:r>
      <w:r>
        <w:rPr>
          <w:rFonts w:ascii="Arial" w:hAnsi="Arial" w:cs="Arial"/>
        </w:rPr>
        <w:t>Secretaria de Obras e Serviços Urbanos</w:t>
      </w:r>
      <w:r w:rsidR="008841BA" w:rsidRPr="008841BA">
        <w:rPr>
          <w:rFonts w:ascii="Arial" w:hAnsi="Arial" w:cs="Arial"/>
        </w:rPr>
        <w:t xml:space="preserve">; </w:t>
      </w:r>
    </w:p>
    <w:p w:rsidR="00D975B2" w:rsidRDefault="00D975B2" w:rsidP="008841BA">
      <w:pPr>
        <w:pStyle w:val="PargrafodaLista"/>
        <w:ind w:left="360"/>
        <w:jc w:val="both"/>
        <w:rPr>
          <w:rFonts w:ascii="Arial" w:hAnsi="Arial" w:cs="Arial"/>
        </w:rPr>
      </w:pPr>
      <w:r>
        <w:rPr>
          <w:rFonts w:ascii="Arial" w:hAnsi="Arial" w:cs="Arial"/>
        </w:rPr>
        <w:t xml:space="preserve">B) – Definitivamente, em até </w:t>
      </w:r>
      <w:r w:rsidR="008841BA" w:rsidRPr="008841BA">
        <w:rPr>
          <w:rFonts w:ascii="Arial" w:hAnsi="Arial" w:cs="Arial"/>
        </w:rPr>
        <w:t xml:space="preserve">5 dias da entrega provisória, para a verificação da qualidade e quantidade do objeto, e conseqüente aceitação pela Chefia da UNTG, mediante atesto na Nota Fiscal/Fatura. </w:t>
      </w:r>
    </w:p>
    <w:p w:rsidR="00D975B2" w:rsidRDefault="008841BA" w:rsidP="008841BA">
      <w:pPr>
        <w:pStyle w:val="PargrafodaLista"/>
        <w:ind w:left="360"/>
        <w:jc w:val="both"/>
        <w:rPr>
          <w:rFonts w:ascii="Arial" w:hAnsi="Arial" w:cs="Arial"/>
        </w:rPr>
      </w:pPr>
      <w:r w:rsidRPr="00D975B2">
        <w:rPr>
          <w:rFonts w:ascii="Arial" w:hAnsi="Arial" w:cs="Arial"/>
          <w:b/>
        </w:rPr>
        <w:t>PAGAMENTO</w:t>
      </w:r>
      <w:r w:rsidRPr="008841BA">
        <w:rPr>
          <w:rFonts w:ascii="Arial" w:hAnsi="Arial" w:cs="Arial"/>
        </w:rPr>
        <w:t xml:space="preserve"> Em até 30 (trinta) dias, após a entrega da respectiva Nota Fiscal, devidamente atestada pela </w:t>
      </w:r>
      <w:r w:rsidR="00D975B2">
        <w:rPr>
          <w:rFonts w:ascii="Arial" w:hAnsi="Arial" w:cs="Arial"/>
        </w:rPr>
        <w:t>Secretaria Municipal de Obras e Serviços Urbanos</w:t>
      </w:r>
      <w:r w:rsidRPr="008841BA">
        <w:rPr>
          <w:rFonts w:ascii="Arial" w:hAnsi="Arial" w:cs="Arial"/>
        </w:rPr>
        <w:t xml:space="preserve">, local onde a mesma deverá ser entregue. </w:t>
      </w:r>
    </w:p>
    <w:p w:rsidR="002D3904" w:rsidRDefault="002D3904" w:rsidP="002D3904">
      <w:pPr>
        <w:ind w:left="567"/>
        <w:jc w:val="both"/>
        <w:rPr>
          <w:rFonts w:ascii="Arial" w:hAnsi="Arial" w:cs="Arial"/>
          <w:bCs/>
        </w:rPr>
      </w:pPr>
    </w:p>
    <w:p w:rsidR="002D3904" w:rsidRDefault="002D3904" w:rsidP="002D3904">
      <w:pPr>
        <w:numPr>
          <w:ilvl w:val="0"/>
          <w:numId w:val="23"/>
        </w:numPr>
        <w:jc w:val="both"/>
        <w:rPr>
          <w:rFonts w:ascii="Arial" w:hAnsi="Arial" w:cs="Arial"/>
          <w:b/>
          <w:bCs/>
        </w:rPr>
      </w:pPr>
      <w:r w:rsidRPr="006C3736">
        <w:rPr>
          <w:rFonts w:ascii="Arial" w:hAnsi="Arial" w:cs="Arial"/>
          <w:b/>
          <w:bCs/>
        </w:rPr>
        <w:t>CRITERIOS DE AVALIACAO DAS PROPOSTAS</w:t>
      </w:r>
    </w:p>
    <w:p w:rsidR="002D3904" w:rsidRPr="00B66FB8" w:rsidRDefault="002D3904" w:rsidP="00B66FB8">
      <w:pPr>
        <w:numPr>
          <w:ilvl w:val="1"/>
          <w:numId w:val="23"/>
        </w:numPr>
        <w:autoSpaceDE w:val="0"/>
        <w:autoSpaceDN w:val="0"/>
        <w:adjustRightInd w:val="0"/>
        <w:ind w:left="426" w:hanging="426"/>
        <w:jc w:val="both"/>
        <w:rPr>
          <w:rFonts w:ascii="Arial" w:eastAsia="CenturyGothic-Bold" w:hAnsi="Arial" w:cs="Arial"/>
        </w:rPr>
      </w:pPr>
      <w:r w:rsidRPr="006C3736">
        <w:rPr>
          <w:rFonts w:ascii="Arial" w:eastAsia="CenturyGothic-Bold" w:hAnsi="Arial" w:cs="Arial"/>
        </w:rPr>
        <w:t>No julgamento e classificação das propostas serão adot</w:t>
      </w:r>
      <w:r w:rsidR="00B66FB8">
        <w:rPr>
          <w:rFonts w:ascii="Arial" w:eastAsia="CenturyGothic-Bold" w:hAnsi="Arial" w:cs="Arial"/>
        </w:rPr>
        <w:t>ados o</w:t>
      </w:r>
      <w:r w:rsidRPr="006C3736">
        <w:rPr>
          <w:rFonts w:ascii="Arial" w:eastAsia="CenturyGothic-Bold" w:hAnsi="Arial" w:cs="Arial"/>
        </w:rPr>
        <w:t xml:space="preserve"> critério</w:t>
      </w:r>
      <w:r w:rsidR="00B66FB8">
        <w:rPr>
          <w:rFonts w:ascii="Arial" w:eastAsia="CenturyGothic-Bold" w:hAnsi="Arial" w:cs="Arial"/>
        </w:rPr>
        <w:t xml:space="preserve"> </w:t>
      </w:r>
      <w:r w:rsidRPr="00B66FB8">
        <w:rPr>
          <w:rFonts w:ascii="Arial" w:eastAsia="CenturyGothic-Bold" w:hAnsi="Arial" w:cs="Arial"/>
        </w:rPr>
        <w:t>de menor preço por item.</w:t>
      </w:r>
    </w:p>
    <w:p w:rsidR="002D3904" w:rsidRPr="00A40C68" w:rsidRDefault="002D3904" w:rsidP="002D3904">
      <w:pPr>
        <w:autoSpaceDE w:val="0"/>
        <w:autoSpaceDN w:val="0"/>
        <w:adjustRightInd w:val="0"/>
        <w:ind w:left="567"/>
        <w:jc w:val="both"/>
        <w:rPr>
          <w:rFonts w:ascii="Arial" w:hAnsi="Arial" w:cs="Arial"/>
          <w:b/>
          <w:bCs/>
        </w:rPr>
      </w:pPr>
    </w:p>
    <w:p w:rsidR="002D3904" w:rsidRDefault="002D3904" w:rsidP="002D3904">
      <w:pPr>
        <w:numPr>
          <w:ilvl w:val="0"/>
          <w:numId w:val="23"/>
        </w:numPr>
        <w:autoSpaceDE w:val="0"/>
        <w:autoSpaceDN w:val="0"/>
        <w:adjustRightInd w:val="0"/>
        <w:jc w:val="both"/>
        <w:rPr>
          <w:rFonts w:ascii="Arial" w:hAnsi="Arial" w:cs="Arial"/>
          <w:b/>
          <w:bCs/>
        </w:rPr>
      </w:pPr>
      <w:r w:rsidRPr="00A40C68">
        <w:rPr>
          <w:rFonts w:ascii="Arial" w:hAnsi="Arial" w:cs="Arial"/>
          <w:b/>
          <w:bCs/>
        </w:rPr>
        <w:t>DA PROPOSTA</w:t>
      </w:r>
    </w:p>
    <w:p w:rsidR="002D3904" w:rsidRPr="00A40C68" w:rsidRDefault="00B66FB8" w:rsidP="002D3904">
      <w:pPr>
        <w:numPr>
          <w:ilvl w:val="1"/>
          <w:numId w:val="23"/>
        </w:numPr>
        <w:autoSpaceDE w:val="0"/>
        <w:autoSpaceDN w:val="0"/>
        <w:adjustRightInd w:val="0"/>
        <w:ind w:left="426" w:hanging="426"/>
        <w:jc w:val="both"/>
        <w:rPr>
          <w:rFonts w:ascii="Arial" w:eastAsia="CenturyGothic-Bold" w:hAnsi="Arial" w:cs="Arial"/>
        </w:rPr>
      </w:pPr>
      <w:r>
        <w:rPr>
          <w:rFonts w:ascii="Arial" w:hAnsi="Arial" w:cs="Arial"/>
        </w:rPr>
        <w:lastRenderedPageBreak/>
        <w:t>Descrição detalhada do item</w:t>
      </w:r>
      <w:r w:rsidR="003C180F">
        <w:rPr>
          <w:rFonts w:ascii="Arial" w:hAnsi="Arial" w:cs="Arial"/>
        </w:rPr>
        <w:t xml:space="preserve"> a</w:t>
      </w:r>
      <w:r w:rsidR="002D3904" w:rsidRPr="00A40C68">
        <w:rPr>
          <w:rFonts w:ascii="Arial" w:hAnsi="Arial" w:cs="Arial"/>
        </w:rPr>
        <w:t xml:space="preserve"> ser</w:t>
      </w:r>
      <w:r>
        <w:rPr>
          <w:rFonts w:ascii="Arial" w:hAnsi="Arial" w:cs="Arial"/>
        </w:rPr>
        <w:t xml:space="preserve"> cotado;</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 xml:space="preserve">Cotação com preço </w:t>
      </w:r>
      <w:r w:rsidR="009D1D01">
        <w:rPr>
          <w:rFonts w:ascii="Arial" w:hAnsi="Arial" w:cs="Arial"/>
        </w:rPr>
        <w:t>unitário e total</w:t>
      </w:r>
      <w:r w:rsidR="00B66FB8">
        <w:rPr>
          <w:rFonts w:ascii="Arial" w:hAnsi="Arial" w:cs="Arial"/>
        </w:rPr>
        <w:t>;</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 xml:space="preserve">Para </w:t>
      </w:r>
      <w:r w:rsidR="00B66FB8">
        <w:rPr>
          <w:rFonts w:ascii="Arial" w:hAnsi="Arial" w:cs="Arial"/>
        </w:rPr>
        <w:t>o único item desta</w:t>
      </w:r>
      <w:r w:rsidRPr="00A40C68">
        <w:rPr>
          <w:rFonts w:ascii="Arial" w:hAnsi="Arial" w:cs="Arial"/>
        </w:rPr>
        <w:t xml:space="preserve"> licitação </w:t>
      </w:r>
      <w:r w:rsidR="00B66FB8">
        <w:rPr>
          <w:rFonts w:ascii="Arial" w:hAnsi="Arial" w:cs="Arial"/>
        </w:rPr>
        <w:t xml:space="preserve">deverá ser </w:t>
      </w:r>
      <w:r w:rsidRPr="00A40C68">
        <w:rPr>
          <w:rFonts w:ascii="Arial" w:hAnsi="Arial" w:cs="Arial"/>
        </w:rPr>
        <w:t>cotado, valor limitado a 02 (duas) casas decimais, em algarismos arábicos, expresso em moeda nacional.</w:t>
      </w:r>
      <w:r>
        <w:rPr>
          <w:rFonts w:ascii="Arial" w:eastAsia="CenturyGothic-Bold" w:hAnsi="Arial" w:cs="Arial"/>
        </w:rPr>
        <w:t xml:space="preserve"> Ex: </w:t>
      </w:r>
      <w:r w:rsidRPr="00A40C68">
        <w:rPr>
          <w:rFonts w:ascii="Arial" w:hAnsi="Arial" w:cs="Arial"/>
        </w:rPr>
        <w:t>R$ 0,01</w:t>
      </w:r>
      <w:r w:rsidR="00B66FB8">
        <w:rPr>
          <w:rFonts w:ascii="Arial" w:hAnsi="Arial" w:cs="Arial"/>
        </w:rPr>
        <w:t>;</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As propostas deverão estar rigorosamente de acordo com o </w:t>
      </w:r>
      <w:r w:rsidRPr="00A40C68">
        <w:rPr>
          <w:rFonts w:ascii="Arial" w:hAnsi="Arial" w:cs="Arial"/>
          <w:b/>
          <w:bCs/>
        </w:rPr>
        <w:t xml:space="preserve">Anexo-Modelo de Proposta </w:t>
      </w:r>
      <w:r w:rsidR="00B66FB8">
        <w:rPr>
          <w:rFonts w:ascii="Arial" w:hAnsi="Arial" w:cs="Arial"/>
        </w:rPr>
        <w:t>do Edital;</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Validade da proposta não inferior a </w:t>
      </w:r>
      <w:r w:rsidRPr="00A40C68">
        <w:rPr>
          <w:rFonts w:ascii="Arial" w:hAnsi="Arial" w:cs="Arial"/>
          <w:b/>
          <w:bCs/>
        </w:rPr>
        <w:t xml:space="preserve">60 </w:t>
      </w:r>
      <w:r w:rsidRPr="00A40C68">
        <w:rPr>
          <w:rFonts w:ascii="Arial" w:hAnsi="Arial" w:cs="Arial"/>
        </w:rPr>
        <w:t>(sessenta) dias.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2D3904" w:rsidRDefault="002D3904" w:rsidP="002D3904">
      <w:pPr>
        <w:autoSpaceDE w:val="0"/>
        <w:autoSpaceDN w:val="0"/>
        <w:adjustRightInd w:val="0"/>
        <w:ind w:left="426"/>
        <w:jc w:val="both"/>
        <w:rPr>
          <w:rFonts w:ascii="Arial" w:hAnsi="Arial" w:cs="Arial"/>
        </w:rPr>
      </w:pPr>
    </w:p>
    <w:p w:rsidR="002D3904" w:rsidRPr="00A40C68" w:rsidRDefault="002D3904" w:rsidP="002D3904">
      <w:pPr>
        <w:numPr>
          <w:ilvl w:val="0"/>
          <w:numId w:val="23"/>
        </w:numPr>
        <w:autoSpaceDE w:val="0"/>
        <w:autoSpaceDN w:val="0"/>
        <w:adjustRightInd w:val="0"/>
        <w:jc w:val="both"/>
        <w:rPr>
          <w:rFonts w:ascii="Arial" w:hAnsi="Arial" w:cs="Arial"/>
        </w:rPr>
      </w:pPr>
      <w:r w:rsidRPr="00A40C68">
        <w:rPr>
          <w:rFonts w:ascii="CenturyGothic-Bold" w:eastAsia="CenturyGothic-Bold" w:cs="CenturyGothic-Bold"/>
          <w:b/>
          <w:bCs/>
          <w:sz w:val="22"/>
          <w:szCs w:val="22"/>
        </w:rPr>
        <w:t>DAS OBRIGACOES E DIREITOS DO 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Notificar a Contratada sobre qualquer irregularidade encontrada na execução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objeto licitado.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os pagamentos devidos à Contratada nas condições estabelecidas.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 xml:space="preserve">Fiscalizar a </w:t>
      </w:r>
      <w:r w:rsidR="006D3323">
        <w:rPr>
          <w:rFonts w:ascii="CenturyGothic" w:eastAsia="CenturyGothic-Bold" w:hAnsi="CenturyGothic" w:cs="CenturyGothic"/>
          <w:sz w:val="22"/>
          <w:szCs w:val="22"/>
        </w:rPr>
        <w:t>entrega</w:t>
      </w:r>
      <w:r w:rsidRPr="00A40C68">
        <w:rPr>
          <w:rFonts w:ascii="CenturyGothic" w:eastAsia="CenturyGothic-Bold" w:hAnsi="CenturyGothic" w:cs="CenturyGothic"/>
          <w:sz w:val="22"/>
          <w:szCs w:val="22"/>
        </w:rPr>
        <w:t xml:space="preserve"> do objeto licitado, o que não fará cessar ou diminuir a responsabilidade da Contratada pelo perfeito cumprimento das obrigações estipuladas, nem por quaisquer danos, inclusive quanto a terceiros, ou por</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irregularidades constatadas.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Rejeitar toda e qualquer situação em desconformidade com as especificações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Termo de Referência.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40C68"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DAS OBRIGACOES DA CONTRATADA:</w:t>
      </w:r>
    </w:p>
    <w:p w:rsidR="002D3904" w:rsidRDefault="009D1D01"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Pr>
          <w:rFonts w:ascii="CenturyGothic" w:eastAsia="CenturyGothic-Bold" w:hAnsi="CenturyGothic" w:cs="CenturyGothic"/>
          <w:sz w:val="22"/>
          <w:szCs w:val="22"/>
        </w:rPr>
        <w:t>Entregar o</w:t>
      </w:r>
      <w:r w:rsidR="006D3323">
        <w:rPr>
          <w:rFonts w:ascii="CenturyGothic" w:eastAsia="CenturyGothic-Bold" w:hAnsi="CenturyGothic" w:cs="CenturyGothic"/>
          <w:sz w:val="22"/>
          <w:szCs w:val="22"/>
        </w:rPr>
        <w:t xml:space="preserve"> item</w:t>
      </w:r>
      <w:r>
        <w:rPr>
          <w:rFonts w:ascii="CenturyGothic" w:eastAsia="CenturyGothic-Bold" w:hAnsi="CenturyGothic" w:cs="CenturyGothic"/>
          <w:sz w:val="22"/>
          <w:szCs w:val="22"/>
        </w:rPr>
        <w:t xml:space="preserve"> novo em local indicado pelo </w:t>
      </w:r>
      <w:r w:rsidR="006D3323">
        <w:rPr>
          <w:rFonts w:ascii="CenturyGothic" w:eastAsia="CenturyGothic-Bold" w:hAnsi="CenturyGothic" w:cs="CenturyGothic"/>
          <w:sz w:val="22"/>
          <w:szCs w:val="22"/>
        </w:rPr>
        <w:t>município;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Cumprir, fielmente, todas as disposições constantes deste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Arcar com todas as despesas pertinentes ao fornecimento ora contratado, tais</w:t>
      </w:r>
      <w:r>
        <w:rPr>
          <w:rFonts w:ascii="CenturyGothic" w:eastAsia="CenturyGothic-Bold" w:hAnsi="CenturyGothic" w:cs="CenturyGothic"/>
          <w:sz w:val="22"/>
          <w:szCs w:val="22"/>
        </w:rPr>
        <w:t xml:space="preserve"> </w:t>
      </w:r>
      <w:r w:rsidR="006D3323">
        <w:rPr>
          <w:rFonts w:ascii="CenturyGothic" w:eastAsia="CenturyGothic-Bold" w:hAnsi="CenturyGothic" w:cs="CenturyGothic"/>
          <w:sz w:val="22"/>
          <w:szCs w:val="22"/>
        </w:rPr>
        <w:t xml:space="preserve">como tributos, fretes </w:t>
      </w:r>
      <w:r w:rsidRPr="00A40C68">
        <w:rPr>
          <w:rFonts w:ascii="CenturyGothic" w:eastAsia="CenturyGothic-Bold" w:hAnsi="CenturyGothic" w:cs="CenturyGothic"/>
          <w:sz w:val="22"/>
          <w:szCs w:val="22"/>
        </w:rPr>
        <w:t>e demais encargos.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 xml:space="preserve">Garantir </w:t>
      </w:r>
      <w:r w:rsidR="009D1D01">
        <w:rPr>
          <w:rFonts w:ascii="CenturyGothic" w:eastAsia="CenturyGothic-Bold" w:hAnsi="CenturyGothic" w:cs="CenturyGothic"/>
          <w:sz w:val="22"/>
          <w:szCs w:val="22"/>
        </w:rPr>
        <w:t>a entrega</w:t>
      </w:r>
      <w:r w:rsidRPr="00A40C68">
        <w:rPr>
          <w:rFonts w:ascii="CenturyGothic" w:eastAsia="CenturyGothic-Bold" w:hAnsi="CenturyGothic" w:cs="CenturyGothic"/>
          <w:sz w:val="22"/>
          <w:szCs w:val="22"/>
        </w:rPr>
        <w:t xml:space="preserve"> no prazo e forma propostos, responsabilizando-se pela sua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substituição</w:t>
      </w:r>
      <w:r w:rsidR="009D1D01">
        <w:rPr>
          <w:rFonts w:ascii="CenturyGothic" w:eastAsia="CenturyGothic-Bold" w:hAnsi="CenturyGothic" w:cs="CenturyGothic"/>
          <w:sz w:val="22"/>
          <w:szCs w:val="22"/>
        </w:rPr>
        <w:t xml:space="preserve"> quando necessário</w:t>
      </w:r>
      <w:r w:rsidRPr="00A40C68">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Responder, integralmente, pelos danos causados à Contratante ou a terceiros, por sua culpa ou dolo, decorrentes da execução do objeto, não reduzindo ou excluindo a responsabilidade o mero fato da execução ser fiscalizada ou acompanhada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por parte 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Submeter à apreciação da Contratante, antes de expirado o prazo previsto para entrega do objeto contratado, solicitação de prorrogação, se assim entender necessário, quando da ocorrência de quaisquer das situações contempladas no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art. 57, § 1º da Lei 8.666/93, fundamentando e comprovando a hipótese legal aplicável.</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Informar, no corpo da nota fiscal, seus dados bancários, a fim de possibilitar à Contratante a realização dos depósitos pertinentes.</w:t>
      </w:r>
      <w:r>
        <w:rPr>
          <w:rFonts w:ascii="CenturyGothic" w:eastAsia="CenturyGothic-Bold" w:hAnsi="CenturyGothic" w:cs="CenturyGothic"/>
          <w:sz w:val="22"/>
          <w:szCs w:val="22"/>
        </w:rPr>
        <w:t xml:space="preserve"> </w:t>
      </w:r>
    </w:p>
    <w:p w:rsidR="002D3904" w:rsidRDefault="006D3323"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Pr>
          <w:rFonts w:ascii="CenturyGothic" w:eastAsia="CenturyGothic-Bold" w:hAnsi="CenturyGothic" w:cs="CenturyGothic"/>
          <w:sz w:val="22"/>
          <w:szCs w:val="22"/>
        </w:rPr>
        <w:t>Efetuar a entrega do veículo</w:t>
      </w:r>
      <w:r w:rsidR="002D3904" w:rsidRPr="00A40C68">
        <w:rPr>
          <w:rFonts w:ascii="CenturyGothic" w:eastAsia="CenturyGothic-Bold" w:hAnsi="CenturyGothic" w:cs="CenturyGothic"/>
          <w:sz w:val="22"/>
          <w:szCs w:val="22"/>
        </w:rPr>
        <w:t xml:space="preserve"> em perfeitas condições, no local e prazo indicados, em estrita observância às especificações deste Termo de Referência e da proposta, acompanhado da respectiva Nota Fiscal constando detalhadamente as informações/descrição do(s) produto(s).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 xml:space="preserve">Responsabilizar-se pelos vícios e danos decorrentes do produto de acordo com o Código de Defesa do Consumidor (Lei nº 8.078, de 11 de setembro de 1990), implicando na obrigação de, a critério da Administração, substituir, reparar, corrigir, </w:t>
      </w:r>
      <w:r w:rsidRPr="00A40C68">
        <w:rPr>
          <w:rFonts w:ascii="CenturyGothic" w:eastAsia="CenturyGothic-Bold" w:hAnsi="CenturyGothic" w:cs="CenturyGothic"/>
          <w:sz w:val="22"/>
          <w:szCs w:val="22"/>
        </w:rPr>
        <w:lastRenderedPageBreak/>
        <w:t>remover, ou reconstruir, às suas expensas, no prazo máximo de 20 (vinte) dias corridos,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 xml:space="preserve">o material com avarias ou defeitos.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prontamente a quaisquer exigências da Administração, inerentes ao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objeto a presente contratação.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Indicar preposto, tão logo assinado o contrato, como contato para todos 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atos a serem praticados no prazo de sua vigência.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as determinações da Administração, adotando todas as providências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necessárias à regularização de faltas e irregularidades verificadas.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474977">
        <w:rPr>
          <w:rFonts w:ascii="CenturyGothic" w:eastAsia="CenturyGothic-Bold" w:hAnsi="CenturyGothic" w:cs="CenturyGothic"/>
          <w:sz w:val="22"/>
          <w:szCs w:val="22"/>
        </w:rPr>
        <w:t>Disponibilizar dados, fotos, relatórios ou qualquer outro tipo de informação a terceiros somente com autorização da Prefeitura Municipal de Janaúba/MG;</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FORMA DE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O pagamento será efetuado </w:t>
      </w:r>
      <w:r w:rsidR="00150707">
        <w:rPr>
          <w:rFonts w:ascii="CenturyGothic" w:eastAsia="CenturyGothic-Bold" w:hAnsi="CenturyGothic" w:cs="CenturyGothic"/>
          <w:sz w:val="22"/>
          <w:szCs w:val="22"/>
        </w:rPr>
        <w:t xml:space="preserve">em </w:t>
      </w:r>
      <w:r w:rsidRPr="00B075CA">
        <w:rPr>
          <w:rFonts w:ascii="CenturyGothic" w:eastAsia="CenturyGothic-Bold" w:hAnsi="CenturyGothic" w:cs="CenturyGothic"/>
          <w:sz w:val="22"/>
          <w:szCs w:val="22"/>
        </w:rPr>
        <w:t>até 30 (trinta) dias após a execução do objeto licitado, através de ordem bancária e depósito em conta-corrente, indicada pela Contratada, à vista da fatura/nota fiscal apresentada pelo contratado, devidamente atestada pelo setor responsável pela fiscalização.</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que porventura incidam sobre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incorreção nos documentos apresentados, inclusive na nota fiscal, serão os mesmos devolvidos a contratada para as correções necessárias, não respondendo a Prefeitura Municipal por quaisquer encargos resultantes de atrasos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na liquidação do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Prefeitura Municipal não efetua pagamento antecipado, não sendo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considerados os itens das propostas que assim se apresentarem.</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DAS PENALIDADES: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Pela inexecução total ou parcial das obrigações assumidas, o CONTRATANTE poderá, garantida a defesa prévia da CONTRATADA, rescindir a aquisição, e, segundo a gravidade da falta cometida, aplicar as seguintes penalidades:</w:t>
      </w:r>
      <w:r>
        <w:rPr>
          <w:rFonts w:ascii="CenturyGothic" w:eastAsia="CenturyGothic-Bold" w:hAnsi="CenturyGothic" w:cs="CenturyGothic"/>
          <w:sz w:val="22"/>
          <w:szCs w:val="22"/>
        </w:rPr>
        <w:t xml:space="preserve">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advertência;</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vez comunicada oficialmente;</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Pr>
          <w:rFonts w:ascii="CenturyGothic" w:eastAsia="CenturyGothic-Bold" w:hAnsi="CenturyGothic" w:cs="CenturyGothic"/>
          <w:sz w:val="22"/>
          <w:szCs w:val="22"/>
        </w:rPr>
        <w:t xml:space="preserve">multa </w:t>
      </w:r>
      <w:r w:rsidRPr="00B075CA">
        <w:rPr>
          <w:rFonts w:ascii="CenturyGothic" w:eastAsia="CenturyGothic-Bold" w:hAnsi="CenturyGothic" w:cs="CenturyGothic"/>
          <w:sz w:val="22"/>
          <w:szCs w:val="22"/>
        </w:rPr>
        <w:t xml:space="preserve">compensatória de 10% (dez por cento) sobre o valor total da contratação no caso de inexecução total ou parcial do objeto contratado, recolhida no prazo de 15 (quinze) dias;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suspensão temporária de participar de licitações e impedimento de contratar com o Município de </w:t>
      </w:r>
      <w:r>
        <w:rPr>
          <w:rFonts w:ascii="CenturyGothic" w:eastAsia="CenturyGothic-Bold" w:hAnsi="CenturyGothic" w:cs="CenturyGothic"/>
          <w:sz w:val="22"/>
          <w:szCs w:val="22"/>
        </w:rPr>
        <w:t>Janaúba</w:t>
      </w:r>
      <w:r w:rsidRPr="00B075CA">
        <w:rPr>
          <w:rFonts w:ascii="CenturyGothic" w:eastAsia="CenturyGothic-Bold" w:hAnsi="CenturyGothic" w:cs="CenturyGothic"/>
          <w:sz w:val="22"/>
          <w:szCs w:val="22"/>
        </w:rPr>
        <w:t xml:space="preserve"> pelo prazo de até 05 (cinco)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anos;</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dec</w:t>
      </w:r>
      <w:r>
        <w:rPr>
          <w:rFonts w:ascii="CenturyGothic" w:eastAsia="CenturyGothic-Bold" w:hAnsi="CenturyGothic" w:cs="CenturyGothic"/>
          <w:sz w:val="22"/>
          <w:szCs w:val="22"/>
        </w:rPr>
        <w:t xml:space="preserve">laração </w:t>
      </w:r>
      <w:r w:rsidRPr="00B075CA">
        <w:rPr>
          <w:rFonts w:ascii="CenturyGothic" w:eastAsia="CenturyGothic-Bold" w:hAnsi="CenturyGothic" w:cs="CenturyGothic"/>
          <w:sz w:val="22"/>
          <w:szCs w:val="22"/>
        </w:rPr>
        <w:t>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aplicada com base na alínea anterior.</w:t>
      </w:r>
    </w:p>
    <w:p w:rsidR="00150707"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lastRenderedPageBreak/>
        <w:t>Ficará impedida de licitar e de contratar com o CONTRATANTE, pelo prazo  de 05</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 xml:space="preserve">(cinco) anos, garantindo o direito prévio da citação e da ampla defesa, enquanto perdurarem os motivos determinantes da punição ou até que seja promovida a reabilitação perante a própria autoridade que aplicou a penalidade, a licitante que: </w:t>
      </w:r>
    </w:p>
    <w:p w:rsidR="00150707"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a) ensejar o retardamento da execução do objeto deste termo de referência; </w:t>
      </w:r>
    </w:p>
    <w:p w:rsidR="00150707"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b) não mantiver a proposta, injustificadamente; </w:t>
      </w:r>
    </w:p>
    <w:p w:rsidR="00150707"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c) comportar-se de modo inidôneo; </w:t>
      </w:r>
    </w:p>
    <w:p w:rsidR="00150707"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d) fizer declaração falsa; </w:t>
      </w:r>
    </w:p>
    <w:p w:rsidR="00150707"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e) cometer fraude fiscal;</w:t>
      </w:r>
      <w:r>
        <w:rPr>
          <w:rFonts w:ascii="CenturyGothic" w:eastAsia="CenturyGothic-Bold" w:hAnsi="CenturyGothic" w:cs="CenturyGothic"/>
          <w:sz w:val="22"/>
          <w:szCs w:val="22"/>
        </w:rPr>
        <w:t xml:space="preserve"> </w:t>
      </w:r>
    </w:p>
    <w:p w:rsidR="002D3904" w:rsidRDefault="002D3904" w:rsidP="00150707">
      <w:pPr>
        <w:autoSpaceDE w:val="0"/>
        <w:autoSpaceDN w:val="0"/>
        <w:adjustRightInd w:val="0"/>
        <w:ind w:left="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f) falhar ou fraudar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CONTRADADA estará sujeita às penalidades tratadas na condição anterior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pelo descumprimento dos prazos e condições previstas neste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Além das penalidades citadas, a CONTRATADA ficará sujeita no que couber às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demais penalidades referidas no Capítulo IV da Lei nº 8.666/1993;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Comprovado o impedimento ou reconhecida a força maior, devidamente justificado e aceito pelo CONTRATANTE, a CONTRATADA ficará isenta 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penalidades mencionadas;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não haver atendimento ao objeto por três vezes num período de trinta dias consecutivos, a CONTRATADA sofrerá as penalidades pelo não cumprimento do acordado, ou seja, em primeiro lugar advertência e no caso de</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reincidência, multa e rescisão da aquisição;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recusa sem motivo justificado da licitante vencedora em aceitar a Ordem de compra dentro do prazo estabelecido, caracteriza descumprimento total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obrigação assumida, sujeitando-a às penalidades aludidas neste Termo;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valor das multas aplicadas será descontado dos pagamentos eventualmente devidos pelo CONTRATANTE, ou, quando for o caso, cobradas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judicialmente;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aplicação das penalidades, a CONTRATADA será notificada para apresentação de defesa prévia, no prazo de 05 (cinco) dias úteis, contados a partir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 notificação;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penalidades previstas nas alíneas "</w:t>
      </w:r>
      <w:r>
        <w:rPr>
          <w:rFonts w:ascii="CenturyGothic" w:eastAsia="CenturyGothic-Bold" w:hAnsi="CenturyGothic" w:cs="CenturyGothic"/>
          <w:sz w:val="22"/>
          <w:szCs w:val="22"/>
        </w:rPr>
        <w:t>11.1.1</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11.1.5</w:t>
      </w:r>
      <w:r w:rsidRPr="00B075CA">
        <w:rPr>
          <w:rFonts w:ascii="CenturyGothic" w:eastAsia="CenturyGothic-Bold" w:hAnsi="CenturyGothic" w:cs="CenturyGothic"/>
          <w:sz w:val="22"/>
          <w:szCs w:val="22"/>
        </w:rPr>
        <w:t>", poderão ser aplicadas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cumulativamente com a penalidade prevista na alínea "</w:t>
      </w:r>
      <w:r>
        <w:rPr>
          <w:rFonts w:ascii="CenturyGothic" w:eastAsia="CenturyGothic-Bold" w:hAnsi="CenturyGothic" w:cs="CenturyGothic"/>
          <w:sz w:val="22"/>
          <w:szCs w:val="22"/>
        </w:rPr>
        <w:t>11.1.2</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11.1.3</w:t>
      </w:r>
      <w:r w:rsidRPr="00B075CA">
        <w:rPr>
          <w:rFonts w:ascii="CenturyGothic" w:eastAsia="CenturyGothic-Bold" w:hAnsi="CenturyGothic" w:cs="CenturyGothic"/>
          <w:sz w:val="22"/>
          <w:szCs w:val="22"/>
        </w:rPr>
        <w:t>” do subitem “</w:t>
      </w:r>
      <w:r>
        <w:rPr>
          <w:rFonts w:ascii="CenturyGothic" w:eastAsia="CenturyGothic-Bold" w:hAnsi="CenturyGothic" w:cs="CenturyGothic"/>
          <w:sz w:val="22"/>
          <w:szCs w:val="22"/>
        </w:rPr>
        <w:t>11.1</w:t>
      </w:r>
      <w:r w:rsidRPr="00B075CA">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data em que a CONTRATADA tomar ciência.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Bold" w:eastAsia="CenturyGothic-Bold" w:cs="CenturyGothic-Bold"/>
          <w:b/>
          <w:bCs/>
          <w:sz w:val="22"/>
          <w:szCs w:val="22"/>
        </w:rPr>
      </w:pPr>
      <w:r w:rsidRPr="00DD703B">
        <w:rPr>
          <w:rFonts w:ascii="CenturyGothic-Bold" w:eastAsia="CenturyGothic-Bold" w:cs="CenturyGothic-Bold"/>
          <w:b/>
          <w:bCs/>
          <w:sz w:val="22"/>
          <w:szCs w:val="22"/>
        </w:rPr>
        <w:t>PRAZO CONTRATUAL:</w:t>
      </w:r>
    </w:p>
    <w:p w:rsidR="00ED4A1D" w:rsidRPr="00DD703B" w:rsidRDefault="00ED4A1D" w:rsidP="00ED4A1D">
      <w:pPr>
        <w:numPr>
          <w:ilvl w:val="1"/>
          <w:numId w:val="23"/>
        </w:numPr>
        <w:autoSpaceDE w:val="0"/>
        <w:autoSpaceDN w:val="0"/>
        <w:adjustRightInd w:val="0"/>
        <w:ind w:left="426" w:hanging="426"/>
        <w:jc w:val="both"/>
        <w:rPr>
          <w:rFonts w:ascii="CenturyGothic-Bold" w:eastAsia="CenturyGothic-Bold" w:cs="CenturyGothic-Bold"/>
          <w:b/>
          <w:bCs/>
          <w:sz w:val="22"/>
          <w:szCs w:val="22"/>
        </w:rPr>
      </w:pPr>
      <w:r w:rsidRPr="00417FA7">
        <w:rPr>
          <w:rFonts w:ascii="Arial" w:hAnsi="Arial" w:cs="Arial"/>
          <w:sz w:val="24"/>
          <w:szCs w:val="24"/>
        </w:rPr>
        <w:t xml:space="preserve">O prazo de duração </w:t>
      </w:r>
      <w:r>
        <w:rPr>
          <w:rFonts w:ascii="Arial" w:hAnsi="Arial" w:cs="Arial"/>
          <w:sz w:val="24"/>
          <w:szCs w:val="24"/>
        </w:rPr>
        <w:t xml:space="preserve">da </w:t>
      </w:r>
      <w:r w:rsidRPr="00ED4A1D">
        <w:rPr>
          <w:rFonts w:ascii="Arial" w:hAnsi="Arial" w:cs="Arial"/>
          <w:b/>
          <w:sz w:val="24"/>
          <w:szCs w:val="24"/>
        </w:rPr>
        <w:t>Ata de Registro de Preços</w:t>
      </w:r>
      <w:r w:rsidRPr="00417FA7">
        <w:rPr>
          <w:rFonts w:ascii="Arial" w:hAnsi="Arial" w:cs="Arial"/>
          <w:sz w:val="24"/>
          <w:szCs w:val="24"/>
        </w:rPr>
        <w:t xml:space="preserve"> será de 12 (doze) meses a contar da da</w:t>
      </w:r>
      <w:r>
        <w:rPr>
          <w:rFonts w:ascii="Arial" w:hAnsi="Arial" w:cs="Arial"/>
          <w:sz w:val="24"/>
          <w:szCs w:val="24"/>
        </w:rPr>
        <w:t>ta de sua assinatura</w:t>
      </w:r>
      <w:r w:rsidRPr="00417FA7">
        <w:rPr>
          <w:rFonts w:ascii="Arial" w:hAnsi="Arial" w:cs="Arial"/>
          <w:sz w:val="24"/>
          <w:szCs w:val="24"/>
        </w:rPr>
        <w:t>, podendo ser prorrogado o prazo de acordo com a lei 8.666/93</w:t>
      </w:r>
      <w:r>
        <w:rPr>
          <w:rFonts w:ascii="Arial" w:hAnsi="Arial" w:cs="Arial"/>
          <w:sz w:val="24"/>
          <w:szCs w:val="24"/>
        </w:rPr>
        <w:t>.</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260D4"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CONDICOES GERAIS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alterar quantitativos sem que isso implique alteração dos preços ofertados, obedecido ao disposto no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§1º, do artigo 65, Lei nº 8.666/93.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O Município de Janaúba reserva para si o direito de não aceitar ou receber qualquer </w:t>
      </w:r>
      <w:r w:rsidR="009D1D01">
        <w:rPr>
          <w:rFonts w:ascii="CenturyGothic" w:eastAsia="CenturyGothic-Bold" w:hAnsi="CenturyGothic" w:cs="CenturyGothic"/>
          <w:sz w:val="22"/>
          <w:szCs w:val="22"/>
        </w:rPr>
        <w:t>produto</w:t>
      </w:r>
      <w:r w:rsidRPr="00A260D4">
        <w:rPr>
          <w:rFonts w:ascii="CenturyGothic" w:eastAsia="CenturyGothic-Bold" w:hAnsi="CenturyGothic" w:cs="CenturyGothic"/>
          <w:sz w:val="22"/>
          <w:szCs w:val="22"/>
        </w:rPr>
        <w:t xml:space="preserve"> objeto licitado em desacordo com o previsto neste Termo, ou em desconformidade com as normas legais ou técnicas pertinentes ao seu objeto, podendo </w:t>
      </w:r>
      <w:r w:rsidRPr="00A260D4">
        <w:rPr>
          <w:rFonts w:ascii="CenturyGothic" w:eastAsia="CenturyGothic-Bold" w:hAnsi="CenturyGothic" w:cs="CenturyGothic"/>
          <w:sz w:val="22"/>
          <w:szCs w:val="22"/>
        </w:rPr>
        <w:lastRenderedPageBreak/>
        <w:t>rescindir a contratação nos termos do previsto nos artigos 77 e</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seguintes da Lei 8.666/93, sem prejuízo das sanções previstas.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A contratação não estabelece qualquer vínculo de natureza empregatícia ou de responsabilidade entre 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xml:space="preserve"> e os agentes, prepostos empregados ou demais pessoas da Contratada, sendo ela a única responsável por todas as obrigações e encargos decorrentes das relações de trabalho entre ela e seus profissionais ou contratados, previstos na legislação pátria vigente, seja</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trabalhista, previdenciária, social, de caráter securitário ou qualquer outra.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Qualquer tolerância por parte do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no que tange ao cumprimento das obrigações ora assumidas pela Contratada, não importará, em hipótese alguma, em alteração contratual, novação, transação ou perdão, permanecendo em pleno vigor todas as condições do ajuste e podendo 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Município exigir o seu cumprimento a qualquer tempo.</w:t>
      </w:r>
    </w:p>
    <w:p w:rsidR="002D3904" w:rsidRPr="00A260D4" w:rsidRDefault="002D3904" w:rsidP="002D3904">
      <w:pPr>
        <w:numPr>
          <w:ilvl w:val="1"/>
          <w:numId w:val="23"/>
        </w:numPr>
        <w:autoSpaceDE w:val="0"/>
        <w:autoSpaceDN w:val="0"/>
        <w:adjustRightInd w:val="0"/>
        <w:ind w:left="426" w:hanging="426"/>
        <w:jc w:val="both"/>
        <w:rPr>
          <w:rFonts w:ascii="Arial" w:hAnsi="Arial" w:cs="Arial"/>
        </w:rPr>
      </w:pPr>
      <w:r w:rsidRPr="00A260D4">
        <w:rPr>
          <w:rFonts w:ascii="CenturyGothic" w:eastAsia="CenturyGothic-Bold" w:hAnsi="CenturyGothic" w:cs="CenturyGothic"/>
          <w:sz w:val="22"/>
          <w:szCs w:val="22"/>
        </w:rPr>
        <w:t xml:space="preserve">A Contratada, por si, seus agentes, prepostos, empregados ou qualquer encarregado, assume inteira responsabilidade por quaisquer danos ou prejuízos causados, direta ou indiretamente, ao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seus servidores ou terceiros, produzidos em decorrência da execução do objeto contratado, ou da omissão em executá-lo, resguardando-se ao Município o direito de regresso na hipótese de ser compelido a responder por tais danos ou prejuízos.</w:t>
      </w:r>
    </w:p>
    <w:p w:rsidR="002D3904" w:rsidRPr="00A260D4" w:rsidRDefault="002D3904" w:rsidP="002D3904">
      <w:pPr>
        <w:autoSpaceDE w:val="0"/>
        <w:autoSpaceDN w:val="0"/>
        <w:adjustRightInd w:val="0"/>
        <w:ind w:left="426"/>
        <w:jc w:val="both"/>
        <w:rPr>
          <w:rFonts w:ascii="Arial" w:hAnsi="Arial" w:cs="Arial"/>
        </w:rPr>
      </w:pPr>
    </w:p>
    <w:p w:rsidR="002D3904" w:rsidRPr="000A2CA0" w:rsidRDefault="002D3904" w:rsidP="002D3904">
      <w:pPr>
        <w:numPr>
          <w:ilvl w:val="0"/>
          <w:numId w:val="23"/>
        </w:numPr>
        <w:autoSpaceDE w:val="0"/>
        <w:autoSpaceDN w:val="0"/>
        <w:adjustRightInd w:val="0"/>
        <w:jc w:val="both"/>
        <w:rPr>
          <w:rFonts w:ascii="Arial" w:eastAsia="CenturyGothic-Bold" w:hAnsi="Arial" w:cs="Arial"/>
          <w:b/>
          <w:bCs/>
          <w:sz w:val="22"/>
          <w:szCs w:val="22"/>
        </w:rPr>
      </w:pPr>
      <w:r w:rsidRPr="000A2CA0">
        <w:rPr>
          <w:rFonts w:ascii="Arial" w:eastAsia="CenturyGothic-Bold" w:hAnsi="Arial" w:cs="Arial"/>
          <w:b/>
          <w:bCs/>
          <w:sz w:val="22"/>
          <w:szCs w:val="22"/>
        </w:rPr>
        <w:t>DOTAÇÃO ORÇAMENTÁRIA:</w:t>
      </w:r>
    </w:p>
    <w:p w:rsidR="002D3904" w:rsidRPr="00405BF4" w:rsidRDefault="00D62E9F" w:rsidP="00D62E9F">
      <w:pPr>
        <w:autoSpaceDE w:val="0"/>
        <w:autoSpaceDN w:val="0"/>
        <w:adjustRightInd w:val="0"/>
        <w:ind w:left="426"/>
        <w:jc w:val="both"/>
        <w:rPr>
          <w:rFonts w:ascii="CenturyGothic" w:eastAsia="CenturyGothic-Bold" w:hAnsi="CenturyGothic" w:cs="CenturyGothic"/>
          <w:sz w:val="22"/>
          <w:szCs w:val="22"/>
          <w:highlight w:val="yellow"/>
        </w:rPr>
      </w:pPr>
      <w:r>
        <w:rPr>
          <w:rFonts w:ascii="Arial" w:hAnsi="Arial"/>
          <w:b/>
        </w:rPr>
        <w:t>02.09.01.04.122.9001.1901.4.4.90.52.00.Equipamento e Material Permanente</w:t>
      </w: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______</w:t>
      </w:r>
      <w:r>
        <w:rPr>
          <w:rFonts w:ascii="CenturyGothic" w:eastAsia="CenturyGothic-Bold" w:hAnsi="CenturyGothic" w:cs="CenturyGothic"/>
          <w:b/>
          <w:sz w:val="22"/>
          <w:szCs w:val="22"/>
        </w:rPr>
        <w:t>_______</w:t>
      </w:r>
      <w:r w:rsidRPr="00D274E8">
        <w:rPr>
          <w:rFonts w:ascii="CenturyGothic" w:eastAsia="CenturyGothic-Bold" w:hAnsi="CenturyGothic" w:cs="CenturyGothic"/>
          <w:b/>
          <w:sz w:val="22"/>
          <w:szCs w:val="22"/>
        </w:rPr>
        <w:t>______________________________</w:t>
      </w:r>
    </w:p>
    <w:p w:rsidR="00405BF4" w:rsidRDefault="00405BF4" w:rsidP="002D3904">
      <w:pPr>
        <w:autoSpaceDE w:val="0"/>
        <w:autoSpaceDN w:val="0"/>
        <w:adjustRightInd w:val="0"/>
        <w:jc w:val="center"/>
        <w:rPr>
          <w:rFonts w:ascii="CenturyGothic" w:eastAsia="CenturyGothic-Bold" w:hAnsi="CenturyGothic" w:cs="CenturyGothic"/>
          <w:b/>
          <w:sz w:val="22"/>
          <w:szCs w:val="22"/>
        </w:rPr>
      </w:pPr>
      <w:r>
        <w:rPr>
          <w:rFonts w:ascii="CenturyGothic" w:eastAsia="CenturyGothic-Bold" w:hAnsi="CenturyGothic" w:cs="CenturyGothic"/>
          <w:b/>
          <w:sz w:val="22"/>
          <w:szCs w:val="22"/>
        </w:rPr>
        <w:t>Silvio Souto Montanha</w:t>
      </w: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 xml:space="preserve">Secretaria Municipal de </w:t>
      </w:r>
      <w:r w:rsidR="00405BF4">
        <w:rPr>
          <w:rFonts w:ascii="CenturyGothic" w:eastAsia="CenturyGothic-Bold" w:hAnsi="CenturyGothic" w:cs="CenturyGothic"/>
          <w:b/>
          <w:sz w:val="22"/>
          <w:szCs w:val="22"/>
        </w:rPr>
        <w:t>Obras e Serviços Urbanos</w: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405BF4" w:rsidRDefault="00405BF4" w:rsidP="002D3904">
      <w:pPr>
        <w:autoSpaceDE w:val="0"/>
        <w:autoSpaceDN w:val="0"/>
        <w:adjustRightInd w:val="0"/>
        <w:jc w:val="center"/>
        <w:rPr>
          <w:rFonts w:ascii="CenturyGothic" w:eastAsia="CenturyGothic-Bold" w:hAnsi="CenturyGothic" w:cs="CenturyGothic"/>
          <w:b/>
          <w:sz w:val="22"/>
          <w:szCs w:val="22"/>
        </w:rPr>
      </w:pPr>
    </w:p>
    <w:p w:rsidR="00405BF4" w:rsidRDefault="00405BF4"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343275" w:rsidRDefault="00343275" w:rsidP="002D3904">
      <w:pPr>
        <w:autoSpaceDE w:val="0"/>
        <w:autoSpaceDN w:val="0"/>
        <w:adjustRightInd w:val="0"/>
        <w:jc w:val="center"/>
        <w:rPr>
          <w:rFonts w:ascii="CenturyGothic" w:eastAsia="CenturyGothic-Bold" w:hAnsi="CenturyGothic" w:cs="CenturyGothic"/>
          <w:b/>
          <w:sz w:val="22"/>
          <w:szCs w:val="22"/>
        </w:rPr>
      </w:pPr>
    </w:p>
    <w:p w:rsidR="00405BF4" w:rsidRDefault="00405BF4" w:rsidP="002D3904">
      <w:pPr>
        <w:autoSpaceDE w:val="0"/>
        <w:autoSpaceDN w:val="0"/>
        <w:adjustRightInd w:val="0"/>
        <w:jc w:val="center"/>
        <w:rPr>
          <w:rFonts w:ascii="CenturyGothic" w:eastAsia="CenturyGothic-Bold" w:hAnsi="CenturyGothic" w:cs="CenturyGothic"/>
          <w:b/>
          <w:sz w:val="22"/>
          <w:szCs w:val="22"/>
        </w:rPr>
      </w:pPr>
    </w:p>
    <w:p w:rsidR="00405BF4" w:rsidRDefault="00405BF4" w:rsidP="002D3904">
      <w:pPr>
        <w:autoSpaceDE w:val="0"/>
        <w:autoSpaceDN w:val="0"/>
        <w:adjustRightInd w:val="0"/>
        <w:jc w:val="center"/>
        <w:rPr>
          <w:rFonts w:ascii="CenturyGothic" w:eastAsia="CenturyGothic-Bold" w:hAnsi="CenturyGothic" w:cs="CenturyGothic"/>
          <w:b/>
          <w:sz w:val="22"/>
          <w:szCs w:val="22"/>
        </w:rPr>
      </w:pPr>
    </w:p>
    <w:p w:rsidR="00405BF4" w:rsidRDefault="00405BF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ED0A81" w:rsidRDefault="00ED0A81" w:rsidP="002D3904"/>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EDITAL DE LICITAÇÃO – PREGAO PRESENCIAL – REGISTRO DE PREÇOS</w:t>
      </w:r>
    </w:p>
    <w:p w:rsidR="002D3904" w:rsidRDefault="002D3904" w:rsidP="0068666F">
      <w:pPr>
        <w:rPr>
          <w:rFonts w:ascii="Arial" w:hAnsi="Arial" w:cs="Arial"/>
          <w:bCs/>
        </w:rPr>
      </w:pPr>
    </w:p>
    <w:p w:rsidR="00D62E9F" w:rsidRDefault="00D62E9F" w:rsidP="00D62E9F">
      <w:pPr>
        <w:rPr>
          <w:rFonts w:ascii="Arial" w:hAnsi="Arial"/>
          <w:b/>
        </w:rPr>
      </w:pPr>
      <w:r>
        <w:rPr>
          <w:rFonts w:ascii="Arial" w:hAnsi="Arial"/>
          <w:b/>
        </w:rPr>
        <w:t>Modalidade</w:t>
      </w:r>
      <w:r>
        <w:rPr>
          <w:rFonts w:ascii="Arial" w:hAnsi="Arial"/>
          <w:b/>
        </w:rPr>
        <w:tab/>
        <w:t xml:space="preserve">             : Pregão</w:t>
      </w:r>
    </w:p>
    <w:p w:rsidR="00D62E9F" w:rsidRDefault="00D62E9F" w:rsidP="00D62E9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D62E9F" w:rsidRDefault="00D62E9F" w:rsidP="00D62E9F">
      <w:pPr>
        <w:jc w:val="both"/>
        <w:rPr>
          <w:rFonts w:ascii="Arial" w:hAnsi="Arial"/>
          <w:b/>
        </w:rPr>
      </w:pPr>
      <w:r>
        <w:rPr>
          <w:rFonts w:ascii="Arial" w:hAnsi="Arial"/>
          <w:b/>
        </w:rPr>
        <w:t>Numero Processo</w:t>
      </w:r>
      <w:r>
        <w:rPr>
          <w:rFonts w:ascii="Arial" w:hAnsi="Arial"/>
          <w:b/>
        </w:rPr>
        <w:tab/>
        <w:t>: 000070/2017</w:t>
      </w:r>
    </w:p>
    <w:p w:rsidR="00D62E9F" w:rsidRDefault="00D62E9F" w:rsidP="00D62E9F">
      <w:pPr>
        <w:rPr>
          <w:rFonts w:ascii="Arial" w:hAnsi="Arial"/>
          <w:b/>
        </w:rPr>
      </w:pPr>
      <w:r>
        <w:rPr>
          <w:rFonts w:ascii="Arial" w:hAnsi="Arial"/>
          <w:b/>
        </w:rPr>
        <w:t>Data da Abertura</w:t>
      </w:r>
      <w:r>
        <w:rPr>
          <w:rFonts w:ascii="Arial" w:hAnsi="Arial"/>
          <w:b/>
        </w:rPr>
        <w:tab/>
        <w:t>: 11/05/2017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w:t>
      </w:r>
      <w:r w:rsidR="009D1D01">
        <w:rPr>
          <w:rFonts w:ascii="Arial" w:hAnsi="Arial" w:cs="Arial"/>
        </w:rPr>
        <w:t>zará a licitação na modalidade Pregão P</w:t>
      </w:r>
      <w:r>
        <w:rPr>
          <w:rFonts w:ascii="Arial" w:hAnsi="Arial" w:cs="Arial"/>
        </w:rPr>
        <w:t>resencial</w:t>
      </w:r>
      <w:r w:rsidR="009D1D01">
        <w:rPr>
          <w:rFonts w:ascii="Arial" w:hAnsi="Arial" w:cs="Arial"/>
        </w:rPr>
        <w:t>-Registro de Preços</w:t>
      </w:r>
      <w:r>
        <w:rPr>
          <w:rFonts w:ascii="Arial" w:hAnsi="Arial" w:cs="Arial"/>
        </w:rPr>
        <w:t>, do tipo menor preço</w:t>
      </w:r>
      <w:r w:rsidR="009D1D01">
        <w:rPr>
          <w:rFonts w:ascii="Arial" w:hAnsi="Arial" w:cs="Arial"/>
        </w:rPr>
        <w:t xml:space="preserve"> por ítem</w:t>
      </w:r>
      <w:r>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405BF4" w:rsidRPr="00602DDD">
        <w:rPr>
          <w:rFonts w:ascii="Arial" w:hAnsi="Arial" w:cs="Arial"/>
          <w:b/>
          <w:color w:val="000000"/>
        </w:rPr>
        <w:t xml:space="preserve">Aquisição de </w:t>
      </w:r>
      <w:r w:rsidR="00405BF4">
        <w:rPr>
          <w:rFonts w:ascii="Arial" w:hAnsi="Arial" w:cs="Arial"/>
          <w:b/>
          <w:color w:val="000000"/>
        </w:rPr>
        <w:t>Veículo tipo furgão de pequeno porte zero km</w:t>
      </w:r>
      <w:r>
        <w:rPr>
          <w:rFonts w:ascii="Arial" w:hAnsi="Arial" w:cs="Arial"/>
        </w:rPr>
        <w:t xml:space="preserve">, por parte do Município, dos itens especificados no Anexo I e no Termo de Referência deste instrumento convocatório, por meio de fornecimento </w:t>
      </w:r>
      <w:r w:rsidR="00405BF4">
        <w:rPr>
          <w:rFonts w:ascii="Arial" w:hAnsi="Arial" w:cs="Arial"/>
        </w:rPr>
        <w:t>único</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w:t>
      </w:r>
      <w:r w:rsidR="00161148">
        <w:rPr>
          <w:rFonts w:ascii="Arial" w:hAnsi="Arial" w:cs="Arial"/>
          <w:b/>
        </w:rPr>
        <w:t xml:space="preserve"> </w:t>
      </w:r>
      <w:r w:rsidR="00D647F1" w:rsidRPr="00F71C46">
        <w:rPr>
          <w:rFonts w:ascii="Arial" w:hAnsi="Arial" w:cs="Arial"/>
          <w:b/>
        </w:rPr>
        <w:t>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Pr="00E70DD1" w:rsidRDefault="0068666F" w:rsidP="0068666F">
      <w:pPr>
        <w:jc w:val="both"/>
        <w:rPr>
          <w:rFonts w:ascii="Arial" w:hAnsi="Arial" w:cs="Arial"/>
        </w:rPr>
      </w:pPr>
      <w:r w:rsidRPr="00E70DD1">
        <w:rPr>
          <w:rFonts w:ascii="Arial" w:hAnsi="Arial" w:cs="Arial"/>
        </w:rPr>
        <w:t>LOCAL</w:t>
      </w:r>
      <w:r w:rsidRPr="00E70DD1">
        <w:rPr>
          <w:rFonts w:ascii="Arial" w:hAnsi="Arial" w:cs="Arial"/>
        </w:rPr>
        <w:tab/>
      </w:r>
      <w:r w:rsidRPr="00E70DD1">
        <w:rPr>
          <w:rFonts w:ascii="Arial" w:hAnsi="Arial" w:cs="Arial"/>
        </w:rPr>
        <w:tab/>
        <w:t>: Sala de Licitações da Prefeitura Municipal de Janaúba-Minas Gerais.</w:t>
      </w:r>
    </w:p>
    <w:p w:rsidR="0068666F" w:rsidRPr="00E70DD1" w:rsidRDefault="0068666F" w:rsidP="0068666F">
      <w:pPr>
        <w:jc w:val="both"/>
        <w:rPr>
          <w:rFonts w:ascii="Arial" w:hAnsi="Arial" w:cs="Arial"/>
        </w:rPr>
      </w:pPr>
      <w:r w:rsidRPr="00E70DD1">
        <w:rPr>
          <w:rFonts w:ascii="Arial" w:hAnsi="Arial" w:cs="Arial"/>
        </w:rPr>
        <w:t>ENDEREÇO</w:t>
      </w:r>
      <w:r w:rsidRPr="00E70DD1">
        <w:rPr>
          <w:rFonts w:ascii="Arial" w:hAnsi="Arial" w:cs="Arial"/>
        </w:rPr>
        <w:tab/>
        <w:t>: Praça Dr. Rockert, 92 - Centro</w:t>
      </w:r>
    </w:p>
    <w:p w:rsidR="0068666F" w:rsidRPr="00E70DD1" w:rsidRDefault="0068666F" w:rsidP="0068666F">
      <w:pPr>
        <w:rPr>
          <w:rFonts w:ascii="Arial" w:hAnsi="Arial" w:cs="Arial"/>
        </w:rPr>
      </w:pPr>
      <w:r w:rsidRPr="00E70DD1">
        <w:rPr>
          <w:rFonts w:ascii="Arial" w:hAnsi="Arial" w:cs="Arial"/>
        </w:rPr>
        <w:t>DATA</w:t>
      </w:r>
      <w:r w:rsidRPr="00E70DD1">
        <w:rPr>
          <w:rFonts w:ascii="Arial" w:hAnsi="Arial" w:cs="Arial"/>
        </w:rPr>
        <w:tab/>
      </w:r>
      <w:r w:rsidRPr="00E70DD1">
        <w:rPr>
          <w:rFonts w:ascii="Arial" w:hAnsi="Arial" w:cs="Arial"/>
        </w:rPr>
        <w:tab/>
        <w:t xml:space="preserve">: </w:t>
      </w:r>
      <w:r w:rsidR="00E70DD1" w:rsidRPr="00E70DD1">
        <w:rPr>
          <w:rFonts w:ascii="Arial" w:hAnsi="Arial" w:cs="Arial"/>
        </w:rPr>
        <w:t>11/05</w:t>
      </w:r>
      <w:r w:rsidR="00C01A95" w:rsidRPr="00E70DD1">
        <w:rPr>
          <w:rFonts w:ascii="Arial" w:hAnsi="Arial" w:cs="Arial"/>
        </w:rPr>
        <w:t>/2017</w:t>
      </w:r>
      <w:r w:rsidR="00C274E9" w:rsidRPr="00E70DD1">
        <w:rPr>
          <w:rFonts w:ascii="Arial" w:hAnsi="Arial" w:cs="Arial"/>
        </w:rPr>
        <w:t xml:space="preserve"> </w:t>
      </w:r>
      <w:r w:rsidR="0062369E" w:rsidRPr="00E70DD1">
        <w:rPr>
          <w:rFonts w:ascii="Arial" w:hAnsi="Arial" w:cs="Arial"/>
        </w:rPr>
        <w:t>09</w:t>
      </w:r>
      <w:r w:rsidR="00C274E9" w:rsidRPr="00E70DD1">
        <w:rPr>
          <w:rFonts w:ascii="Arial" w:hAnsi="Arial" w:cs="Arial"/>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E70DD1" w:rsidRDefault="00E70DD1" w:rsidP="00E70DD1">
            <w:pPr>
              <w:rPr>
                <w:rFonts w:ascii="Arial" w:hAnsi="Arial"/>
                <w:b/>
              </w:rPr>
            </w:pPr>
            <w:r>
              <w:rPr>
                <w:rFonts w:ascii="Arial" w:hAnsi="Arial"/>
                <w:b/>
              </w:rPr>
              <w:t>Modalidade</w:t>
            </w:r>
            <w:r>
              <w:rPr>
                <w:rFonts w:ascii="Arial" w:hAnsi="Arial"/>
                <w:b/>
              </w:rPr>
              <w:tab/>
              <w:t xml:space="preserve">             : Pregão</w:t>
            </w:r>
          </w:p>
          <w:p w:rsidR="00E70DD1" w:rsidRDefault="00E70DD1" w:rsidP="00E70DD1">
            <w:pPr>
              <w:rPr>
                <w:rFonts w:ascii="Arial" w:hAnsi="Arial"/>
                <w:b/>
              </w:rPr>
            </w:pPr>
            <w:r>
              <w:rPr>
                <w:rFonts w:ascii="Arial" w:hAnsi="Arial" w:cs="Arial"/>
                <w:b/>
                <w:bCs/>
              </w:rPr>
              <w:lastRenderedPageBreak/>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E70DD1" w:rsidRDefault="00E70DD1" w:rsidP="00E70DD1">
            <w:pPr>
              <w:jc w:val="both"/>
              <w:rPr>
                <w:rFonts w:ascii="Arial" w:hAnsi="Arial"/>
                <w:b/>
              </w:rPr>
            </w:pPr>
            <w:r>
              <w:rPr>
                <w:rFonts w:ascii="Arial" w:hAnsi="Arial"/>
                <w:b/>
              </w:rPr>
              <w:t>Numero Processo</w:t>
            </w:r>
            <w:r>
              <w:rPr>
                <w:rFonts w:ascii="Arial" w:hAnsi="Arial"/>
                <w:b/>
              </w:rPr>
              <w:tab/>
              <w:t>: 000070/2017</w:t>
            </w:r>
          </w:p>
          <w:p w:rsidR="00E70DD1" w:rsidRDefault="00E70DD1" w:rsidP="00E70DD1">
            <w:pPr>
              <w:rPr>
                <w:rFonts w:ascii="Arial" w:hAnsi="Arial"/>
                <w:b/>
              </w:rPr>
            </w:pPr>
            <w:r>
              <w:rPr>
                <w:rFonts w:ascii="Arial" w:hAnsi="Arial"/>
                <w:b/>
              </w:rPr>
              <w:t>Data da Abertura</w:t>
            </w:r>
            <w:r>
              <w:rPr>
                <w:rFonts w:ascii="Arial" w:hAnsi="Arial"/>
                <w:b/>
              </w:rPr>
              <w:tab/>
              <w:t>: 11/05/2017 09:00:00</w:t>
            </w:r>
          </w:p>
          <w:p w:rsidR="0068666F" w:rsidRPr="00E70DD1" w:rsidRDefault="0068666F" w:rsidP="00E70DD1">
            <w:pPr>
              <w:jc w:val="both"/>
              <w:rPr>
                <w:rFonts w:ascii="Arial" w:hAnsi="Arial" w:cs="Arial"/>
                <w:b/>
              </w:rPr>
            </w:pPr>
            <w:r w:rsidRPr="00E70DD1">
              <w:rPr>
                <w:rFonts w:ascii="Arial" w:hAnsi="Arial" w:cs="Arial"/>
                <w:b/>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E70DD1" w:rsidRDefault="00E70DD1" w:rsidP="00E70DD1">
            <w:pPr>
              <w:rPr>
                <w:rFonts w:ascii="Arial" w:hAnsi="Arial"/>
                <w:b/>
              </w:rPr>
            </w:pPr>
            <w:r>
              <w:rPr>
                <w:rFonts w:ascii="Arial" w:hAnsi="Arial"/>
                <w:b/>
              </w:rPr>
              <w:t>Modalidade</w:t>
            </w:r>
            <w:r>
              <w:rPr>
                <w:rFonts w:ascii="Arial" w:hAnsi="Arial"/>
                <w:b/>
              </w:rPr>
              <w:tab/>
              <w:t xml:space="preserve">             : Pregão</w:t>
            </w:r>
          </w:p>
          <w:p w:rsidR="00E70DD1" w:rsidRDefault="00E70DD1" w:rsidP="00E70DD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E70DD1" w:rsidRDefault="00E70DD1" w:rsidP="00E70DD1">
            <w:pPr>
              <w:jc w:val="both"/>
              <w:rPr>
                <w:rFonts w:ascii="Arial" w:hAnsi="Arial"/>
                <w:b/>
              </w:rPr>
            </w:pPr>
            <w:r>
              <w:rPr>
                <w:rFonts w:ascii="Arial" w:hAnsi="Arial"/>
                <w:b/>
              </w:rPr>
              <w:t>Numero Processo</w:t>
            </w:r>
            <w:r>
              <w:rPr>
                <w:rFonts w:ascii="Arial" w:hAnsi="Arial"/>
                <w:b/>
              </w:rPr>
              <w:tab/>
              <w:t>: 000070/2017</w:t>
            </w:r>
          </w:p>
          <w:p w:rsidR="00E70DD1" w:rsidRDefault="00E70DD1" w:rsidP="00E70DD1">
            <w:pPr>
              <w:rPr>
                <w:rFonts w:ascii="Arial" w:hAnsi="Arial"/>
                <w:b/>
              </w:rPr>
            </w:pPr>
            <w:r>
              <w:rPr>
                <w:rFonts w:ascii="Arial" w:hAnsi="Arial"/>
                <w:b/>
              </w:rPr>
              <w:t>Data da Abertura</w:t>
            </w:r>
            <w:r>
              <w:rPr>
                <w:rFonts w:ascii="Arial" w:hAnsi="Arial"/>
                <w:b/>
              </w:rPr>
              <w:tab/>
              <w:t>: 11/05/2017 09:00:00</w:t>
            </w:r>
          </w:p>
          <w:p w:rsidR="0068666F" w:rsidRPr="00E70DD1" w:rsidRDefault="0068666F">
            <w:pPr>
              <w:rPr>
                <w:rFonts w:ascii="Arial" w:hAnsi="Arial" w:cs="Arial"/>
                <w:b/>
              </w:rPr>
            </w:pPr>
            <w:r w:rsidRPr="00E70DD1">
              <w:rPr>
                <w:rFonts w:ascii="Arial" w:hAnsi="Arial" w:cs="Arial"/>
                <w:b/>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5.2 </w:t>
      </w:r>
      <w:r w:rsidRPr="00E70DD1">
        <w:rPr>
          <w:rFonts w:ascii="Arial" w:hAnsi="Arial"/>
          <w:b/>
        </w:rPr>
        <w:t>O Município de Janaúba-MG não se responsabilizará por envelopes de “Proposta Comercial” e “Documentação de Habilitação</w:t>
      </w:r>
      <w:r>
        <w:rPr>
          <w:rFonts w:ascii="Arial" w:hAnsi="Arial" w:cs="Arial"/>
        </w:rPr>
        <w:t>”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w:t>
      </w:r>
      <w:r w:rsidR="0062369E">
        <w:rPr>
          <w:rFonts w:ascii="Arial" w:hAnsi="Arial" w:cs="Arial"/>
          <w:b/>
        </w:rPr>
        <w:t>3</w:t>
      </w:r>
      <w:r>
        <w:rPr>
          <w:rFonts w:ascii="Arial" w:hAnsi="Arial" w:cs="Arial"/>
          <w:b/>
        </w:rPr>
        <w:t xml:space="preserve"> – QUALIFICAÇÃO ECONÔMICO-FINANCEIRA</w:t>
      </w:r>
    </w:p>
    <w:p w:rsidR="0068666F" w:rsidRDefault="0068666F" w:rsidP="0068666F">
      <w:pPr>
        <w:jc w:val="both"/>
        <w:rPr>
          <w:rFonts w:ascii="Arial" w:hAnsi="Arial" w:cs="Arial"/>
        </w:rPr>
      </w:pPr>
    </w:p>
    <w:p w:rsidR="0068666F" w:rsidRDefault="0062369E" w:rsidP="0068666F">
      <w:pPr>
        <w:jc w:val="both"/>
        <w:rPr>
          <w:rFonts w:ascii="Arial" w:hAnsi="Arial" w:cs="Arial"/>
        </w:rPr>
      </w:pPr>
      <w:r>
        <w:rPr>
          <w:rFonts w:ascii="Arial" w:hAnsi="Arial" w:cs="Arial"/>
        </w:rPr>
        <w:t>8.3</w:t>
      </w:r>
      <w:r w:rsidR="0068666F">
        <w:rPr>
          <w:rFonts w:ascii="Arial" w:hAnsi="Arial" w:cs="Arial"/>
        </w:rPr>
        <w:t>.1 -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2502D8" w:rsidRDefault="002502D8" w:rsidP="0068666F">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.3.2 - Balanço Patrimonial e demonstrações contábeis do último exercício social já exigíveis (2016) e apresentados na forma da lei, que comprovem a boa situação financeira da empresa, vedada a sua substituição por balancetes ou balanços provisórios;</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.3.3 - 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 xml:space="preserve">.3.4 - As empresas com menos de um exercício financeiro devem apresentar </w:t>
      </w:r>
      <w:r w:rsidRPr="002502D8">
        <w:rPr>
          <w:rFonts w:ascii="Arial" w:hAnsi="Arial" w:cs="Arial"/>
          <w:b/>
        </w:rPr>
        <w:t>Balanço de Abertura ou último Balanço Patrimonial levantado</w:t>
      </w:r>
      <w:r w:rsidRPr="002502D8">
        <w:rPr>
          <w:rFonts w:ascii="Arial" w:hAnsi="Arial" w:cs="Arial"/>
        </w:rPr>
        <w:t>, conforme o caso.</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.3.5 - Serão considerados “na forma da lei” o Balanço Patrimonial (inclusive o de abertura) e demonstrações contábeis assim apresentados:</w:t>
      </w:r>
    </w:p>
    <w:p w:rsidR="002502D8" w:rsidRPr="002502D8" w:rsidRDefault="002502D8" w:rsidP="002502D8">
      <w:pPr>
        <w:jc w:val="both"/>
        <w:rPr>
          <w:rFonts w:ascii="Arial" w:hAnsi="Arial" w:cs="Arial"/>
        </w:rPr>
      </w:pPr>
      <w:r w:rsidRPr="002502D8">
        <w:rPr>
          <w:rFonts w:ascii="Arial" w:hAnsi="Arial" w:cs="Arial"/>
        </w:rPr>
        <w:t>a) publicados em Diário Oficial; ou (caso S/A)</w:t>
      </w:r>
    </w:p>
    <w:p w:rsidR="002502D8" w:rsidRPr="002502D8" w:rsidRDefault="002502D8" w:rsidP="002502D8">
      <w:pPr>
        <w:jc w:val="both"/>
        <w:rPr>
          <w:rFonts w:ascii="Arial" w:hAnsi="Arial" w:cs="Arial"/>
        </w:rPr>
      </w:pPr>
      <w:r w:rsidRPr="002502D8">
        <w:rPr>
          <w:rFonts w:ascii="Arial" w:hAnsi="Arial" w:cs="Arial"/>
        </w:rPr>
        <w:t>b) publicados em Jornal; ou (caso S/A)</w:t>
      </w:r>
    </w:p>
    <w:p w:rsidR="002502D8" w:rsidRPr="002502D8" w:rsidRDefault="002502D8" w:rsidP="002502D8">
      <w:pPr>
        <w:jc w:val="both"/>
        <w:rPr>
          <w:rFonts w:ascii="Arial" w:hAnsi="Arial" w:cs="Arial"/>
        </w:rPr>
      </w:pPr>
      <w:r w:rsidRPr="002502D8">
        <w:rPr>
          <w:rFonts w:ascii="Arial" w:hAnsi="Arial" w:cs="Arial"/>
        </w:rPr>
        <w:t>c) por cópia ou fotocópia registrada ou autenticada na Junta Comercial da sede ou domicílio do licitante; ou (Outros tipos de sociedades)</w:t>
      </w:r>
    </w:p>
    <w:p w:rsidR="002502D8" w:rsidRPr="002502D8" w:rsidRDefault="002502D8" w:rsidP="002502D8">
      <w:pPr>
        <w:jc w:val="both"/>
        <w:rPr>
          <w:rFonts w:ascii="Arial" w:hAnsi="Arial" w:cs="Arial"/>
        </w:rPr>
      </w:pPr>
      <w:r w:rsidRPr="002502D8">
        <w:rPr>
          <w:rFonts w:ascii="Arial" w:hAnsi="Arial" w:cs="Arial"/>
        </w:rPr>
        <w:t>d) por cópia ou fotocópia do livro Diário, devidamente autenticado na Junta Comercial da sede ou domicílio do licitante ou em outro órgão equivalente, inclusive com os Termos de Abertura e de Encerramento.</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.3.6 - O Balanço Patrimonial e as demonstrações contábeis apresentadas deverão conter 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 CRC - são indispensáveis.</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.3.7 - 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sidRPr="002502D8">
        <w:rPr>
          <w:rFonts w:ascii="Arial" w:hAnsi="Arial" w:cs="Arial"/>
        </w:rPr>
        <w:t>LG = ATIVO CIRCULANTE + REALIZÁVEL A LONGO PRAZO</w:t>
      </w:r>
    </w:p>
    <w:p w:rsidR="002502D8" w:rsidRPr="002502D8" w:rsidRDefault="002502D8" w:rsidP="002502D8">
      <w:pPr>
        <w:jc w:val="both"/>
        <w:rPr>
          <w:rFonts w:ascii="Arial" w:hAnsi="Arial" w:cs="Arial"/>
        </w:rPr>
      </w:pPr>
      <w:r w:rsidRPr="002502D8">
        <w:rPr>
          <w:rFonts w:ascii="Arial" w:hAnsi="Arial" w:cs="Arial"/>
        </w:rPr>
        <w:t xml:space="preserve">           __________________________________________________</w:t>
      </w:r>
    </w:p>
    <w:p w:rsidR="002502D8" w:rsidRPr="002502D8" w:rsidRDefault="002502D8" w:rsidP="002502D8">
      <w:pPr>
        <w:jc w:val="both"/>
        <w:rPr>
          <w:rFonts w:ascii="Arial" w:hAnsi="Arial" w:cs="Arial"/>
        </w:rPr>
      </w:pPr>
      <w:r w:rsidRPr="002502D8">
        <w:rPr>
          <w:rFonts w:ascii="Arial" w:hAnsi="Arial" w:cs="Arial"/>
        </w:rPr>
        <w:t xml:space="preserve">          PASSIVO CIRCULANTE + EXIGÍVEL A LONGO PRAZO</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sidRPr="002502D8">
        <w:rPr>
          <w:rFonts w:ascii="Arial" w:hAnsi="Arial" w:cs="Arial"/>
        </w:rPr>
        <w:t>LC = ATIVO CIRCULANTE</w:t>
      </w:r>
    </w:p>
    <w:p w:rsidR="002502D8" w:rsidRPr="002502D8" w:rsidRDefault="002502D8" w:rsidP="002502D8">
      <w:pPr>
        <w:jc w:val="both"/>
        <w:rPr>
          <w:rFonts w:ascii="Arial" w:hAnsi="Arial" w:cs="Arial"/>
        </w:rPr>
      </w:pPr>
      <w:r w:rsidRPr="002502D8">
        <w:rPr>
          <w:rFonts w:ascii="Arial" w:hAnsi="Arial" w:cs="Arial"/>
        </w:rPr>
        <w:t xml:space="preserve">          ___________________</w:t>
      </w:r>
    </w:p>
    <w:p w:rsidR="002502D8" w:rsidRPr="002502D8" w:rsidRDefault="002502D8" w:rsidP="002502D8">
      <w:pPr>
        <w:jc w:val="both"/>
        <w:rPr>
          <w:rFonts w:ascii="Arial" w:hAnsi="Arial" w:cs="Arial"/>
        </w:rPr>
      </w:pPr>
      <w:r w:rsidRPr="002502D8">
        <w:rPr>
          <w:rFonts w:ascii="Arial" w:hAnsi="Arial" w:cs="Arial"/>
        </w:rPr>
        <w:t xml:space="preserve">         PASSIVO CIRCULANTE</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sidRPr="002502D8">
        <w:rPr>
          <w:rFonts w:ascii="Arial" w:hAnsi="Arial" w:cs="Arial"/>
        </w:rPr>
        <w:t>SG =               ATIVO TOTAL</w:t>
      </w:r>
    </w:p>
    <w:p w:rsidR="002502D8" w:rsidRPr="002502D8" w:rsidRDefault="002502D8" w:rsidP="002502D8">
      <w:pPr>
        <w:jc w:val="both"/>
        <w:rPr>
          <w:rFonts w:ascii="Arial" w:hAnsi="Arial" w:cs="Arial"/>
        </w:rPr>
      </w:pPr>
      <w:r w:rsidRPr="002502D8">
        <w:rPr>
          <w:rFonts w:ascii="Arial" w:hAnsi="Arial" w:cs="Arial"/>
        </w:rPr>
        <w:t xml:space="preserve">          ________________________________________</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sidRPr="002502D8">
        <w:rPr>
          <w:rFonts w:ascii="Arial" w:hAnsi="Arial" w:cs="Arial"/>
        </w:rPr>
        <w:t>PASSIVO CIRCULANTE + EXIGÍVEL A LONGO PRAZO</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.3.8 - Será considerada apta financeiramente a empresa que tiver os índices de Liquidez Geral (LG), Liquidez Corrente (LC) e Solvência Geral (SG) maiores que 1 (um), caso a licitante não possua os índices deverá apresentar patrimônio liquido de no mínimo 10%(dez por</w:t>
      </w:r>
      <w:r w:rsidR="009D1FA7">
        <w:rPr>
          <w:rFonts w:ascii="Arial" w:hAnsi="Arial" w:cs="Arial"/>
        </w:rPr>
        <w:t xml:space="preserve"> </w:t>
      </w:r>
      <w:r w:rsidRPr="002502D8">
        <w:rPr>
          <w:rFonts w:ascii="Arial" w:hAnsi="Arial" w:cs="Arial"/>
        </w:rPr>
        <w:t>cento) do valor a ser contratado para sua habilitação.</w:t>
      </w:r>
    </w:p>
    <w:p w:rsidR="002502D8" w:rsidRPr="002502D8" w:rsidRDefault="002502D8" w:rsidP="002502D8">
      <w:pPr>
        <w:jc w:val="both"/>
        <w:rPr>
          <w:rFonts w:ascii="Arial" w:hAnsi="Arial" w:cs="Arial"/>
        </w:rPr>
      </w:pPr>
    </w:p>
    <w:p w:rsidR="002502D8" w:rsidRPr="002502D8" w:rsidRDefault="002502D8" w:rsidP="002502D8">
      <w:pPr>
        <w:jc w:val="both"/>
        <w:rPr>
          <w:rFonts w:ascii="Arial" w:hAnsi="Arial" w:cs="Arial"/>
        </w:rPr>
      </w:pPr>
      <w:r>
        <w:rPr>
          <w:rFonts w:ascii="Arial" w:hAnsi="Arial" w:cs="Arial"/>
        </w:rPr>
        <w:t>8</w:t>
      </w:r>
      <w:r w:rsidRPr="002502D8">
        <w:rPr>
          <w:rFonts w:ascii="Arial" w:hAnsi="Arial" w:cs="Arial"/>
        </w:rPr>
        <w:t>.3.9 - Certidão negativa de falência, expedida pelo cartório distribuidor da sede da pessoa jurídica, emitida, no máximo, 60 (sessenta) dias antes da data fixada para entrega das propostas.</w:t>
      </w:r>
    </w:p>
    <w:p w:rsidR="00BC23D7" w:rsidRDefault="00BC23D7" w:rsidP="0068666F">
      <w:pPr>
        <w:jc w:val="both"/>
        <w:rPr>
          <w:rFonts w:ascii="Arial" w:hAnsi="Arial" w:cs="Arial"/>
        </w:rPr>
      </w:pPr>
    </w:p>
    <w:p w:rsidR="0068666F" w:rsidRDefault="0068666F" w:rsidP="0068666F">
      <w:pPr>
        <w:jc w:val="both"/>
        <w:rPr>
          <w:rFonts w:ascii="Arial" w:hAnsi="Arial" w:cs="Arial"/>
        </w:rPr>
      </w:pPr>
    </w:p>
    <w:p w:rsidR="0068666F" w:rsidRDefault="0062369E" w:rsidP="0068666F">
      <w:pPr>
        <w:autoSpaceDE w:val="0"/>
        <w:autoSpaceDN w:val="0"/>
        <w:adjustRightInd w:val="0"/>
        <w:rPr>
          <w:rFonts w:ascii="Arial" w:hAnsi="Arial" w:cs="Arial"/>
          <w:b/>
          <w:bCs/>
        </w:rPr>
      </w:pPr>
      <w:r>
        <w:rPr>
          <w:rFonts w:ascii="Arial" w:hAnsi="Arial" w:cs="Arial"/>
          <w:b/>
          <w:bCs/>
        </w:rPr>
        <w:t>8.4</w:t>
      </w:r>
      <w:r w:rsidR="0068666F">
        <w:rPr>
          <w:rFonts w:ascii="Arial" w:hAnsi="Arial" w:cs="Arial"/>
          <w:b/>
          <w:bCs/>
        </w:rPr>
        <w:t xml:space="preserve"> - DAS DECLARAÇÕES</w:t>
      </w:r>
    </w:p>
    <w:p w:rsidR="0068666F" w:rsidRDefault="0062369E" w:rsidP="0068666F">
      <w:pPr>
        <w:autoSpaceDE w:val="0"/>
        <w:autoSpaceDN w:val="0"/>
        <w:adjustRightInd w:val="0"/>
        <w:jc w:val="both"/>
        <w:rPr>
          <w:rFonts w:ascii="Arial" w:hAnsi="Arial" w:cs="Arial"/>
        </w:rPr>
      </w:pPr>
      <w:r>
        <w:rPr>
          <w:rFonts w:ascii="Arial" w:hAnsi="Arial" w:cs="Arial"/>
        </w:rPr>
        <w:t>8.4</w:t>
      </w:r>
      <w:r w:rsidR="0068666F">
        <w:rPr>
          <w:rFonts w:ascii="Arial" w:hAnsi="Arial" w:cs="Arial"/>
        </w:rPr>
        <w:t xml:space="preserve">.1. Declaração firmada pela licitante, nos termos do modelo constante do </w:t>
      </w:r>
      <w:r w:rsidR="0068666F">
        <w:rPr>
          <w:rFonts w:ascii="Arial" w:hAnsi="Arial" w:cs="Arial"/>
          <w:b/>
          <w:bCs/>
        </w:rPr>
        <w:t xml:space="preserve">ANEXO V, </w:t>
      </w:r>
      <w:r w:rsidR="0068666F">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8</w:t>
      </w:r>
      <w:r w:rsidR="0062369E">
        <w:rPr>
          <w:rFonts w:ascii="Arial" w:hAnsi="Arial" w:cs="Arial"/>
        </w:rPr>
        <w:t>.4</w:t>
      </w:r>
      <w:r>
        <w:rPr>
          <w:rFonts w:ascii="Arial" w:hAnsi="Arial" w:cs="Arial"/>
        </w:rPr>
        <w:t xml:space="preserve">.2.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lastRenderedPageBreak/>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15 – DAS CONDIÇÕES DE RECEBIMENTO DO </w:t>
      </w:r>
      <w:r w:rsidR="003C7E15">
        <w:rPr>
          <w:rFonts w:ascii="Arial" w:hAnsi="Arial" w:cs="Arial"/>
          <w:b/>
        </w:rPr>
        <w:t>VEÍCULO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15.1-</w:t>
      </w:r>
      <w:r w:rsidR="003C7E15">
        <w:rPr>
          <w:rFonts w:ascii="Arial" w:hAnsi="Arial" w:cs="Arial"/>
        </w:rPr>
        <w:t>O</w:t>
      </w:r>
      <w:r>
        <w:rPr>
          <w:rFonts w:ascii="Arial" w:hAnsi="Arial" w:cs="Arial"/>
        </w:rPr>
        <w:t xml:space="preserve"> </w:t>
      </w:r>
      <w:r w:rsidR="003C7E15">
        <w:rPr>
          <w:rFonts w:ascii="Arial" w:hAnsi="Arial" w:cs="Arial"/>
        </w:rPr>
        <w:t>VEÍCULO</w:t>
      </w:r>
      <w:r w:rsidR="0042695F">
        <w:rPr>
          <w:rFonts w:ascii="Arial" w:hAnsi="Arial" w:cs="Arial"/>
        </w:rPr>
        <w:t xml:space="preserve"> </w:t>
      </w:r>
      <w:r w:rsidR="003C7E15">
        <w:rPr>
          <w:rFonts w:ascii="Arial" w:hAnsi="Arial" w:cs="Arial"/>
        </w:rPr>
        <w:t>será</w:t>
      </w:r>
      <w:r>
        <w:rPr>
          <w:rFonts w:ascii="Arial" w:hAnsi="Arial" w:cs="Arial"/>
        </w:rPr>
        <w:t xml:space="preserve"> aceito provisoriamente; o recebimento definitivo será feito apó</w:t>
      </w:r>
      <w:r w:rsidR="003C7E15">
        <w:rPr>
          <w:rFonts w:ascii="Arial" w:hAnsi="Arial" w:cs="Arial"/>
        </w:rPr>
        <w:t>s a verificação da qualidade do mesmo</w:t>
      </w:r>
      <w:r>
        <w:rPr>
          <w:rFonts w:ascii="Arial" w:hAnsi="Arial" w:cs="Arial"/>
        </w:rPr>
        <w:t xml:space="preserve">,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 xml:space="preserve">15.1.1- A Secretaria de </w:t>
      </w:r>
      <w:r w:rsidR="003C7E15">
        <w:rPr>
          <w:rFonts w:ascii="Arial" w:hAnsi="Arial" w:cs="Arial"/>
        </w:rPr>
        <w:t>Obras e Serviços Urbanos</w:t>
      </w:r>
      <w:r>
        <w:rPr>
          <w:rFonts w:ascii="Arial" w:hAnsi="Arial" w:cs="Arial"/>
        </w:rPr>
        <w:t xml:space="preserve">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426787" w:rsidP="0068666F">
      <w:pPr>
        <w:jc w:val="both"/>
        <w:rPr>
          <w:rFonts w:ascii="Arial" w:hAnsi="Arial" w:cs="Arial"/>
        </w:rPr>
      </w:pPr>
      <w:r>
        <w:rPr>
          <w:rFonts w:ascii="Arial" w:hAnsi="Arial" w:cs="Arial"/>
        </w:rPr>
        <w:t>15.3- A convocação do fornecedor</w:t>
      </w:r>
      <w:r w:rsidR="0068666F">
        <w:rPr>
          <w:rFonts w:ascii="Arial" w:hAnsi="Arial" w:cs="Arial"/>
        </w:rPr>
        <w:t xml:space="preserve"> pela Secretaria de </w:t>
      </w:r>
      <w:r>
        <w:rPr>
          <w:rFonts w:ascii="Arial" w:hAnsi="Arial" w:cs="Arial"/>
        </w:rPr>
        <w:t>Obras e Serviços Urbanos</w:t>
      </w:r>
      <w:r w:rsidR="0068666F">
        <w:rPr>
          <w:rFonts w:ascii="Arial" w:hAnsi="Arial" w:cs="Arial"/>
        </w:rPr>
        <w:t xml:space="preserve">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15.4.1- Quando comprovada umas dessas hipóteses, a Secretaria de </w:t>
      </w:r>
      <w:r w:rsidR="00426787">
        <w:rPr>
          <w:rFonts w:ascii="Arial" w:hAnsi="Arial" w:cs="Arial"/>
        </w:rPr>
        <w:t>Obras e Serviços Urbanos</w:t>
      </w:r>
      <w:r>
        <w:rPr>
          <w:rFonts w:ascii="Arial" w:hAnsi="Arial" w:cs="Arial"/>
        </w:rPr>
        <w:t xml:space="preserve">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11119" w:rsidTr="00111119">
        <w:tc>
          <w:tcPr>
            <w:tcW w:w="9779" w:type="dxa"/>
          </w:tcPr>
          <w:p w:rsidR="00790C8F" w:rsidRPr="000A2CA0" w:rsidRDefault="00790C8F" w:rsidP="0062369E">
            <w:pPr>
              <w:autoSpaceDE w:val="0"/>
              <w:autoSpaceDN w:val="0"/>
              <w:adjustRightInd w:val="0"/>
              <w:ind w:left="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 xml:space="preserve"> </w:t>
            </w:r>
            <w:r w:rsidR="007A3FE7">
              <w:rPr>
                <w:rFonts w:ascii="Arial" w:hAnsi="Arial"/>
                <w:b/>
              </w:rPr>
              <w:t>02.09.01.04.122.9001.1901.4.4.90.52.00.Equipamento e Material Permanente</w:t>
            </w:r>
          </w:p>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habilitatória das licitantes classificadas para a fase de lance permanecerão em poder do Pregoeiro durante o prazo de 30 (trinta) dias contados da </w:t>
      </w:r>
      <w:r>
        <w:rPr>
          <w:rFonts w:ascii="Arial" w:hAnsi="Arial" w:cs="Arial"/>
        </w:rPr>
        <w:lastRenderedPageBreak/>
        <w:t>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BD1222">
        <w:rPr>
          <w:rFonts w:ascii="Arial" w:hAnsi="Arial"/>
        </w:rPr>
        <w:t>17</w:t>
      </w:r>
      <w:r w:rsidR="00453972">
        <w:rPr>
          <w:rFonts w:ascii="Arial" w:hAnsi="Arial"/>
        </w:rPr>
        <w:t xml:space="preserve"> de </w:t>
      </w:r>
      <w:r w:rsidR="00BD1222">
        <w:rPr>
          <w:rFonts w:ascii="Arial" w:hAnsi="Arial"/>
        </w:rPr>
        <w:t>Abril</w:t>
      </w:r>
      <w:r w:rsidR="00453972">
        <w:rPr>
          <w:rFonts w:ascii="Arial" w:hAnsi="Arial"/>
        </w:rPr>
        <w:t xml:space="preserve"> de 2017</w:t>
      </w:r>
      <w:r>
        <w:rPr>
          <w:rFonts w:ascii="Arial" w:hAnsi="Arial"/>
        </w:rPr>
        <w:t>.</w:t>
      </w:r>
    </w:p>
    <w:p w:rsidR="0068666F" w:rsidRDefault="0068666F" w:rsidP="0068666F">
      <w:pPr>
        <w:pStyle w:val="Corpodetexto"/>
      </w:pPr>
    </w:p>
    <w:p w:rsidR="0068666F" w:rsidRDefault="0068666F" w:rsidP="0068666F">
      <w:pPr>
        <w:pStyle w:val="Corpodetexto"/>
      </w:pPr>
    </w:p>
    <w:p w:rsidR="00BD1222" w:rsidRDefault="00BD1222" w:rsidP="0068666F">
      <w:pPr>
        <w:pStyle w:val="Corpodetexto"/>
      </w:pPr>
    </w:p>
    <w:p w:rsidR="0068666F" w:rsidRDefault="0068666F" w:rsidP="0068666F">
      <w:pPr>
        <w:pStyle w:val="Corpodetexto"/>
      </w:pPr>
    </w:p>
    <w:p w:rsidR="0062369E" w:rsidRDefault="0062369E" w:rsidP="0068666F">
      <w:pPr>
        <w:pStyle w:val="Corpodetexto"/>
      </w:pPr>
    </w:p>
    <w:p w:rsidR="0068666F" w:rsidRDefault="00453972" w:rsidP="0068666F">
      <w:pPr>
        <w:pStyle w:val="Corpodetexto"/>
        <w:jc w:val="center"/>
        <w:rPr>
          <w:b/>
        </w:rPr>
      </w:pPr>
      <w:r>
        <w:rPr>
          <w:b/>
        </w:rPr>
        <w:t>Marco Antonio de Carvalho</w:t>
      </w:r>
      <w:r w:rsidR="0062369E">
        <w:rPr>
          <w:b/>
        </w:rPr>
        <w:t xml:space="preserve"> Lopes</w:t>
      </w:r>
    </w:p>
    <w:p w:rsidR="0068666F" w:rsidRDefault="0068666F" w:rsidP="0068666F">
      <w:pPr>
        <w:pStyle w:val="Corpodetexto"/>
        <w:jc w:val="center"/>
        <w:rPr>
          <w:b/>
        </w:rPr>
      </w:pPr>
      <w:r>
        <w:rPr>
          <w:b/>
        </w:rPr>
        <w:t>Pregoeiro Oficial</w:t>
      </w: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F56C60" w:rsidRDefault="00F56C60" w:rsidP="0068666F">
      <w:pPr>
        <w:pStyle w:val="Corpodetexto"/>
        <w:jc w:val="center"/>
        <w:rPr>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F56C60" w:rsidRDefault="00F56C60" w:rsidP="00F56C60">
      <w:pPr>
        <w:rPr>
          <w:rFonts w:ascii="Arial" w:hAnsi="Arial"/>
          <w:b/>
        </w:rPr>
      </w:pPr>
      <w:r>
        <w:rPr>
          <w:rFonts w:ascii="Arial" w:hAnsi="Arial"/>
          <w:b/>
        </w:rPr>
        <w:t>Modalidade</w:t>
      </w:r>
      <w:r>
        <w:rPr>
          <w:rFonts w:ascii="Arial" w:hAnsi="Arial"/>
          <w:b/>
        </w:rPr>
        <w:tab/>
        <w:t xml:space="preserve">             : Pregão</w:t>
      </w:r>
    </w:p>
    <w:p w:rsidR="00F56C60" w:rsidRDefault="00F56C60" w:rsidP="00F56C6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F56C60" w:rsidRDefault="00F56C60" w:rsidP="00F56C60">
      <w:pPr>
        <w:jc w:val="both"/>
        <w:rPr>
          <w:rFonts w:ascii="Arial" w:hAnsi="Arial"/>
          <w:b/>
        </w:rPr>
      </w:pPr>
      <w:r>
        <w:rPr>
          <w:rFonts w:ascii="Arial" w:hAnsi="Arial"/>
          <w:b/>
        </w:rPr>
        <w:t>Numero Processo</w:t>
      </w:r>
      <w:r>
        <w:rPr>
          <w:rFonts w:ascii="Arial" w:hAnsi="Arial"/>
          <w:b/>
        </w:rPr>
        <w:tab/>
        <w:t>: 000070/2017</w:t>
      </w:r>
    </w:p>
    <w:p w:rsidR="00F56C60" w:rsidRDefault="00F56C60" w:rsidP="00F56C60">
      <w:pPr>
        <w:rPr>
          <w:rFonts w:ascii="Arial" w:hAnsi="Arial"/>
          <w:b/>
        </w:rPr>
      </w:pPr>
      <w:r>
        <w:rPr>
          <w:rFonts w:ascii="Arial" w:hAnsi="Arial"/>
          <w:b/>
        </w:rPr>
        <w:t>Data da Abertura</w:t>
      </w:r>
      <w:r>
        <w:rPr>
          <w:rFonts w:ascii="Arial" w:hAnsi="Arial"/>
          <w:b/>
        </w:rPr>
        <w:tab/>
        <w:t>: 11/05/2017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EE2337" w:rsidP="0068666F">
      <w:pPr>
        <w:jc w:val="both"/>
        <w:rPr>
          <w:rFonts w:ascii="Arial" w:hAnsi="Arial" w:cs="Arial"/>
          <w:color w:val="000000"/>
        </w:rPr>
      </w:pPr>
      <w:r w:rsidRPr="00602DDD">
        <w:rPr>
          <w:rFonts w:ascii="Arial" w:hAnsi="Arial" w:cs="Arial"/>
          <w:b/>
          <w:color w:val="000000"/>
        </w:rPr>
        <w:t xml:space="preserve">Aquisição de </w:t>
      </w:r>
      <w:r>
        <w:rPr>
          <w:rFonts w:ascii="Arial" w:hAnsi="Arial" w:cs="Arial"/>
          <w:b/>
          <w:color w:val="000000"/>
        </w:rPr>
        <w:t>Veículo tipo furgão de pequeno porte zero km</w:t>
      </w:r>
      <w:r w:rsidR="00790C8F">
        <w:rPr>
          <w:rFonts w:ascii="Arial" w:hAnsi="Arial" w:cs="Arial"/>
          <w:color w:val="000000"/>
        </w:rPr>
        <w:t xml:space="preserve"> </w:t>
      </w:r>
      <w:r>
        <w:rPr>
          <w:rFonts w:ascii="Arial" w:hAnsi="Arial" w:cs="Arial"/>
          <w:color w:val="000000"/>
        </w:rPr>
        <w:t>para a manutenção da secretaria de obras e serviços urbanos</w:t>
      </w:r>
    </w:p>
    <w:p w:rsidR="00EE2337" w:rsidRDefault="00EE2337" w:rsidP="0068666F">
      <w:pPr>
        <w:jc w:val="both"/>
        <w:rPr>
          <w:rFonts w:ascii="Arial" w:hAnsi="Arial" w:cs="Arial"/>
          <w:b/>
        </w:rPr>
      </w:pPr>
    </w:p>
    <w:p w:rsidR="0068666F" w:rsidRPr="00EE2337" w:rsidRDefault="00EE2337" w:rsidP="00EE2337">
      <w:pPr>
        <w:pStyle w:val="PargrafodaLista"/>
        <w:numPr>
          <w:ilvl w:val="1"/>
          <w:numId w:val="24"/>
        </w:numPr>
        <w:jc w:val="both"/>
        <w:rPr>
          <w:rFonts w:ascii="Arial" w:hAnsi="Arial" w:cs="Arial"/>
          <w:b/>
        </w:rPr>
      </w:pPr>
      <w:r w:rsidRPr="00EE2337">
        <w:rPr>
          <w:rFonts w:ascii="Arial" w:hAnsi="Arial" w:cs="Arial"/>
          <w:b/>
        </w:rPr>
        <w:t>Descrição</w:t>
      </w:r>
      <w:r w:rsidR="0068666F" w:rsidRPr="00EE2337">
        <w:rPr>
          <w:rFonts w:ascii="Arial" w:hAnsi="Arial" w:cs="Arial"/>
          <w:b/>
        </w:rPr>
        <w:t>:</w:t>
      </w:r>
    </w:p>
    <w:p w:rsidR="00EE2337" w:rsidRDefault="00EE2337" w:rsidP="00EE2337">
      <w:pPr>
        <w:jc w:val="both"/>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803"/>
        <w:gridCol w:w="1134"/>
        <w:gridCol w:w="1242"/>
      </w:tblGrid>
      <w:tr w:rsidR="00EE2337" w:rsidRPr="00944DDE" w:rsidTr="00D62E9F">
        <w:tc>
          <w:tcPr>
            <w:tcW w:w="662" w:type="dxa"/>
            <w:shd w:val="clear" w:color="auto" w:fill="auto"/>
          </w:tcPr>
          <w:p w:rsidR="00EE2337" w:rsidRPr="00231122" w:rsidRDefault="00EE2337" w:rsidP="00D62E9F">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EE2337" w:rsidRPr="00231122" w:rsidRDefault="00EE2337" w:rsidP="00D62E9F">
            <w:pPr>
              <w:jc w:val="center"/>
              <w:rPr>
                <w:rFonts w:ascii="Arial" w:hAnsi="Arial" w:cs="Arial"/>
                <w:b/>
                <w:color w:val="000000"/>
              </w:rPr>
            </w:pPr>
            <w:r>
              <w:rPr>
                <w:rFonts w:ascii="Arial" w:hAnsi="Arial" w:cs="Arial"/>
                <w:b/>
                <w:color w:val="000000"/>
              </w:rPr>
              <w:t>Especificação</w:t>
            </w:r>
          </w:p>
        </w:tc>
        <w:tc>
          <w:tcPr>
            <w:tcW w:w="1039" w:type="dxa"/>
          </w:tcPr>
          <w:p w:rsidR="00EE2337" w:rsidRPr="00944DDE" w:rsidRDefault="00EE2337" w:rsidP="00D62E9F">
            <w:pPr>
              <w:jc w:val="center"/>
              <w:rPr>
                <w:rFonts w:ascii="Arial" w:hAnsi="Arial" w:cs="Arial"/>
                <w:b/>
                <w:color w:val="000000"/>
              </w:rPr>
            </w:pPr>
            <w:r w:rsidRPr="00944DDE">
              <w:rPr>
                <w:rFonts w:ascii="Arial" w:hAnsi="Arial" w:cs="Arial"/>
                <w:b/>
                <w:color w:val="000000"/>
              </w:rPr>
              <w:t>Unidade</w:t>
            </w:r>
          </w:p>
        </w:tc>
        <w:tc>
          <w:tcPr>
            <w:tcW w:w="803"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1134"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Valor Unitário</w:t>
            </w:r>
          </w:p>
        </w:tc>
        <w:tc>
          <w:tcPr>
            <w:tcW w:w="1242"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Valor Total</w:t>
            </w:r>
          </w:p>
        </w:tc>
      </w:tr>
      <w:tr w:rsidR="00427883" w:rsidRPr="00944DDE" w:rsidTr="00D62E9F">
        <w:trPr>
          <w:trHeight w:val="265"/>
        </w:trPr>
        <w:tc>
          <w:tcPr>
            <w:tcW w:w="662" w:type="dxa"/>
            <w:shd w:val="clear" w:color="auto" w:fill="auto"/>
          </w:tcPr>
          <w:p w:rsidR="00427883" w:rsidRPr="00944DDE" w:rsidRDefault="00427883" w:rsidP="00D62E9F">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427883" w:rsidRPr="00944DDE" w:rsidRDefault="00427883" w:rsidP="00D62E9F">
            <w:pPr>
              <w:jc w:val="both"/>
              <w:rPr>
                <w:rFonts w:ascii="Arial" w:hAnsi="Arial" w:cs="Arial"/>
                <w:color w:val="000000"/>
              </w:rPr>
            </w:pPr>
            <w:r>
              <w:rPr>
                <w:rFonts w:ascii="Calibri" w:hAnsi="Calibri"/>
              </w:rPr>
              <w:t xml:space="preserve">Aquisição de um veículo tipo furgão de pequeno porte, Zero Km, capacidade para dois passageiros, cinco marchas a frente e uma a ré em transmissão manual, ar condicionado, direção hidráulica, vidro e trava elétricos, potencia mínima 1.4 cavalos, tapetes, pintura metálica cor branca e devidamente plotado nas portas laterais com a logomarca do município de janauba MG, </w:t>
            </w:r>
            <w:r w:rsidRPr="00427883">
              <w:rPr>
                <w:rFonts w:ascii="Calibri" w:hAnsi="Calibri"/>
              </w:rPr>
              <w:t>com todos os equipamentos obrigatórios exigidos pelo código nacional de transito, gasolina e alcool, fabricação nacional, com 03 portas: (02 dianteiras, 01 traseira, folha dupla com vidros)</w:t>
            </w:r>
            <w:r>
              <w:rPr>
                <w:rFonts w:ascii="Calibri" w:hAnsi="Calibri"/>
              </w:rPr>
              <w:t xml:space="preserve"> </w:t>
            </w:r>
            <w:r w:rsidRPr="00427883">
              <w:rPr>
                <w:rFonts w:asciiTheme="minorHAnsi" w:hAnsiTheme="minorHAnsi" w:cstheme="minorHAnsi"/>
              </w:rPr>
              <w:t>veiculo emplacado e seguro obrigatório pago no exercício da aquisição, protetor de carter, jogo de tapetes de borracha, refrigerado a água, tanque de combustível 60 litros</w:t>
            </w:r>
            <w:r>
              <w:rPr>
                <w:rFonts w:ascii="Calibri" w:hAnsi="Calibri"/>
              </w:rPr>
              <w:t xml:space="preserve"> apoio de cabeça nos bancos com regulagem de altura, ganchos para amarração de carga, quatro cilindros, tração dianteira, ano modelo 2017/2017, capacidade de carga mínima de 620 Kg, garantia mínima de </w:t>
            </w:r>
            <w:r w:rsidRPr="00427883">
              <w:rPr>
                <w:rFonts w:ascii="Calibri" w:hAnsi="Calibri"/>
              </w:rPr>
              <w:t>12 (doze) meses, a partir da data de emissão da Nota Fiscal de Venda, independentemente da quilometragem rodada ou garantia do fabricante</w:t>
            </w:r>
            <w:r>
              <w:rPr>
                <w:rFonts w:ascii="Calibri" w:hAnsi="Calibri"/>
              </w:rPr>
              <w:t>.</w:t>
            </w:r>
          </w:p>
        </w:tc>
        <w:tc>
          <w:tcPr>
            <w:tcW w:w="1039" w:type="dxa"/>
          </w:tcPr>
          <w:p w:rsidR="00427883" w:rsidRPr="00944DDE" w:rsidRDefault="00427883" w:rsidP="00D62E9F">
            <w:pPr>
              <w:jc w:val="center"/>
              <w:rPr>
                <w:rFonts w:ascii="Arial" w:hAnsi="Arial" w:cs="Arial"/>
                <w:color w:val="000000"/>
              </w:rPr>
            </w:pPr>
            <w:r>
              <w:rPr>
                <w:rFonts w:ascii="Arial" w:hAnsi="Arial" w:cs="Arial"/>
                <w:color w:val="000000"/>
              </w:rPr>
              <w:t>Und</w:t>
            </w:r>
          </w:p>
        </w:tc>
        <w:tc>
          <w:tcPr>
            <w:tcW w:w="803" w:type="dxa"/>
            <w:shd w:val="clear" w:color="auto" w:fill="auto"/>
          </w:tcPr>
          <w:p w:rsidR="00427883" w:rsidRPr="00944DDE" w:rsidRDefault="00427883" w:rsidP="00D62E9F">
            <w:pPr>
              <w:jc w:val="center"/>
              <w:rPr>
                <w:rFonts w:ascii="Arial" w:hAnsi="Arial" w:cs="Arial"/>
                <w:color w:val="000000"/>
              </w:rPr>
            </w:pPr>
            <w:r>
              <w:rPr>
                <w:rFonts w:ascii="Arial" w:hAnsi="Arial" w:cs="Arial"/>
                <w:color w:val="000000"/>
              </w:rPr>
              <w:t>01</w:t>
            </w:r>
          </w:p>
        </w:tc>
        <w:tc>
          <w:tcPr>
            <w:tcW w:w="1134" w:type="dxa"/>
            <w:shd w:val="clear" w:color="auto" w:fill="auto"/>
          </w:tcPr>
          <w:p w:rsidR="00427883" w:rsidRPr="00944DDE" w:rsidRDefault="00427883" w:rsidP="00D62E9F">
            <w:pPr>
              <w:jc w:val="both"/>
              <w:rPr>
                <w:rFonts w:ascii="Arial" w:hAnsi="Arial" w:cs="Arial"/>
                <w:color w:val="000000"/>
              </w:rPr>
            </w:pPr>
          </w:p>
        </w:tc>
        <w:tc>
          <w:tcPr>
            <w:tcW w:w="1242" w:type="dxa"/>
            <w:shd w:val="clear" w:color="auto" w:fill="auto"/>
          </w:tcPr>
          <w:p w:rsidR="00427883" w:rsidRPr="00944DDE" w:rsidRDefault="00427883" w:rsidP="00D62E9F">
            <w:pPr>
              <w:jc w:val="both"/>
              <w:rPr>
                <w:rFonts w:ascii="Arial" w:hAnsi="Arial" w:cs="Arial"/>
                <w:color w:val="000000"/>
              </w:rPr>
            </w:pPr>
          </w:p>
        </w:tc>
      </w:tr>
    </w:tbl>
    <w:p w:rsidR="00EE2337" w:rsidRPr="00EE2337" w:rsidRDefault="00EE2337" w:rsidP="00EE2337">
      <w:pPr>
        <w:jc w:val="both"/>
        <w:rPr>
          <w:rFonts w:ascii="Arial" w:hAnsi="Arial" w:cs="Arial"/>
          <w:b/>
        </w:rPr>
      </w:pPr>
    </w:p>
    <w:p w:rsidR="0068666F" w:rsidRDefault="0068666F"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EE2337" w:rsidRDefault="00EE2337"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sidRPr="00F56C60">
        <w:rPr>
          <w:rFonts w:ascii="Arial" w:hAnsi="Arial" w:cs="Arial"/>
          <w:b/>
        </w:rPr>
        <w:t>0000</w:t>
      </w:r>
      <w:r w:rsidR="00F56C60" w:rsidRPr="00F56C60">
        <w:rPr>
          <w:rFonts w:ascii="Arial" w:hAnsi="Arial" w:cs="Arial"/>
          <w:b/>
        </w:rPr>
        <w:t>70</w:t>
      </w:r>
      <w:r w:rsidRPr="00F56C60">
        <w:rPr>
          <w:rFonts w:ascii="Arial" w:hAnsi="Arial" w:cs="Arial"/>
          <w:b/>
        </w:rPr>
        <w:t>/</w:t>
      </w:r>
      <w:r w:rsidR="00ED0A81" w:rsidRPr="00F56C60">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EE2337" w:rsidRDefault="00EE2337" w:rsidP="00A41117">
      <w:pPr>
        <w:jc w:val="center"/>
        <w:rPr>
          <w:rFonts w:ascii="Arial" w:hAnsi="Arial" w:cs="Arial"/>
        </w:rPr>
      </w:pPr>
    </w:p>
    <w:p w:rsidR="0068666F" w:rsidRDefault="0068666F"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F56C60" w:rsidRDefault="00F56C60" w:rsidP="00F56C60">
      <w:pPr>
        <w:rPr>
          <w:rFonts w:ascii="Arial" w:hAnsi="Arial"/>
          <w:b/>
        </w:rPr>
      </w:pPr>
      <w:r>
        <w:rPr>
          <w:rFonts w:ascii="Arial" w:hAnsi="Arial"/>
          <w:b/>
        </w:rPr>
        <w:t>Modalidade</w:t>
      </w:r>
      <w:r>
        <w:rPr>
          <w:rFonts w:ascii="Arial" w:hAnsi="Arial"/>
          <w:b/>
        </w:rPr>
        <w:tab/>
        <w:t xml:space="preserve">             : Pregão</w:t>
      </w:r>
    </w:p>
    <w:p w:rsidR="00F56C60" w:rsidRDefault="00F56C60" w:rsidP="00F56C6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F56C60" w:rsidRDefault="00F56C60" w:rsidP="00F56C60">
      <w:pPr>
        <w:jc w:val="both"/>
        <w:rPr>
          <w:rFonts w:ascii="Arial" w:hAnsi="Arial"/>
          <w:b/>
        </w:rPr>
      </w:pPr>
      <w:r>
        <w:rPr>
          <w:rFonts w:ascii="Arial" w:hAnsi="Arial"/>
          <w:b/>
        </w:rPr>
        <w:t>Numero Processo</w:t>
      </w:r>
      <w:r>
        <w:rPr>
          <w:rFonts w:ascii="Arial" w:hAnsi="Arial"/>
          <w:b/>
        </w:rPr>
        <w:tab/>
        <w:t>: 000070/2017</w:t>
      </w:r>
    </w:p>
    <w:p w:rsidR="00F56C60" w:rsidRDefault="00F56C60" w:rsidP="00F56C60">
      <w:pPr>
        <w:rPr>
          <w:rFonts w:ascii="Arial" w:hAnsi="Arial"/>
          <w:b/>
        </w:rPr>
      </w:pPr>
      <w:r>
        <w:rPr>
          <w:rFonts w:ascii="Arial" w:hAnsi="Arial"/>
          <w:b/>
        </w:rPr>
        <w:t>Data da Abertura</w:t>
      </w:r>
      <w:r>
        <w:rPr>
          <w:rFonts w:ascii="Arial" w:hAnsi="Arial"/>
          <w:b/>
        </w:rPr>
        <w:tab/>
        <w:t>: 11/05/2017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sidRPr="00F56C60">
        <w:rPr>
          <w:rFonts w:ascii="Arial" w:hAnsi="Arial" w:cs="Arial"/>
          <w:b/>
        </w:rPr>
        <w:t>0000</w:t>
      </w:r>
      <w:r w:rsidR="00F56C60" w:rsidRPr="00F56C60">
        <w:rPr>
          <w:rFonts w:ascii="Arial" w:hAnsi="Arial" w:cs="Arial"/>
          <w:b/>
        </w:rPr>
        <w:t>70</w:t>
      </w:r>
      <w:r w:rsidRPr="00F56C60">
        <w:rPr>
          <w:rFonts w:ascii="Arial" w:hAnsi="Arial" w:cs="Arial"/>
          <w:b/>
        </w:rPr>
        <w:t>/</w:t>
      </w:r>
      <w:r w:rsidR="00ED0A81" w:rsidRPr="00F56C60">
        <w:rPr>
          <w:rFonts w:ascii="Arial" w:hAnsi="Arial" w:cs="Arial"/>
          <w:b/>
        </w:rPr>
        <w:t>2017</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3F3698" w:rsidRDefault="003F3698" w:rsidP="0068666F">
      <w:pPr>
        <w:jc w:val="center"/>
        <w:rPr>
          <w:rFonts w:ascii="Arial" w:hAnsi="Arial" w:cs="Arial"/>
          <w:b/>
        </w:rPr>
      </w:pPr>
    </w:p>
    <w:p w:rsidR="003F3698" w:rsidRDefault="003F3698" w:rsidP="003F3698">
      <w:pPr>
        <w:jc w:val="both"/>
        <w:rPr>
          <w:rFonts w:ascii="Arial" w:hAnsi="Arial" w:cs="Arial"/>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803"/>
        <w:gridCol w:w="1134"/>
        <w:gridCol w:w="1242"/>
      </w:tblGrid>
      <w:tr w:rsidR="00EE2337" w:rsidRPr="00944DDE" w:rsidTr="00D62E9F">
        <w:tc>
          <w:tcPr>
            <w:tcW w:w="662" w:type="dxa"/>
            <w:shd w:val="clear" w:color="auto" w:fill="auto"/>
          </w:tcPr>
          <w:p w:rsidR="00EE2337" w:rsidRPr="00231122" w:rsidRDefault="00EE2337" w:rsidP="00D62E9F">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EE2337" w:rsidRPr="00231122" w:rsidRDefault="00EE2337" w:rsidP="00D62E9F">
            <w:pPr>
              <w:jc w:val="center"/>
              <w:rPr>
                <w:rFonts w:ascii="Arial" w:hAnsi="Arial" w:cs="Arial"/>
                <w:b/>
                <w:color w:val="000000"/>
              </w:rPr>
            </w:pPr>
            <w:r>
              <w:rPr>
                <w:rFonts w:ascii="Arial" w:hAnsi="Arial" w:cs="Arial"/>
                <w:b/>
                <w:color w:val="000000"/>
              </w:rPr>
              <w:t>Especificação</w:t>
            </w:r>
          </w:p>
        </w:tc>
        <w:tc>
          <w:tcPr>
            <w:tcW w:w="1039" w:type="dxa"/>
          </w:tcPr>
          <w:p w:rsidR="00EE2337" w:rsidRPr="00944DDE" w:rsidRDefault="00EE2337" w:rsidP="00D62E9F">
            <w:pPr>
              <w:jc w:val="center"/>
              <w:rPr>
                <w:rFonts w:ascii="Arial" w:hAnsi="Arial" w:cs="Arial"/>
                <w:b/>
                <w:color w:val="000000"/>
              </w:rPr>
            </w:pPr>
            <w:r w:rsidRPr="00944DDE">
              <w:rPr>
                <w:rFonts w:ascii="Arial" w:hAnsi="Arial" w:cs="Arial"/>
                <w:b/>
                <w:color w:val="000000"/>
              </w:rPr>
              <w:t>Unidade</w:t>
            </w:r>
          </w:p>
        </w:tc>
        <w:tc>
          <w:tcPr>
            <w:tcW w:w="803"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1134"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Valor Unitário</w:t>
            </w:r>
          </w:p>
        </w:tc>
        <w:tc>
          <w:tcPr>
            <w:tcW w:w="1242" w:type="dxa"/>
            <w:shd w:val="clear" w:color="auto" w:fill="auto"/>
          </w:tcPr>
          <w:p w:rsidR="00EE2337" w:rsidRPr="00944DDE" w:rsidRDefault="00EE2337" w:rsidP="00D62E9F">
            <w:pPr>
              <w:jc w:val="center"/>
              <w:rPr>
                <w:rFonts w:ascii="Arial" w:hAnsi="Arial" w:cs="Arial"/>
                <w:b/>
                <w:color w:val="000000"/>
              </w:rPr>
            </w:pPr>
            <w:r>
              <w:rPr>
                <w:rFonts w:ascii="Arial" w:hAnsi="Arial" w:cs="Arial"/>
                <w:b/>
                <w:color w:val="000000"/>
              </w:rPr>
              <w:t>Valor Total</w:t>
            </w:r>
          </w:p>
        </w:tc>
      </w:tr>
      <w:tr w:rsidR="00427883" w:rsidRPr="00944DDE" w:rsidTr="00D62E9F">
        <w:trPr>
          <w:trHeight w:val="265"/>
        </w:trPr>
        <w:tc>
          <w:tcPr>
            <w:tcW w:w="662" w:type="dxa"/>
            <w:shd w:val="clear" w:color="auto" w:fill="auto"/>
          </w:tcPr>
          <w:p w:rsidR="00427883" w:rsidRPr="00944DDE" w:rsidRDefault="00427883" w:rsidP="00D62E9F">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427883" w:rsidRPr="00944DDE" w:rsidRDefault="00427883" w:rsidP="00753A53">
            <w:pPr>
              <w:jc w:val="both"/>
              <w:rPr>
                <w:rFonts w:ascii="Arial" w:hAnsi="Arial" w:cs="Arial"/>
                <w:color w:val="000000"/>
              </w:rPr>
            </w:pPr>
            <w:r>
              <w:rPr>
                <w:rFonts w:ascii="Calibri" w:hAnsi="Calibri"/>
              </w:rPr>
              <w:t xml:space="preserve">Aquisição de um veículo tipo furgão de pequeno porte, Zero Km, capacidade para dois passageiros, cinco marchas a frente e uma a ré em transmissão manual, ar condicionado, direção hidráulica, vidro e trava elétricos, potencia mínima 1.4 </w:t>
            </w:r>
            <w:r w:rsidR="00753A53">
              <w:rPr>
                <w:rFonts w:ascii="Calibri" w:hAnsi="Calibri"/>
              </w:rPr>
              <w:t>cilindradas de motor</w:t>
            </w:r>
            <w:r>
              <w:rPr>
                <w:rFonts w:ascii="Calibri" w:hAnsi="Calibri"/>
              </w:rPr>
              <w:t xml:space="preserve">, tapetes, pintura metálica cor branca e devidamente plotado nas portas laterais com a logomarca do município de janauba MG, </w:t>
            </w:r>
            <w:r w:rsidRPr="00427883">
              <w:rPr>
                <w:rFonts w:ascii="Calibri" w:hAnsi="Calibri"/>
              </w:rPr>
              <w:t>com todos os equipamentos obrigatórios exigidos pelo código nacional de transito, gasolina e alcool, fabricação nacional, com 03 portas: (02 dianteiras, 01 traseira, folha dupla com vidros)</w:t>
            </w:r>
            <w:r>
              <w:rPr>
                <w:rFonts w:ascii="Calibri" w:hAnsi="Calibri"/>
              </w:rPr>
              <w:t xml:space="preserve"> </w:t>
            </w:r>
            <w:r w:rsidRPr="00427883">
              <w:rPr>
                <w:rFonts w:asciiTheme="minorHAnsi" w:hAnsiTheme="minorHAnsi" w:cstheme="minorHAnsi"/>
              </w:rPr>
              <w:t>veiculo emplacado e seguro obrigatório pago no exercício da aquisição, protetor de carter, jogo de tapetes de borracha, refrigerado a água, tanque de combustível 60 litros</w:t>
            </w:r>
            <w:r>
              <w:rPr>
                <w:rFonts w:ascii="Calibri" w:hAnsi="Calibri"/>
              </w:rPr>
              <w:t xml:space="preserve"> apoio de cabeça nos bancos com regulagem de altura, ganchos para amarração de carga, quatro cilindros, tração dianteira, ano modelo 2017/2017, capacidade de carga mínima de 620 Kg, garantia mínima de </w:t>
            </w:r>
            <w:r w:rsidRPr="00427883">
              <w:rPr>
                <w:rFonts w:ascii="Calibri" w:hAnsi="Calibri"/>
              </w:rPr>
              <w:t>12 (doze) meses, a partir da data de emissão da Nota Fiscal de Venda, independentemente da quilometragem rodada ou garantia do fabricante</w:t>
            </w:r>
            <w:r>
              <w:rPr>
                <w:rFonts w:ascii="Calibri" w:hAnsi="Calibri"/>
              </w:rPr>
              <w:t>.</w:t>
            </w:r>
          </w:p>
        </w:tc>
        <w:tc>
          <w:tcPr>
            <w:tcW w:w="1039" w:type="dxa"/>
          </w:tcPr>
          <w:p w:rsidR="00427883" w:rsidRPr="00944DDE" w:rsidRDefault="00427883" w:rsidP="00D62E9F">
            <w:pPr>
              <w:jc w:val="center"/>
              <w:rPr>
                <w:rFonts w:ascii="Arial" w:hAnsi="Arial" w:cs="Arial"/>
                <w:color w:val="000000"/>
              </w:rPr>
            </w:pPr>
            <w:r>
              <w:rPr>
                <w:rFonts w:ascii="Arial" w:hAnsi="Arial" w:cs="Arial"/>
                <w:color w:val="000000"/>
              </w:rPr>
              <w:t>Und</w:t>
            </w:r>
          </w:p>
        </w:tc>
        <w:tc>
          <w:tcPr>
            <w:tcW w:w="803" w:type="dxa"/>
            <w:shd w:val="clear" w:color="auto" w:fill="auto"/>
          </w:tcPr>
          <w:p w:rsidR="00427883" w:rsidRPr="00944DDE" w:rsidRDefault="00427883" w:rsidP="00D62E9F">
            <w:pPr>
              <w:jc w:val="center"/>
              <w:rPr>
                <w:rFonts w:ascii="Arial" w:hAnsi="Arial" w:cs="Arial"/>
                <w:color w:val="000000"/>
              </w:rPr>
            </w:pPr>
            <w:r>
              <w:rPr>
                <w:rFonts w:ascii="Arial" w:hAnsi="Arial" w:cs="Arial"/>
                <w:color w:val="000000"/>
              </w:rPr>
              <w:t>01</w:t>
            </w:r>
          </w:p>
        </w:tc>
        <w:tc>
          <w:tcPr>
            <w:tcW w:w="1134" w:type="dxa"/>
            <w:shd w:val="clear" w:color="auto" w:fill="auto"/>
          </w:tcPr>
          <w:p w:rsidR="00427883" w:rsidRPr="00944DDE" w:rsidRDefault="00427883" w:rsidP="00D62E9F">
            <w:pPr>
              <w:jc w:val="both"/>
              <w:rPr>
                <w:rFonts w:ascii="Arial" w:hAnsi="Arial" w:cs="Arial"/>
                <w:color w:val="000000"/>
              </w:rPr>
            </w:pPr>
          </w:p>
        </w:tc>
        <w:tc>
          <w:tcPr>
            <w:tcW w:w="1242" w:type="dxa"/>
            <w:shd w:val="clear" w:color="auto" w:fill="auto"/>
          </w:tcPr>
          <w:p w:rsidR="00427883" w:rsidRPr="00944DDE" w:rsidRDefault="00427883" w:rsidP="00D62E9F">
            <w:pPr>
              <w:jc w:val="both"/>
              <w:rPr>
                <w:rFonts w:ascii="Arial" w:hAnsi="Arial" w:cs="Arial"/>
                <w:color w:val="000000"/>
              </w:rPr>
            </w:pPr>
          </w:p>
        </w:tc>
      </w:tr>
    </w:tbl>
    <w:p w:rsidR="00EE2337" w:rsidRDefault="00EE2337" w:rsidP="0068666F">
      <w:pPr>
        <w:pStyle w:val="Recuodecorpodetexto31"/>
        <w:ind w:firstLine="0"/>
        <w:rPr>
          <w:rFonts w:ascii="Arial" w:hAnsi="Arial" w:cs="Arial"/>
          <w:b/>
          <w:sz w:val="20"/>
          <w:szCs w:val="22"/>
        </w:rPr>
      </w:pPr>
    </w:p>
    <w:p w:rsidR="0068666F" w:rsidRPr="00C55B4F" w:rsidRDefault="0068666F" w:rsidP="0068666F">
      <w:pPr>
        <w:jc w:val="both"/>
        <w:rPr>
          <w:rFonts w:ascii="Arial" w:hAnsi="Arial" w:cs="Arial"/>
        </w:rPr>
      </w:pPr>
    </w:p>
    <w:p w:rsidR="00C55B4F" w:rsidRDefault="00EE2337" w:rsidP="0068666F">
      <w:pPr>
        <w:jc w:val="both"/>
        <w:rPr>
          <w:rFonts w:ascii="Arial" w:hAnsi="Arial" w:cs="Arial"/>
        </w:rPr>
      </w:pPr>
      <w:r>
        <w:rPr>
          <w:rFonts w:ascii="Arial" w:hAnsi="Arial" w:cs="Arial"/>
        </w:rPr>
        <w:t>Dados da proponente</w:t>
      </w: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E2337" w:rsidRDefault="00EE2337" w:rsidP="00EE2337">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EE2337" w:rsidRDefault="00EE2337" w:rsidP="00EE2337">
      <w:pPr>
        <w:autoSpaceDE w:val="0"/>
        <w:autoSpaceDN w:val="0"/>
        <w:adjustRightInd w:val="0"/>
        <w:jc w:val="center"/>
        <w:rPr>
          <w:rFonts w:ascii="Arial" w:hAnsi="Arial" w:cs="Arial"/>
        </w:rPr>
      </w:pPr>
      <w:r>
        <w:rPr>
          <w:rFonts w:ascii="Arial" w:hAnsi="Arial" w:cs="Arial"/>
        </w:rPr>
        <w:t>(local e data)</w:t>
      </w:r>
    </w:p>
    <w:p w:rsidR="00EE2337" w:rsidRDefault="00EE2337" w:rsidP="00EE2337">
      <w:pPr>
        <w:autoSpaceDE w:val="0"/>
        <w:autoSpaceDN w:val="0"/>
        <w:adjustRightInd w:val="0"/>
        <w:jc w:val="center"/>
        <w:rPr>
          <w:rFonts w:ascii="Arial" w:hAnsi="Arial" w:cs="Arial"/>
        </w:rPr>
      </w:pPr>
    </w:p>
    <w:p w:rsidR="00EE2337" w:rsidRDefault="00EE2337" w:rsidP="00EE2337">
      <w:pPr>
        <w:autoSpaceDE w:val="0"/>
        <w:autoSpaceDN w:val="0"/>
        <w:adjustRightInd w:val="0"/>
        <w:jc w:val="center"/>
        <w:rPr>
          <w:rFonts w:ascii="Arial" w:hAnsi="Arial" w:cs="Arial"/>
        </w:rPr>
      </w:pPr>
    </w:p>
    <w:p w:rsidR="00EE2337" w:rsidRDefault="00EE2337" w:rsidP="00EE2337">
      <w:pPr>
        <w:autoSpaceDE w:val="0"/>
        <w:autoSpaceDN w:val="0"/>
        <w:adjustRightInd w:val="0"/>
        <w:jc w:val="center"/>
        <w:rPr>
          <w:rFonts w:ascii="Arial" w:hAnsi="Arial" w:cs="Arial"/>
        </w:rPr>
      </w:pPr>
    </w:p>
    <w:p w:rsidR="00EE2337" w:rsidRDefault="00EE2337" w:rsidP="00EE2337">
      <w:pPr>
        <w:autoSpaceDE w:val="0"/>
        <w:autoSpaceDN w:val="0"/>
        <w:adjustRightInd w:val="0"/>
        <w:jc w:val="center"/>
        <w:rPr>
          <w:rFonts w:ascii="Arial" w:hAnsi="Arial" w:cs="Arial"/>
        </w:rPr>
      </w:pPr>
    </w:p>
    <w:p w:rsidR="00EE2337" w:rsidRDefault="00EE2337" w:rsidP="00EE2337">
      <w:pPr>
        <w:autoSpaceDE w:val="0"/>
        <w:autoSpaceDN w:val="0"/>
        <w:adjustRightInd w:val="0"/>
        <w:jc w:val="center"/>
        <w:rPr>
          <w:rFonts w:ascii="Arial" w:hAnsi="Arial" w:cs="Arial"/>
        </w:rPr>
      </w:pPr>
      <w:r>
        <w:rPr>
          <w:rFonts w:ascii="Arial" w:hAnsi="Arial" w:cs="Arial"/>
        </w:rPr>
        <w:t>__________________________________________</w:t>
      </w:r>
    </w:p>
    <w:p w:rsidR="00EE2337" w:rsidRDefault="00EE2337" w:rsidP="00EE2337">
      <w:pPr>
        <w:autoSpaceDE w:val="0"/>
        <w:autoSpaceDN w:val="0"/>
        <w:adjustRightInd w:val="0"/>
        <w:jc w:val="center"/>
        <w:rPr>
          <w:rFonts w:ascii="Arial" w:hAnsi="Arial" w:cs="Arial"/>
        </w:rPr>
      </w:pPr>
      <w:r>
        <w:rPr>
          <w:rFonts w:ascii="Arial" w:hAnsi="Arial" w:cs="Arial"/>
        </w:rPr>
        <w:t>(representante legal)</w:t>
      </w: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E2337" w:rsidRDefault="00EE2337" w:rsidP="0068666F">
      <w:pPr>
        <w:jc w:val="both"/>
        <w:rPr>
          <w:rFonts w:ascii="Arial" w:hAnsi="Arial" w:cs="Arial"/>
        </w:rPr>
      </w:pPr>
    </w:p>
    <w:p w:rsidR="00F56C60" w:rsidRDefault="00F56C60" w:rsidP="0068666F">
      <w:pPr>
        <w:jc w:val="both"/>
        <w:rPr>
          <w:rFonts w:ascii="Arial" w:hAnsi="Arial" w:cs="Arial"/>
        </w:rPr>
      </w:pPr>
    </w:p>
    <w:p w:rsidR="00F56C60" w:rsidRDefault="00F56C60" w:rsidP="0068666F">
      <w:pPr>
        <w:jc w:val="both"/>
        <w:rPr>
          <w:rFonts w:ascii="Arial" w:hAnsi="Arial" w:cs="Arial"/>
        </w:rPr>
      </w:pPr>
    </w:p>
    <w:p w:rsidR="00EE2337" w:rsidRDefault="00EE2337" w:rsidP="0068666F">
      <w:pPr>
        <w:jc w:val="both"/>
        <w:rPr>
          <w:rFonts w:ascii="Arial" w:hAnsi="Arial" w:cs="Arial"/>
        </w:rPr>
      </w:pPr>
    </w:p>
    <w:p w:rsidR="00EE2337" w:rsidRDefault="00EE2337" w:rsidP="0068666F">
      <w:pPr>
        <w:jc w:val="both"/>
        <w:rPr>
          <w:rFonts w:ascii="Arial" w:hAnsi="Arial" w:cs="Arial"/>
        </w:rPr>
      </w:pPr>
    </w:p>
    <w:p w:rsidR="00EE2337" w:rsidRDefault="00EE2337"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453972">
        <w:rPr>
          <w:rFonts w:ascii="Arial" w:hAnsi="Arial" w:cs="Arial"/>
          <w:b/>
        </w:rPr>
        <w:t>0</w:t>
      </w:r>
      <w:r w:rsidR="00134D17">
        <w:rPr>
          <w:rFonts w:ascii="Arial" w:hAnsi="Arial" w:cs="Arial"/>
          <w:b/>
        </w:rPr>
        <w:t>9</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F56C60" w:rsidRDefault="00F56C60" w:rsidP="00F56C60">
      <w:pPr>
        <w:rPr>
          <w:rFonts w:ascii="Arial" w:hAnsi="Arial"/>
          <w:b/>
        </w:rPr>
      </w:pPr>
      <w:r>
        <w:rPr>
          <w:rFonts w:ascii="Arial" w:hAnsi="Arial"/>
          <w:b/>
        </w:rPr>
        <w:t>Modalidade</w:t>
      </w:r>
      <w:r>
        <w:rPr>
          <w:rFonts w:ascii="Arial" w:hAnsi="Arial"/>
          <w:b/>
        </w:rPr>
        <w:tab/>
        <w:t xml:space="preserve">             : Pregão</w:t>
      </w:r>
    </w:p>
    <w:p w:rsidR="00F56C60" w:rsidRDefault="00F56C60" w:rsidP="00F56C6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F56C60" w:rsidRDefault="00F56C60" w:rsidP="00F56C60">
      <w:pPr>
        <w:jc w:val="both"/>
        <w:rPr>
          <w:rFonts w:ascii="Arial" w:hAnsi="Arial"/>
          <w:b/>
        </w:rPr>
      </w:pPr>
      <w:r>
        <w:rPr>
          <w:rFonts w:ascii="Arial" w:hAnsi="Arial"/>
          <w:b/>
        </w:rPr>
        <w:t>Numero Processo</w:t>
      </w:r>
      <w:r>
        <w:rPr>
          <w:rFonts w:ascii="Arial" w:hAnsi="Arial"/>
          <w:b/>
        </w:rPr>
        <w:tab/>
        <w:t>: 000070/2017</w:t>
      </w:r>
    </w:p>
    <w:p w:rsidR="00F56C60" w:rsidRDefault="00F56C60" w:rsidP="00F56C60">
      <w:pPr>
        <w:rPr>
          <w:rFonts w:ascii="Arial" w:hAnsi="Arial"/>
          <w:b/>
        </w:rPr>
      </w:pPr>
      <w:r>
        <w:rPr>
          <w:rFonts w:ascii="Arial" w:hAnsi="Arial"/>
          <w:b/>
        </w:rPr>
        <w:t>Data da Abertura</w:t>
      </w:r>
      <w:r>
        <w:rPr>
          <w:rFonts w:ascii="Arial" w:hAnsi="Arial"/>
          <w:b/>
        </w:rPr>
        <w:tab/>
        <w:t>: 11/05/2017 09:00:00</w:t>
      </w:r>
    </w:p>
    <w:p w:rsidR="0068666F" w:rsidRDefault="0068666F" w:rsidP="0068666F">
      <w:pPr>
        <w:rPr>
          <w:rFonts w:ascii="Arial" w:hAnsi="Arial" w:cs="Arial"/>
          <w:b/>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EE2337">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EE2337">
      <w:pPr>
        <w:jc w:val="both"/>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sidRPr="00F56C60">
        <w:rPr>
          <w:rFonts w:ascii="Arial" w:hAnsi="Arial" w:cs="Arial"/>
          <w:b/>
        </w:rPr>
        <w:t>0000</w:t>
      </w:r>
      <w:r w:rsidR="00F56C60" w:rsidRPr="00F56C60">
        <w:rPr>
          <w:rFonts w:ascii="Arial" w:hAnsi="Arial" w:cs="Arial"/>
          <w:b/>
        </w:rPr>
        <w:t>70</w:t>
      </w:r>
      <w:r w:rsidRPr="00F56C60">
        <w:rPr>
          <w:rFonts w:ascii="Arial" w:hAnsi="Arial" w:cs="Arial"/>
          <w:b/>
        </w:rPr>
        <w:t>/</w:t>
      </w:r>
      <w:r w:rsidR="00ED0A81" w:rsidRPr="00F56C60">
        <w:rPr>
          <w:rFonts w:ascii="Arial" w:hAnsi="Arial" w:cs="Arial"/>
          <w:b/>
        </w:rPr>
        <w:t>2017</w:t>
      </w:r>
      <w:r w:rsidR="00EE2337">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5A4E3F">
      <w:pP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F56C60" w:rsidRDefault="00F56C60" w:rsidP="00F56C60">
      <w:pPr>
        <w:rPr>
          <w:rFonts w:ascii="Arial" w:hAnsi="Arial"/>
          <w:b/>
        </w:rPr>
      </w:pPr>
      <w:r>
        <w:rPr>
          <w:rFonts w:ascii="Arial" w:hAnsi="Arial"/>
          <w:b/>
        </w:rPr>
        <w:t>Modalidade</w:t>
      </w:r>
      <w:r>
        <w:rPr>
          <w:rFonts w:ascii="Arial" w:hAnsi="Arial"/>
          <w:b/>
        </w:rPr>
        <w:tab/>
        <w:t xml:space="preserve">             : Pregão</w:t>
      </w:r>
    </w:p>
    <w:p w:rsidR="00F56C60" w:rsidRDefault="00F56C60" w:rsidP="00F56C6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000018/2017</w:t>
      </w:r>
    </w:p>
    <w:p w:rsidR="00F56C60" w:rsidRDefault="00F56C60" w:rsidP="00F56C60">
      <w:pPr>
        <w:jc w:val="both"/>
        <w:rPr>
          <w:rFonts w:ascii="Arial" w:hAnsi="Arial"/>
          <w:b/>
        </w:rPr>
      </w:pPr>
      <w:r>
        <w:rPr>
          <w:rFonts w:ascii="Arial" w:hAnsi="Arial"/>
          <w:b/>
        </w:rPr>
        <w:t>Numero Processo</w:t>
      </w:r>
      <w:r>
        <w:rPr>
          <w:rFonts w:ascii="Arial" w:hAnsi="Arial"/>
          <w:b/>
        </w:rPr>
        <w:tab/>
        <w:t>: 000070/2017</w:t>
      </w:r>
    </w:p>
    <w:p w:rsidR="0068666F" w:rsidRPr="00F56C60" w:rsidRDefault="00F56C60" w:rsidP="0068666F">
      <w:pPr>
        <w:rPr>
          <w:rFonts w:ascii="Arial" w:hAnsi="Arial"/>
          <w:b/>
        </w:rPr>
      </w:pPr>
      <w:r>
        <w:rPr>
          <w:rFonts w:ascii="Arial" w:hAnsi="Arial"/>
          <w:b/>
        </w:rPr>
        <w:t>Data da Abertura</w:t>
      </w:r>
      <w:r>
        <w:rPr>
          <w:rFonts w:ascii="Arial" w:hAnsi="Arial"/>
          <w:b/>
        </w:rPr>
        <w:tab/>
        <w:t>: 11/05/2017 09:00:00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sidRPr="00F56C60">
        <w:rPr>
          <w:rFonts w:ascii="Arial" w:hAnsi="Arial" w:cs="Arial"/>
          <w:b/>
        </w:rPr>
        <w:t>0000</w:t>
      </w:r>
      <w:r w:rsidR="00F56C60" w:rsidRPr="00F56C60">
        <w:rPr>
          <w:rFonts w:ascii="Arial" w:hAnsi="Arial" w:cs="Arial"/>
          <w:b/>
        </w:rPr>
        <w:t>70</w:t>
      </w:r>
      <w:r w:rsidR="0068666F" w:rsidRPr="00F56C60">
        <w:rPr>
          <w:rFonts w:ascii="Arial" w:hAnsi="Arial" w:cs="Arial"/>
          <w:b/>
        </w:rPr>
        <w:t>/</w:t>
      </w:r>
      <w:r w:rsidR="00D647F1" w:rsidRPr="00F56C60">
        <w:rPr>
          <w:rFonts w:ascii="Arial" w:hAnsi="Arial" w:cs="Arial"/>
          <w:b/>
        </w:rPr>
        <w:t>2017</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EE2337" w:rsidRDefault="0068666F" w:rsidP="00EE2337">
      <w:pPr>
        <w:jc w:val="both"/>
        <w:rPr>
          <w:rFonts w:ascii="Arial" w:hAnsi="Arial" w:cs="Arial"/>
          <w:color w:val="000000"/>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EE2337" w:rsidRPr="00602DDD">
        <w:rPr>
          <w:rFonts w:ascii="Arial" w:hAnsi="Arial" w:cs="Arial"/>
          <w:b/>
          <w:color w:val="000000"/>
        </w:rPr>
        <w:t xml:space="preserve">Aquisição de </w:t>
      </w:r>
      <w:r w:rsidR="00EE2337">
        <w:rPr>
          <w:rFonts w:ascii="Arial" w:hAnsi="Arial" w:cs="Arial"/>
          <w:b/>
          <w:color w:val="000000"/>
        </w:rPr>
        <w:t>Veículo tipo furgão de pequeno porte zero km</w:t>
      </w:r>
      <w:r w:rsidR="00B930D1">
        <w:rPr>
          <w:rFonts w:ascii="Arial" w:hAnsi="Arial" w:cs="Arial"/>
          <w:color w:val="000000"/>
        </w:rPr>
        <w:t xml:space="preserve"> </w:t>
      </w:r>
      <w:r w:rsidR="00EE2337">
        <w:rPr>
          <w:rFonts w:ascii="Arial" w:hAnsi="Arial" w:cs="Arial"/>
          <w:color w:val="000000"/>
        </w:rPr>
        <w:t>para a manutenção da secretaria de obras e serviços urbanos.</w:t>
      </w:r>
    </w:p>
    <w:p w:rsidR="0068666F" w:rsidRDefault="0068666F" w:rsidP="00EE2337">
      <w:pPr>
        <w:jc w:val="both"/>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w:t>
      </w:r>
      <w:r w:rsidR="008C78AD">
        <w:rPr>
          <w:rFonts w:ascii="Arial" w:hAnsi="Arial" w:cs="Arial"/>
        </w:rPr>
        <w:t>Obras e Serviços Urbanos</w:t>
      </w:r>
      <w:r>
        <w:rPr>
          <w:rFonts w:ascii="Arial" w:hAnsi="Arial" w:cs="Arial"/>
        </w:rPr>
        <w:t xml:space="preserve">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8C78AD" w:rsidP="0068666F">
      <w:pPr>
        <w:jc w:val="both"/>
        <w:rPr>
          <w:rFonts w:ascii="Arial" w:hAnsi="Arial" w:cs="Arial"/>
        </w:rPr>
      </w:pPr>
      <w:r>
        <w:rPr>
          <w:rFonts w:ascii="Arial" w:hAnsi="Arial" w:cs="Arial"/>
        </w:rPr>
        <w:t>1.3 – O</w:t>
      </w:r>
      <w:r w:rsidR="0068666F">
        <w:rPr>
          <w:rFonts w:ascii="Arial" w:hAnsi="Arial" w:cs="Arial"/>
        </w:rPr>
        <w:t xml:space="preserve"> </w:t>
      </w:r>
      <w:r>
        <w:rPr>
          <w:rFonts w:ascii="Arial" w:hAnsi="Arial" w:cs="Arial"/>
        </w:rPr>
        <w:t>veículo deverá</w:t>
      </w:r>
      <w:r w:rsidR="0068666F">
        <w:rPr>
          <w:rFonts w:ascii="Arial" w:hAnsi="Arial" w:cs="Arial"/>
        </w:rPr>
        <w:t xml:space="preserve"> ser </w:t>
      </w:r>
      <w:r>
        <w:rPr>
          <w:rFonts w:ascii="Arial" w:hAnsi="Arial" w:cs="Arial"/>
          <w:b/>
        </w:rPr>
        <w:t>entregue</w:t>
      </w:r>
      <w:r w:rsidR="0068666F">
        <w:rPr>
          <w:rFonts w:ascii="Arial" w:hAnsi="Arial" w:cs="Arial"/>
          <w:b/>
        </w:rPr>
        <w:t xml:space="preserve"> em</w:t>
      </w:r>
      <w:r w:rsidR="00B930D1">
        <w:rPr>
          <w:rFonts w:ascii="Arial" w:hAnsi="Arial" w:cs="Arial"/>
          <w:b/>
        </w:rPr>
        <w:t xml:space="preserve"> </w:t>
      </w:r>
      <w:r>
        <w:rPr>
          <w:rFonts w:ascii="Arial" w:hAnsi="Arial" w:cs="Arial"/>
          <w:b/>
        </w:rPr>
        <w:t>até 1</w:t>
      </w:r>
      <w:r w:rsidR="00584BB1">
        <w:rPr>
          <w:rFonts w:ascii="Arial" w:hAnsi="Arial" w:cs="Arial"/>
          <w:b/>
        </w:rPr>
        <w:t>5</w:t>
      </w:r>
      <w:r w:rsidR="008F2B96">
        <w:rPr>
          <w:rFonts w:ascii="Arial" w:hAnsi="Arial" w:cs="Arial"/>
          <w:b/>
        </w:rPr>
        <w:t xml:space="preserve"> </w:t>
      </w:r>
      <w:r w:rsidR="0068666F">
        <w:rPr>
          <w:rFonts w:ascii="Arial" w:hAnsi="Arial" w:cs="Arial"/>
          <w:b/>
        </w:rPr>
        <w:t>(</w:t>
      </w:r>
      <w:r>
        <w:rPr>
          <w:rFonts w:ascii="Arial" w:hAnsi="Arial" w:cs="Arial"/>
          <w:b/>
        </w:rPr>
        <w:t>quinze</w:t>
      </w:r>
      <w:r w:rsidR="0068666F">
        <w:rPr>
          <w:rFonts w:ascii="Arial" w:hAnsi="Arial" w:cs="Arial"/>
          <w:b/>
        </w:rPr>
        <w:t>) dias</w:t>
      </w:r>
      <w:r w:rsidR="0068666F">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lastRenderedPageBreak/>
        <w:t xml:space="preserve">1.14 – Faz parte integrante desta Ata de Registro de Preços, aplicando-se-lhe todos os seus dispositivos, o edital de Pregão Presencial nº. </w:t>
      </w:r>
      <w:r w:rsidR="00C274E9" w:rsidRPr="00F56C60">
        <w:rPr>
          <w:rFonts w:ascii="Arial" w:hAnsi="Arial" w:cs="Arial"/>
          <w:b/>
        </w:rPr>
        <w:t>0000</w:t>
      </w:r>
      <w:r w:rsidR="00F56C60" w:rsidRPr="00F56C60">
        <w:rPr>
          <w:rFonts w:ascii="Arial" w:hAnsi="Arial" w:cs="Arial"/>
          <w:b/>
        </w:rPr>
        <w:t>70</w:t>
      </w:r>
      <w:r w:rsidRPr="00F56C60">
        <w:rPr>
          <w:rFonts w:ascii="Arial" w:hAnsi="Arial" w:cs="Arial"/>
          <w:b/>
        </w:rPr>
        <w:t>/</w:t>
      </w:r>
      <w:r w:rsidR="00D647F1" w:rsidRPr="00F56C60">
        <w:rPr>
          <w:rFonts w:ascii="Arial" w:hAnsi="Arial" w:cs="Arial"/>
          <w:b/>
        </w:rPr>
        <w:t>2017</w:t>
      </w:r>
      <w:r w:rsidR="00134D17">
        <w:rPr>
          <w:rFonts w:ascii="Arial" w:hAnsi="Arial" w:cs="Arial"/>
          <w:b/>
        </w:rPr>
        <w:t xml:space="preserve">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67839" w:rsidRPr="0068666F" w:rsidRDefault="00567839" w:rsidP="00B930D1">
      <w:pPr>
        <w:autoSpaceDE w:val="0"/>
        <w:autoSpaceDN w:val="0"/>
        <w:adjustRightInd w:val="0"/>
        <w:jc w:val="both"/>
      </w:pPr>
    </w:p>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F9" w:rsidRDefault="007303F9">
      <w:r>
        <w:separator/>
      </w:r>
    </w:p>
  </w:endnote>
  <w:endnote w:type="continuationSeparator" w:id="1">
    <w:p w:rsidR="007303F9" w:rsidRDefault="00730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9F" w:rsidRDefault="00D62E9F"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E9F" w:rsidRDefault="00D62E9F"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9F" w:rsidRDefault="00D62E9F"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3A53">
      <w:rPr>
        <w:rStyle w:val="Nmerodepgina"/>
        <w:noProof/>
      </w:rPr>
      <w:t>12</w:t>
    </w:r>
    <w:r>
      <w:rPr>
        <w:rStyle w:val="Nmerodepgina"/>
      </w:rPr>
      <w:fldChar w:fldCharType="end"/>
    </w:r>
  </w:p>
  <w:p w:rsidR="00D62E9F" w:rsidRDefault="00D62E9F"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F9" w:rsidRDefault="007303F9">
      <w:r>
        <w:separator/>
      </w:r>
    </w:p>
  </w:footnote>
  <w:footnote w:type="continuationSeparator" w:id="1">
    <w:p w:rsidR="007303F9" w:rsidRDefault="0073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D62E9F" w:rsidRPr="00D62E9F"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D62E9F" w:rsidRDefault="00D62E9F">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D62E9F" w:rsidRDefault="00D62E9F">
          <w:pPr>
            <w:pStyle w:val="Cabealho"/>
            <w:jc w:val="center"/>
            <w:rPr>
              <w:rFonts w:ascii="Arial Narrow" w:hAnsi="Arial Narrow" w:cs="Arial"/>
              <w:b/>
              <w:bCs/>
              <w:sz w:val="22"/>
            </w:rPr>
          </w:pPr>
        </w:p>
        <w:p w:rsidR="00D62E9F" w:rsidRDefault="00D62E9F">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D62E9F" w:rsidRDefault="00D62E9F">
          <w:pPr>
            <w:pStyle w:val="Cabealho"/>
            <w:jc w:val="center"/>
            <w:rPr>
              <w:b/>
              <w:bCs/>
            </w:rPr>
          </w:pPr>
          <w:r>
            <w:rPr>
              <w:b/>
              <w:bCs/>
            </w:rPr>
            <w:t>CNPJ 18.017.392/0001-67</w:t>
          </w:r>
        </w:p>
        <w:p w:rsidR="00D62E9F" w:rsidRDefault="00D62E9F">
          <w:pPr>
            <w:pStyle w:val="Cabealho"/>
            <w:jc w:val="center"/>
            <w:rPr>
              <w:b/>
              <w:bCs/>
            </w:rPr>
          </w:pPr>
          <w:r>
            <w:rPr>
              <w:b/>
              <w:bCs/>
            </w:rPr>
            <w:t>Fone: 0** 38 3821-4009 – Fax: 0** 38 3821-4393</w:t>
          </w:r>
        </w:p>
        <w:p w:rsidR="00D62E9F" w:rsidRDefault="00D62E9F">
          <w:pPr>
            <w:pStyle w:val="Cabealho"/>
            <w:jc w:val="center"/>
            <w:rPr>
              <w:b/>
              <w:bCs/>
              <w:sz w:val="22"/>
            </w:rPr>
          </w:pPr>
          <w:r>
            <w:rPr>
              <w:b/>
              <w:bCs/>
            </w:rPr>
            <w:t>Praça Dr. Rockert, 92 – Centro - CEP 39440-000 – Janaúba - MG</w:t>
          </w:r>
        </w:p>
        <w:p w:rsidR="00D62E9F" w:rsidRDefault="00D62E9F">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D62E9F" w:rsidRDefault="00D62E9F" w:rsidP="00AE1D5A">
    <w:pPr>
      <w:pStyle w:val="Cabealho"/>
      <w:rPr>
        <w:lang w:val="en-US"/>
      </w:rPr>
    </w:pPr>
  </w:p>
  <w:p w:rsidR="00D62E9F" w:rsidRPr="00AE1D5A" w:rsidRDefault="00D62E9F">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39E7231"/>
    <w:multiLevelType w:val="multilevel"/>
    <w:tmpl w:val="0EA8A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25C54"/>
    <w:rsid w:val="00042CAB"/>
    <w:rsid w:val="0007282C"/>
    <w:rsid w:val="00077CA3"/>
    <w:rsid w:val="000A184E"/>
    <w:rsid w:val="000C6216"/>
    <w:rsid w:val="00111109"/>
    <w:rsid w:val="00111119"/>
    <w:rsid w:val="00115D63"/>
    <w:rsid w:val="00134D17"/>
    <w:rsid w:val="00150707"/>
    <w:rsid w:val="001562DC"/>
    <w:rsid w:val="00161148"/>
    <w:rsid w:val="00163F37"/>
    <w:rsid w:val="00187317"/>
    <w:rsid w:val="001B5B18"/>
    <w:rsid w:val="001F558C"/>
    <w:rsid w:val="001F6498"/>
    <w:rsid w:val="002502D8"/>
    <w:rsid w:val="00256F28"/>
    <w:rsid w:val="00257D39"/>
    <w:rsid w:val="00261CB5"/>
    <w:rsid w:val="002A246D"/>
    <w:rsid w:val="002B537A"/>
    <w:rsid w:val="002B71C5"/>
    <w:rsid w:val="002C1B77"/>
    <w:rsid w:val="002D3904"/>
    <w:rsid w:val="002D783D"/>
    <w:rsid w:val="002F184A"/>
    <w:rsid w:val="00304B48"/>
    <w:rsid w:val="00310D1B"/>
    <w:rsid w:val="00316AAA"/>
    <w:rsid w:val="00331019"/>
    <w:rsid w:val="00343275"/>
    <w:rsid w:val="00343287"/>
    <w:rsid w:val="00384C32"/>
    <w:rsid w:val="0039457C"/>
    <w:rsid w:val="003A4EDB"/>
    <w:rsid w:val="003A6747"/>
    <w:rsid w:val="003C180F"/>
    <w:rsid w:val="003C7E15"/>
    <w:rsid w:val="003F3698"/>
    <w:rsid w:val="003F4870"/>
    <w:rsid w:val="00405BF4"/>
    <w:rsid w:val="00426787"/>
    <w:rsid w:val="0042695F"/>
    <w:rsid w:val="00427883"/>
    <w:rsid w:val="00431117"/>
    <w:rsid w:val="00431F85"/>
    <w:rsid w:val="00436E65"/>
    <w:rsid w:val="00437446"/>
    <w:rsid w:val="00451702"/>
    <w:rsid w:val="00453972"/>
    <w:rsid w:val="00482F19"/>
    <w:rsid w:val="00487865"/>
    <w:rsid w:val="00497133"/>
    <w:rsid w:val="004A1755"/>
    <w:rsid w:val="004B0D4F"/>
    <w:rsid w:val="004B6132"/>
    <w:rsid w:val="004D1056"/>
    <w:rsid w:val="004F5F4C"/>
    <w:rsid w:val="005216CC"/>
    <w:rsid w:val="0053138D"/>
    <w:rsid w:val="00540AF1"/>
    <w:rsid w:val="005510A7"/>
    <w:rsid w:val="00551ECE"/>
    <w:rsid w:val="00556E98"/>
    <w:rsid w:val="005610E3"/>
    <w:rsid w:val="00567839"/>
    <w:rsid w:val="00576D29"/>
    <w:rsid w:val="005832A7"/>
    <w:rsid w:val="00584BB1"/>
    <w:rsid w:val="005860C9"/>
    <w:rsid w:val="005A4E3F"/>
    <w:rsid w:val="005C2278"/>
    <w:rsid w:val="005D6193"/>
    <w:rsid w:val="00602DDD"/>
    <w:rsid w:val="006229EC"/>
    <w:rsid w:val="0062369E"/>
    <w:rsid w:val="00630276"/>
    <w:rsid w:val="00643E73"/>
    <w:rsid w:val="0068666F"/>
    <w:rsid w:val="006C24F0"/>
    <w:rsid w:val="006C76CE"/>
    <w:rsid w:val="006D1EA2"/>
    <w:rsid w:val="006D3323"/>
    <w:rsid w:val="006F0E4B"/>
    <w:rsid w:val="00703631"/>
    <w:rsid w:val="007067E0"/>
    <w:rsid w:val="007303F9"/>
    <w:rsid w:val="0073269F"/>
    <w:rsid w:val="00753A53"/>
    <w:rsid w:val="00754DC3"/>
    <w:rsid w:val="00756B6D"/>
    <w:rsid w:val="00776F89"/>
    <w:rsid w:val="00782E57"/>
    <w:rsid w:val="00790C8F"/>
    <w:rsid w:val="007A3FE7"/>
    <w:rsid w:val="007E5F19"/>
    <w:rsid w:val="007E6D1E"/>
    <w:rsid w:val="007F0CC5"/>
    <w:rsid w:val="00801C0A"/>
    <w:rsid w:val="00814417"/>
    <w:rsid w:val="00823089"/>
    <w:rsid w:val="0083371B"/>
    <w:rsid w:val="008418E5"/>
    <w:rsid w:val="00854E44"/>
    <w:rsid w:val="008841BA"/>
    <w:rsid w:val="00896293"/>
    <w:rsid w:val="00897031"/>
    <w:rsid w:val="008C14A3"/>
    <w:rsid w:val="008C78AD"/>
    <w:rsid w:val="008D0FEA"/>
    <w:rsid w:val="008E33A7"/>
    <w:rsid w:val="008E49AB"/>
    <w:rsid w:val="008F2782"/>
    <w:rsid w:val="008F2B96"/>
    <w:rsid w:val="008F7820"/>
    <w:rsid w:val="00921AE2"/>
    <w:rsid w:val="00925A86"/>
    <w:rsid w:val="009A214C"/>
    <w:rsid w:val="009A7930"/>
    <w:rsid w:val="009C15B9"/>
    <w:rsid w:val="009D1D01"/>
    <w:rsid w:val="009D1FA7"/>
    <w:rsid w:val="009E64BF"/>
    <w:rsid w:val="00A14FB5"/>
    <w:rsid w:val="00A40A98"/>
    <w:rsid w:val="00A40FC8"/>
    <w:rsid w:val="00A41117"/>
    <w:rsid w:val="00A4799D"/>
    <w:rsid w:val="00A77312"/>
    <w:rsid w:val="00A776AB"/>
    <w:rsid w:val="00A85DF6"/>
    <w:rsid w:val="00AB4011"/>
    <w:rsid w:val="00AD6AD6"/>
    <w:rsid w:val="00AD7598"/>
    <w:rsid w:val="00AE0408"/>
    <w:rsid w:val="00AE1D5A"/>
    <w:rsid w:val="00B37DE2"/>
    <w:rsid w:val="00B55732"/>
    <w:rsid w:val="00B61586"/>
    <w:rsid w:val="00B66FB8"/>
    <w:rsid w:val="00B712B3"/>
    <w:rsid w:val="00B75110"/>
    <w:rsid w:val="00B930D1"/>
    <w:rsid w:val="00BC23D7"/>
    <w:rsid w:val="00BC3FB0"/>
    <w:rsid w:val="00BD1222"/>
    <w:rsid w:val="00BF1056"/>
    <w:rsid w:val="00C01A95"/>
    <w:rsid w:val="00C11B14"/>
    <w:rsid w:val="00C23DF0"/>
    <w:rsid w:val="00C274E9"/>
    <w:rsid w:val="00C46D68"/>
    <w:rsid w:val="00C52718"/>
    <w:rsid w:val="00C55B4F"/>
    <w:rsid w:val="00C87240"/>
    <w:rsid w:val="00CA716F"/>
    <w:rsid w:val="00CB0DE5"/>
    <w:rsid w:val="00CB39FF"/>
    <w:rsid w:val="00CC7701"/>
    <w:rsid w:val="00CF543F"/>
    <w:rsid w:val="00D43F11"/>
    <w:rsid w:val="00D61446"/>
    <w:rsid w:val="00D62E9F"/>
    <w:rsid w:val="00D647F1"/>
    <w:rsid w:val="00D83F10"/>
    <w:rsid w:val="00D84E8A"/>
    <w:rsid w:val="00D975B2"/>
    <w:rsid w:val="00DD07C1"/>
    <w:rsid w:val="00DD46E2"/>
    <w:rsid w:val="00DD544A"/>
    <w:rsid w:val="00DE04E1"/>
    <w:rsid w:val="00DE366A"/>
    <w:rsid w:val="00DE386B"/>
    <w:rsid w:val="00E43887"/>
    <w:rsid w:val="00E70A2D"/>
    <w:rsid w:val="00E70DD1"/>
    <w:rsid w:val="00EB536D"/>
    <w:rsid w:val="00ED0A81"/>
    <w:rsid w:val="00ED4A1D"/>
    <w:rsid w:val="00EE2337"/>
    <w:rsid w:val="00EF144B"/>
    <w:rsid w:val="00F311E7"/>
    <w:rsid w:val="00F561AC"/>
    <w:rsid w:val="00F56C60"/>
    <w:rsid w:val="00F612E7"/>
    <w:rsid w:val="00F6628C"/>
    <w:rsid w:val="00F66C3B"/>
    <w:rsid w:val="00F71C46"/>
    <w:rsid w:val="00FA5AE9"/>
    <w:rsid w:val="00FA7215"/>
    <w:rsid w:val="00FC4B4E"/>
    <w:rsid w:val="00FD565A"/>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EE2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147938805">
      <w:bodyDiv w:val="1"/>
      <w:marLeft w:val="0"/>
      <w:marRight w:val="0"/>
      <w:marTop w:val="0"/>
      <w:marBottom w:val="0"/>
      <w:divBdr>
        <w:top w:val="none" w:sz="0" w:space="0" w:color="auto"/>
        <w:left w:val="none" w:sz="0" w:space="0" w:color="auto"/>
        <w:bottom w:val="none" w:sz="0" w:space="0" w:color="auto"/>
        <w:right w:val="none" w:sz="0" w:space="0" w:color="auto"/>
      </w:divBdr>
    </w:div>
    <w:div w:id="189340008">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713693751">
      <w:bodyDiv w:val="1"/>
      <w:marLeft w:val="0"/>
      <w:marRight w:val="0"/>
      <w:marTop w:val="0"/>
      <w:marBottom w:val="0"/>
      <w:divBdr>
        <w:top w:val="none" w:sz="0" w:space="0" w:color="auto"/>
        <w:left w:val="none" w:sz="0" w:space="0" w:color="auto"/>
        <w:bottom w:val="none" w:sz="0" w:space="0" w:color="auto"/>
        <w:right w:val="none" w:sz="0" w:space="0" w:color="auto"/>
      </w:divBdr>
    </w:div>
    <w:div w:id="732238846">
      <w:bodyDiv w:val="1"/>
      <w:marLeft w:val="0"/>
      <w:marRight w:val="0"/>
      <w:marTop w:val="0"/>
      <w:marBottom w:val="0"/>
      <w:divBdr>
        <w:top w:val="none" w:sz="0" w:space="0" w:color="auto"/>
        <w:left w:val="none" w:sz="0" w:space="0" w:color="auto"/>
        <w:bottom w:val="none" w:sz="0" w:space="0" w:color="auto"/>
        <w:right w:val="none" w:sz="0" w:space="0" w:color="auto"/>
      </w:divBdr>
    </w:div>
    <w:div w:id="892808638">
      <w:bodyDiv w:val="1"/>
      <w:marLeft w:val="0"/>
      <w:marRight w:val="0"/>
      <w:marTop w:val="0"/>
      <w:marBottom w:val="0"/>
      <w:divBdr>
        <w:top w:val="none" w:sz="0" w:space="0" w:color="auto"/>
        <w:left w:val="none" w:sz="0" w:space="0" w:color="auto"/>
        <w:bottom w:val="none" w:sz="0" w:space="0" w:color="auto"/>
        <w:right w:val="none" w:sz="0" w:space="0" w:color="auto"/>
      </w:divBdr>
    </w:div>
    <w:div w:id="905797275">
      <w:bodyDiv w:val="1"/>
      <w:marLeft w:val="0"/>
      <w:marRight w:val="0"/>
      <w:marTop w:val="0"/>
      <w:marBottom w:val="0"/>
      <w:divBdr>
        <w:top w:val="none" w:sz="0" w:space="0" w:color="auto"/>
        <w:left w:val="none" w:sz="0" w:space="0" w:color="auto"/>
        <w:bottom w:val="none" w:sz="0" w:space="0" w:color="auto"/>
        <w:right w:val="none" w:sz="0" w:space="0" w:color="auto"/>
      </w:divBdr>
    </w:div>
    <w:div w:id="1097680461">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673217052">
      <w:bodyDiv w:val="1"/>
      <w:marLeft w:val="0"/>
      <w:marRight w:val="0"/>
      <w:marTop w:val="0"/>
      <w:marBottom w:val="0"/>
      <w:divBdr>
        <w:top w:val="none" w:sz="0" w:space="0" w:color="auto"/>
        <w:left w:val="none" w:sz="0" w:space="0" w:color="auto"/>
        <w:bottom w:val="none" w:sz="0" w:space="0" w:color="auto"/>
        <w:right w:val="none" w:sz="0" w:space="0" w:color="auto"/>
      </w:divBdr>
    </w:div>
    <w:div w:id="1782846422">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8A2-0386-4C80-857D-C26344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33</Pages>
  <Words>13312</Words>
  <Characters>71890</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85032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49</cp:revision>
  <dcterms:created xsi:type="dcterms:W3CDTF">2017-03-16T12:51:00Z</dcterms:created>
  <dcterms:modified xsi:type="dcterms:W3CDTF">2017-05-03T19:56:00Z</dcterms:modified>
</cp:coreProperties>
</file>