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C236AD">
        <w:rPr>
          <w:rFonts w:ascii="Arial" w:hAnsi="Arial"/>
          <w:b/>
        </w:rPr>
        <w:t>39</w:t>
      </w:r>
      <w:r>
        <w:rPr>
          <w:rFonts w:ascii="Arial" w:hAnsi="Arial"/>
          <w:b/>
        </w:rPr>
        <w:t>/</w:t>
      </w:r>
      <w:r w:rsidR="008E75C6">
        <w:rPr>
          <w:rFonts w:ascii="Arial" w:hAnsi="Arial"/>
          <w:b/>
        </w:rPr>
        <w:t>2018</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C236AD">
        <w:rPr>
          <w:rFonts w:ascii="Arial" w:hAnsi="Arial"/>
          <w:b/>
        </w:rPr>
        <w:t>000123</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C236AD">
        <w:rPr>
          <w:rFonts w:ascii="Arial" w:hAnsi="Arial"/>
          <w:b/>
        </w:rPr>
        <w:t>30</w:t>
      </w:r>
      <w:r w:rsidR="005A1DBE">
        <w:rPr>
          <w:rFonts w:ascii="Arial" w:hAnsi="Arial"/>
          <w:b/>
        </w:rPr>
        <w:t>/10</w:t>
      </w:r>
      <w:r w:rsidR="005A3B13">
        <w:rPr>
          <w:rFonts w:ascii="Arial" w:hAnsi="Arial"/>
          <w:b/>
        </w:rPr>
        <w:t>/</w:t>
      </w:r>
      <w:r w:rsidR="00B45E1C">
        <w:rPr>
          <w:rFonts w:ascii="Arial" w:hAnsi="Arial"/>
          <w:b/>
        </w:rPr>
        <w:t>/2018</w:t>
      </w:r>
      <w:r w:rsidR="00322752">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8B5FF0">
        <w:rPr>
          <w:rFonts w:ascii="Arial" w:hAnsi="Arial" w:cs="Arial"/>
        </w:rPr>
        <w:t xml:space="preserve">056/2018, de 06 </w:t>
      </w:r>
      <w:r w:rsidR="00322752">
        <w:rPr>
          <w:rFonts w:ascii="Arial" w:hAnsi="Arial" w:cs="Arial"/>
        </w:rPr>
        <w:t>d</w:t>
      </w:r>
      <w:r w:rsidR="00B45E1C">
        <w:rPr>
          <w:rFonts w:ascii="Arial" w:hAnsi="Arial" w:cs="Arial"/>
        </w:rPr>
        <w:t xml:space="preserve">e </w:t>
      </w:r>
      <w:r w:rsidR="008B5FF0">
        <w:rPr>
          <w:rFonts w:ascii="Arial" w:hAnsi="Arial" w:cs="Arial"/>
        </w:rPr>
        <w:t>março de 2018</w:t>
      </w:r>
      <w:r>
        <w:rPr>
          <w:rFonts w:ascii="Arial" w:hAnsi="Arial" w:cs="Arial"/>
        </w:rPr>
        <w:t>, publica</w:t>
      </w:r>
      <w:r w:rsidR="00322752">
        <w:rPr>
          <w:rFonts w:ascii="Arial" w:hAnsi="Arial" w:cs="Arial"/>
        </w:rPr>
        <w:t xml:space="preserve">da no Quadro de Avisos no dia </w:t>
      </w:r>
      <w:r w:rsidR="008B5FF0">
        <w:rPr>
          <w:rFonts w:ascii="Arial" w:hAnsi="Arial" w:cs="Arial"/>
        </w:rPr>
        <w:t>06</w:t>
      </w:r>
      <w:r w:rsidR="00EA1B7F">
        <w:rPr>
          <w:rFonts w:ascii="Arial" w:hAnsi="Arial" w:cs="Arial"/>
        </w:rPr>
        <w:t xml:space="preserve"> de </w:t>
      </w:r>
      <w:r w:rsidR="008B5FF0">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w:t>
      </w:r>
      <w:r w:rsidR="001C2C27">
        <w:rPr>
          <w:rFonts w:ascii="Arial" w:hAnsi="Arial" w:cs="Arial"/>
        </w:rPr>
        <w:t>quisição de</w:t>
      </w:r>
      <w:r w:rsidR="00C236AD">
        <w:rPr>
          <w:rFonts w:ascii="Arial" w:hAnsi="Arial" w:cs="Arial"/>
        </w:rPr>
        <w:t xml:space="preserve"> bancas para feira livre</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C236AD">
        <w:rPr>
          <w:rFonts w:ascii="Arial" w:hAnsi="Arial"/>
          <w:b/>
        </w:rPr>
        <w:t>30</w:t>
      </w:r>
      <w:r w:rsidR="002D470A">
        <w:rPr>
          <w:rFonts w:ascii="Arial" w:hAnsi="Arial"/>
          <w:b/>
        </w:rPr>
        <w:t>/10</w:t>
      </w:r>
      <w:r w:rsidR="00A56C8A">
        <w:rPr>
          <w:rFonts w:ascii="Arial" w:hAnsi="Arial"/>
          <w:b/>
        </w:rPr>
        <w:t>/2018</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C236AD" w:rsidRDefault="00C236AD" w:rsidP="00C236A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C236AD" w:rsidRDefault="00C236AD" w:rsidP="00C236A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000039/2018</w:t>
            </w:r>
          </w:p>
          <w:p w:rsidR="00C236AD" w:rsidRDefault="00C236AD" w:rsidP="00C236A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000123/2018</w:t>
            </w:r>
          </w:p>
          <w:p w:rsidR="005A3B13" w:rsidRDefault="00C236AD" w:rsidP="00C236AD">
            <w:pPr>
              <w:rPr>
                <w:rFonts w:ascii="Arial" w:hAnsi="Arial"/>
                <w:b/>
              </w:rPr>
            </w:pPr>
            <w:r>
              <w:rPr>
                <w:rFonts w:ascii="Arial" w:hAnsi="Arial"/>
                <w:b/>
              </w:rPr>
              <w:t>Data da Abertura</w:t>
            </w:r>
            <w:r>
              <w:rPr>
                <w:rFonts w:ascii="Arial" w:hAnsi="Arial"/>
                <w:b/>
              </w:rPr>
              <w:tab/>
              <w:t>: 30/10//2018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C236AD" w:rsidRDefault="00C236AD" w:rsidP="00C236A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C236AD" w:rsidRDefault="00C236AD" w:rsidP="00C236A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000039/2018</w:t>
            </w:r>
          </w:p>
          <w:p w:rsidR="00C236AD" w:rsidRDefault="00C236AD" w:rsidP="00C236A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000123/2018</w:t>
            </w:r>
          </w:p>
          <w:p w:rsidR="00A56C8A" w:rsidRDefault="00C236AD" w:rsidP="00C236AD">
            <w:pPr>
              <w:rPr>
                <w:rFonts w:ascii="Arial" w:hAnsi="Arial"/>
                <w:b/>
              </w:rPr>
            </w:pPr>
            <w:r>
              <w:rPr>
                <w:rFonts w:ascii="Arial" w:hAnsi="Arial"/>
                <w:b/>
              </w:rPr>
              <w:t>Data da Abertura</w:t>
            </w:r>
            <w:r>
              <w:rPr>
                <w:rFonts w:ascii="Arial" w:hAnsi="Arial"/>
                <w:b/>
              </w:rPr>
              <w:tab/>
              <w:t>: 30/10//2018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322752"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2D470A">
        <w:rPr>
          <w:rFonts w:ascii="Arial" w:hAnsi="Arial" w:cs="Arial"/>
        </w:rPr>
        <w:t>.</w:t>
      </w: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w:t>
      </w:r>
      <w:r w:rsidR="00A16ED2" w:rsidRPr="00A16ED2">
        <w:rPr>
          <w:rFonts w:ascii="Arial" w:hAnsi="Arial" w:cs="Arial"/>
          <w:color w:val="000000"/>
        </w:rPr>
        <w:t>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9B4221" w:rsidP="00C863BF">
      <w:pPr>
        <w:jc w:val="both"/>
        <w:rPr>
          <w:rFonts w:ascii="Arial" w:hAnsi="Arial" w:cs="Arial"/>
        </w:rPr>
      </w:pPr>
      <w:r>
        <w:rPr>
          <w:rFonts w:ascii="Arial" w:hAnsi="Arial" w:cs="Arial"/>
        </w:rPr>
        <w:t>7.2.7</w:t>
      </w:r>
      <w:r w:rsidR="00C863BF">
        <w:rPr>
          <w:rFonts w:ascii="Arial" w:hAnsi="Arial" w:cs="Arial"/>
        </w:rPr>
        <w:t xml:space="preserve"> - Alvará de Vigilância Sanitária Municipal.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seguintes dotações:</w:t>
      </w:r>
    </w:p>
    <w:p w:rsidR="00C863BF" w:rsidRDefault="00C863BF" w:rsidP="00C863BF">
      <w:pPr>
        <w:jc w:val="both"/>
        <w:rPr>
          <w:rFonts w:ascii="Arial" w:hAnsi="Arial" w:cs="Arial"/>
          <w:b/>
        </w:rPr>
      </w:pPr>
    </w:p>
    <w:p w:rsidR="002D470A" w:rsidRPr="002D470A" w:rsidRDefault="002D470A" w:rsidP="00C863BF">
      <w:pPr>
        <w:jc w:val="both"/>
        <w:rPr>
          <w:rFonts w:ascii="Arial" w:hAnsi="Arial" w:cs="Arial"/>
          <w:lang w:eastAsia="ar-SA"/>
        </w:rPr>
      </w:pPr>
      <w:r w:rsidRPr="002D470A">
        <w:rPr>
          <w:rFonts w:ascii="Arial" w:hAnsi="Arial" w:cs="Arial"/>
          <w:lang w:eastAsia="ar-SA"/>
        </w:rPr>
        <w:t>Fichas: 141; Fonte: 100.00 e 20.606.0037.7021.44905200 ; Ficha 142; Fonte : 100.00</w:t>
      </w:r>
    </w:p>
    <w:p w:rsidR="002D470A" w:rsidRDefault="002D470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556E48">
        <w:t>09</w:t>
      </w:r>
      <w:r w:rsidR="00A56C8A">
        <w:t xml:space="preserve"> de </w:t>
      </w:r>
      <w:r w:rsidR="00556E48">
        <w:t>outubro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7"/>
          <w:footerReference w:type="default" r:id="rId8"/>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556E48" w:rsidRDefault="00556E48" w:rsidP="00556E4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56E48" w:rsidRDefault="00556E48" w:rsidP="00556E4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000039/2018</w:t>
      </w:r>
    </w:p>
    <w:p w:rsidR="00556E48" w:rsidRDefault="00556E48" w:rsidP="00556E4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000123/2018</w:t>
      </w:r>
    </w:p>
    <w:p w:rsidR="00A56C8A" w:rsidRDefault="00556E48" w:rsidP="00556E48">
      <w:pPr>
        <w:rPr>
          <w:rFonts w:ascii="Arial" w:hAnsi="Arial"/>
          <w:b/>
        </w:rPr>
      </w:pPr>
      <w:r>
        <w:rPr>
          <w:rFonts w:ascii="Arial" w:hAnsi="Arial"/>
          <w:b/>
        </w:rPr>
        <w:t>Data da Abertura</w:t>
      </w:r>
      <w:r>
        <w:rPr>
          <w:rFonts w:ascii="Arial" w:hAnsi="Arial"/>
          <w:b/>
        </w:rPr>
        <w:tab/>
        <w:t>: 30/10//2018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9B4221" w:rsidP="00C863BF">
      <w:pPr>
        <w:autoSpaceDE w:val="0"/>
        <w:autoSpaceDN w:val="0"/>
        <w:adjustRightInd w:val="0"/>
        <w:jc w:val="both"/>
        <w:rPr>
          <w:rFonts w:ascii="Arial" w:hAnsi="Arial" w:cs="Arial"/>
          <w:szCs w:val="24"/>
        </w:rPr>
      </w:pPr>
      <w:r>
        <w:rPr>
          <w:rFonts w:ascii="Arial" w:hAnsi="Arial" w:cs="Arial"/>
        </w:rPr>
        <w:t xml:space="preserve">Aquisição de </w:t>
      </w:r>
      <w:r w:rsidR="00556E48">
        <w:rPr>
          <w:rFonts w:ascii="Arial" w:hAnsi="Arial" w:cs="Arial"/>
        </w:rPr>
        <w:t>bancas para feira livre</w:t>
      </w:r>
      <w:r>
        <w:rPr>
          <w:rFonts w:ascii="Arial" w:hAnsi="Arial" w:cs="Arial"/>
        </w:rPr>
        <w:t>.</w:t>
      </w:r>
    </w:p>
    <w:p w:rsidR="00C863BF" w:rsidRDefault="00C863BF" w:rsidP="00C863BF">
      <w:pPr>
        <w:jc w:val="both"/>
        <w:rPr>
          <w:rFonts w:ascii="Arial" w:hAnsi="Arial" w:cs="Arial"/>
          <w:b/>
        </w:rPr>
      </w:pPr>
    </w:p>
    <w:p w:rsidR="00C863BF" w:rsidRDefault="00C863BF" w:rsidP="0007796E">
      <w:pPr>
        <w:pStyle w:val="PargrafodaLista"/>
        <w:numPr>
          <w:ilvl w:val="1"/>
          <w:numId w:val="22"/>
        </w:numPr>
        <w:jc w:val="both"/>
        <w:rPr>
          <w:rFonts w:ascii="Arial" w:hAnsi="Arial" w:cs="Arial"/>
          <w:b/>
        </w:rPr>
      </w:pPr>
      <w:r w:rsidRPr="0007796E">
        <w:rPr>
          <w:rFonts w:ascii="Arial" w:hAnsi="Arial" w:cs="Arial"/>
          <w:b/>
        </w:rPr>
        <w:t>Descrição dos Itens:</w:t>
      </w:r>
    </w:p>
    <w:p w:rsidR="0007796E" w:rsidRPr="0007796E" w:rsidRDefault="0007796E" w:rsidP="0007796E">
      <w:pPr>
        <w:pStyle w:val="PargrafodaLista"/>
        <w:ind w:left="360"/>
        <w:jc w:val="both"/>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3699"/>
        <w:gridCol w:w="1276"/>
        <w:gridCol w:w="992"/>
        <w:gridCol w:w="1276"/>
        <w:gridCol w:w="1701"/>
      </w:tblGrid>
      <w:tr w:rsidR="000A482B" w:rsidRPr="000A482B" w:rsidTr="00B041FB">
        <w:tc>
          <w:tcPr>
            <w:tcW w:w="980" w:type="dxa"/>
            <w:shd w:val="clear" w:color="auto" w:fill="auto"/>
          </w:tcPr>
          <w:p w:rsidR="000A482B" w:rsidRPr="000A482B" w:rsidRDefault="000A482B" w:rsidP="00B041FB">
            <w:pPr>
              <w:jc w:val="center"/>
              <w:rPr>
                <w:rFonts w:ascii="Arial" w:hAnsi="Arial" w:cs="Arial"/>
                <w:b/>
                <w:color w:val="000000"/>
              </w:rPr>
            </w:pPr>
            <w:r w:rsidRPr="000A482B">
              <w:rPr>
                <w:rFonts w:ascii="Arial" w:hAnsi="Arial" w:cs="Arial"/>
                <w:b/>
                <w:color w:val="000000"/>
              </w:rPr>
              <w:t>Item</w:t>
            </w:r>
          </w:p>
        </w:tc>
        <w:tc>
          <w:tcPr>
            <w:tcW w:w="3699" w:type="dxa"/>
            <w:shd w:val="clear" w:color="auto" w:fill="auto"/>
          </w:tcPr>
          <w:p w:rsidR="000A482B" w:rsidRPr="000A482B" w:rsidRDefault="000A482B" w:rsidP="00B041FB">
            <w:pPr>
              <w:jc w:val="center"/>
              <w:rPr>
                <w:rFonts w:ascii="Arial" w:hAnsi="Arial" w:cs="Arial"/>
                <w:b/>
                <w:color w:val="000000"/>
              </w:rPr>
            </w:pPr>
            <w:r w:rsidRPr="000A482B">
              <w:rPr>
                <w:rFonts w:ascii="Arial" w:hAnsi="Arial" w:cs="Arial"/>
                <w:b/>
                <w:color w:val="000000"/>
              </w:rPr>
              <w:t>Especificação</w:t>
            </w:r>
          </w:p>
        </w:tc>
        <w:tc>
          <w:tcPr>
            <w:tcW w:w="1276" w:type="dxa"/>
          </w:tcPr>
          <w:p w:rsidR="000A482B" w:rsidRPr="000A482B" w:rsidRDefault="000A482B" w:rsidP="00B041FB">
            <w:pPr>
              <w:jc w:val="center"/>
              <w:rPr>
                <w:rFonts w:ascii="Arial" w:hAnsi="Arial" w:cs="Arial"/>
                <w:b/>
                <w:color w:val="000000"/>
              </w:rPr>
            </w:pPr>
            <w:r w:rsidRPr="000A482B">
              <w:rPr>
                <w:rFonts w:ascii="Arial" w:hAnsi="Arial" w:cs="Arial"/>
                <w:b/>
                <w:color w:val="000000"/>
              </w:rPr>
              <w:t>Unidade</w:t>
            </w:r>
          </w:p>
        </w:tc>
        <w:tc>
          <w:tcPr>
            <w:tcW w:w="992" w:type="dxa"/>
            <w:shd w:val="clear" w:color="auto" w:fill="auto"/>
          </w:tcPr>
          <w:p w:rsidR="000A482B" w:rsidRPr="000A482B" w:rsidRDefault="000A482B" w:rsidP="00B041FB">
            <w:pPr>
              <w:jc w:val="center"/>
              <w:rPr>
                <w:rFonts w:ascii="Arial" w:hAnsi="Arial" w:cs="Arial"/>
                <w:b/>
                <w:color w:val="000000"/>
              </w:rPr>
            </w:pPr>
            <w:proofErr w:type="spellStart"/>
            <w:r w:rsidRPr="000A482B">
              <w:rPr>
                <w:rFonts w:ascii="Arial" w:hAnsi="Arial" w:cs="Arial"/>
                <w:b/>
                <w:color w:val="000000"/>
              </w:rPr>
              <w:t>Qtde</w:t>
            </w:r>
            <w:proofErr w:type="spellEnd"/>
          </w:p>
        </w:tc>
        <w:tc>
          <w:tcPr>
            <w:tcW w:w="1276" w:type="dxa"/>
            <w:shd w:val="clear" w:color="auto" w:fill="auto"/>
          </w:tcPr>
          <w:p w:rsidR="000A482B" w:rsidRPr="000A482B" w:rsidRDefault="000A482B" w:rsidP="00B041FB">
            <w:pPr>
              <w:jc w:val="center"/>
              <w:rPr>
                <w:rFonts w:ascii="Arial" w:hAnsi="Arial" w:cs="Arial"/>
                <w:b/>
                <w:color w:val="000000"/>
              </w:rPr>
            </w:pPr>
            <w:r w:rsidRPr="000A482B">
              <w:rPr>
                <w:rFonts w:ascii="Arial" w:hAnsi="Arial" w:cs="Arial"/>
                <w:b/>
                <w:color w:val="000000"/>
              </w:rPr>
              <w:t>Valor Unitário</w:t>
            </w:r>
          </w:p>
        </w:tc>
        <w:tc>
          <w:tcPr>
            <w:tcW w:w="1701" w:type="dxa"/>
            <w:shd w:val="clear" w:color="auto" w:fill="auto"/>
          </w:tcPr>
          <w:p w:rsidR="000A482B" w:rsidRPr="000A482B" w:rsidRDefault="000A482B" w:rsidP="00B041FB">
            <w:pPr>
              <w:jc w:val="center"/>
              <w:rPr>
                <w:rFonts w:ascii="Arial" w:hAnsi="Arial" w:cs="Arial"/>
                <w:b/>
                <w:color w:val="000000"/>
              </w:rPr>
            </w:pPr>
            <w:r w:rsidRPr="000A482B">
              <w:rPr>
                <w:rFonts w:ascii="Arial" w:hAnsi="Arial" w:cs="Arial"/>
                <w:b/>
                <w:color w:val="000000"/>
              </w:rPr>
              <w:t>Valor Total</w:t>
            </w:r>
          </w:p>
        </w:tc>
      </w:tr>
      <w:tr w:rsidR="000A482B" w:rsidRPr="000A482B" w:rsidTr="00B041FB">
        <w:tc>
          <w:tcPr>
            <w:tcW w:w="980" w:type="dxa"/>
            <w:shd w:val="clear" w:color="auto" w:fill="auto"/>
          </w:tcPr>
          <w:p w:rsidR="000A482B" w:rsidRPr="000A482B" w:rsidRDefault="000A482B" w:rsidP="00B041FB">
            <w:pPr>
              <w:jc w:val="center"/>
              <w:rPr>
                <w:rFonts w:ascii="Arial" w:hAnsi="Arial" w:cs="Arial"/>
                <w:color w:val="000000"/>
              </w:rPr>
            </w:pPr>
            <w:r w:rsidRPr="000A482B">
              <w:rPr>
                <w:rFonts w:ascii="Arial" w:hAnsi="Arial" w:cs="Arial"/>
                <w:color w:val="000000"/>
              </w:rPr>
              <w:t>1</w:t>
            </w:r>
          </w:p>
        </w:tc>
        <w:tc>
          <w:tcPr>
            <w:tcW w:w="3699" w:type="dxa"/>
            <w:shd w:val="clear" w:color="auto" w:fill="auto"/>
          </w:tcPr>
          <w:p w:rsidR="000A482B" w:rsidRPr="000A482B" w:rsidRDefault="000A482B" w:rsidP="00B041FB">
            <w:pPr>
              <w:rPr>
                <w:rFonts w:ascii="Arial" w:hAnsi="Arial" w:cs="Arial"/>
                <w:color w:val="000000"/>
              </w:rPr>
            </w:pPr>
            <w:r w:rsidRPr="000A482B">
              <w:rPr>
                <w:rFonts w:ascii="Arial" w:hAnsi="Arial" w:cs="Arial"/>
                <w:color w:val="000000"/>
              </w:rPr>
              <w:t xml:space="preserve">Banca para feirante 2,00 x 0,80 x 0,80m com estrutura em </w:t>
            </w:r>
            <w:proofErr w:type="spellStart"/>
            <w:r w:rsidRPr="000A482B">
              <w:rPr>
                <w:rFonts w:ascii="Arial" w:hAnsi="Arial" w:cs="Arial"/>
                <w:color w:val="000000"/>
              </w:rPr>
              <w:t>metalon</w:t>
            </w:r>
            <w:proofErr w:type="spellEnd"/>
            <w:r w:rsidRPr="000A482B">
              <w:rPr>
                <w:rFonts w:ascii="Arial" w:hAnsi="Arial" w:cs="Arial"/>
                <w:color w:val="000000"/>
              </w:rPr>
              <w:t xml:space="preserve"> 50x30 mm e chapa galvanizada.</w:t>
            </w:r>
          </w:p>
        </w:tc>
        <w:tc>
          <w:tcPr>
            <w:tcW w:w="1276" w:type="dxa"/>
          </w:tcPr>
          <w:p w:rsidR="000A482B" w:rsidRPr="000A482B" w:rsidRDefault="000A482B" w:rsidP="00B041FB">
            <w:pPr>
              <w:jc w:val="center"/>
              <w:rPr>
                <w:rFonts w:ascii="Arial" w:hAnsi="Arial" w:cs="Arial"/>
                <w:color w:val="000000"/>
              </w:rPr>
            </w:pPr>
            <w:proofErr w:type="spellStart"/>
            <w:r w:rsidRPr="000A482B">
              <w:rPr>
                <w:rFonts w:ascii="Arial" w:hAnsi="Arial" w:cs="Arial"/>
                <w:color w:val="000000"/>
              </w:rPr>
              <w:t>Un</w:t>
            </w:r>
            <w:proofErr w:type="spellEnd"/>
          </w:p>
        </w:tc>
        <w:tc>
          <w:tcPr>
            <w:tcW w:w="992" w:type="dxa"/>
            <w:shd w:val="clear" w:color="auto" w:fill="auto"/>
          </w:tcPr>
          <w:p w:rsidR="000A482B" w:rsidRPr="000A482B" w:rsidRDefault="000A482B" w:rsidP="00B041FB">
            <w:pPr>
              <w:jc w:val="center"/>
              <w:rPr>
                <w:rFonts w:ascii="Arial" w:hAnsi="Arial" w:cs="Arial"/>
                <w:color w:val="000000"/>
              </w:rPr>
            </w:pPr>
            <w:r w:rsidRPr="000A482B">
              <w:rPr>
                <w:rFonts w:ascii="Arial" w:hAnsi="Arial" w:cs="Arial"/>
                <w:color w:val="000000"/>
              </w:rPr>
              <w:t>60</w:t>
            </w:r>
          </w:p>
        </w:tc>
        <w:tc>
          <w:tcPr>
            <w:tcW w:w="1276" w:type="dxa"/>
            <w:shd w:val="clear" w:color="auto" w:fill="auto"/>
          </w:tcPr>
          <w:p w:rsidR="000A482B" w:rsidRPr="000A482B" w:rsidRDefault="000A482B" w:rsidP="000A482B">
            <w:pPr>
              <w:jc w:val="center"/>
              <w:rPr>
                <w:rFonts w:ascii="Arial" w:hAnsi="Arial" w:cs="Arial"/>
                <w:color w:val="000000"/>
              </w:rPr>
            </w:pPr>
            <w:r w:rsidRPr="000A482B">
              <w:rPr>
                <w:rFonts w:ascii="Arial" w:hAnsi="Arial" w:cs="Arial"/>
                <w:color w:val="000000"/>
              </w:rPr>
              <w:t xml:space="preserve">R$ </w:t>
            </w:r>
            <w:r w:rsidRPr="000A482B">
              <w:rPr>
                <w:rFonts w:ascii="Arial" w:hAnsi="Arial" w:cs="Arial"/>
                <w:color w:val="000000"/>
              </w:rPr>
              <w:t>568,00</w:t>
            </w:r>
          </w:p>
        </w:tc>
        <w:tc>
          <w:tcPr>
            <w:tcW w:w="1701" w:type="dxa"/>
            <w:shd w:val="clear" w:color="auto" w:fill="auto"/>
          </w:tcPr>
          <w:p w:rsidR="000A482B" w:rsidRPr="000A482B" w:rsidRDefault="000A482B" w:rsidP="000A482B">
            <w:pPr>
              <w:jc w:val="center"/>
              <w:rPr>
                <w:rFonts w:ascii="Arial" w:hAnsi="Arial" w:cs="Arial"/>
                <w:color w:val="000000"/>
              </w:rPr>
            </w:pPr>
            <w:r w:rsidRPr="000A482B">
              <w:rPr>
                <w:rFonts w:ascii="Arial" w:hAnsi="Arial" w:cs="Arial"/>
                <w:color w:val="000000"/>
              </w:rPr>
              <w:t xml:space="preserve">R$ </w:t>
            </w:r>
            <w:r w:rsidRPr="000A482B">
              <w:rPr>
                <w:rFonts w:ascii="Arial" w:hAnsi="Arial" w:cs="Arial"/>
                <w:color w:val="000000"/>
              </w:rPr>
              <w:t>34.100,00</w:t>
            </w:r>
          </w:p>
        </w:tc>
      </w:tr>
    </w:tbl>
    <w:p w:rsidR="0007796E" w:rsidRPr="0007796E" w:rsidRDefault="0007796E" w:rsidP="0007796E">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bookmarkStart w:id="0" w:name="_GoBack"/>
      <w:bookmarkEnd w:id="0"/>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A56C8A">
        <w:rPr>
          <w:rFonts w:ascii="Arial" w:hAnsi="Arial"/>
          <w:b/>
        </w:rPr>
        <w:t>0000</w:t>
      </w:r>
      <w:r w:rsidR="00556E48">
        <w:rPr>
          <w:rFonts w:ascii="Arial" w:hAnsi="Arial"/>
          <w:b/>
        </w:rPr>
        <w:t>39</w:t>
      </w:r>
      <w:r>
        <w:rPr>
          <w:rFonts w:ascii="Arial" w:hAnsi="Arial"/>
          <w:b/>
        </w:rPr>
        <w:t>/</w:t>
      </w:r>
      <w:r w:rsidR="00322752">
        <w:rPr>
          <w:rFonts w:ascii="Arial" w:hAnsi="Arial"/>
          <w:b/>
        </w:rPr>
        <w:t>201</w:t>
      </w:r>
      <w:r w:rsidR="008E75C6">
        <w:rPr>
          <w:rFonts w:ascii="Arial" w:hAnsi="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556E48" w:rsidRDefault="00556E48" w:rsidP="00556E4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56E48" w:rsidRDefault="00556E48" w:rsidP="00556E4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000039/2018</w:t>
      </w:r>
    </w:p>
    <w:p w:rsidR="00556E48" w:rsidRDefault="00556E48" w:rsidP="00556E4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000123/2018</w:t>
      </w:r>
    </w:p>
    <w:p w:rsidR="00A56C8A" w:rsidRDefault="00556E48" w:rsidP="00556E48">
      <w:pPr>
        <w:rPr>
          <w:rFonts w:ascii="Arial" w:hAnsi="Arial"/>
          <w:b/>
        </w:rPr>
      </w:pPr>
      <w:r>
        <w:rPr>
          <w:rFonts w:ascii="Arial" w:hAnsi="Arial"/>
          <w:b/>
        </w:rPr>
        <w:t>Data da Abertura</w:t>
      </w:r>
      <w:r>
        <w:rPr>
          <w:rFonts w:ascii="Arial" w:hAnsi="Arial"/>
          <w:b/>
        </w:rPr>
        <w:tab/>
        <w:t>: 30/10//2018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556E48">
        <w:rPr>
          <w:rFonts w:ascii="Arial" w:hAnsi="Arial"/>
          <w:b/>
        </w:rPr>
        <w:t>39</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CE2336">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DE7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556E48">
        <w:rPr>
          <w:rFonts w:ascii="Arial" w:hAnsi="Arial"/>
          <w:b/>
        </w:rPr>
        <w:t>39</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556E48" w:rsidRDefault="00556E48" w:rsidP="00556E4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56E48" w:rsidRDefault="00556E48" w:rsidP="00556E4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000039/2018</w:t>
      </w:r>
    </w:p>
    <w:p w:rsidR="00556E48" w:rsidRDefault="00556E48" w:rsidP="00556E4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000123/2018</w:t>
      </w:r>
    </w:p>
    <w:p w:rsidR="00A56C8A" w:rsidRDefault="00556E48" w:rsidP="00556E48">
      <w:pPr>
        <w:rPr>
          <w:rFonts w:ascii="Arial" w:hAnsi="Arial"/>
          <w:b/>
        </w:rPr>
      </w:pPr>
      <w:r>
        <w:rPr>
          <w:rFonts w:ascii="Arial" w:hAnsi="Arial"/>
          <w:b/>
        </w:rPr>
        <w:t>Data da Abertura</w:t>
      </w:r>
      <w:r>
        <w:rPr>
          <w:rFonts w:ascii="Arial" w:hAnsi="Arial"/>
          <w:b/>
        </w:rPr>
        <w:tab/>
        <w:t>: 30/10//2018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56E48">
        <w:rPr>
          <w:rFonts w:ascii="Arial" w:hAnsi="Arial"/>
          <w:b/>
        </w:rPr>
        <w:t>000039</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556E48" w:rsidRDefault="00556E48" w:rsidP="00556E4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56E48" w:rsidRDefault="00556E48" w:rsidP="00556E4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000039/2018</w:t>
      </w:r>
    </w:p>
    <w:p w:rsidR="00556E48" w:rsidRDefault="00556E48" w:rsidP="00556E4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000123/2018</w:t>
      </w:r>
    </w:p>
    <w:p w:rsidR="00A56C8A" w:rsidRDefault="00556E48" w:rsidP="00556E48">
      <w:pPr>
        <w:rPr>
          <w:rFonts w:ascii="Arial" w:hAnsi="Arial"/>
          <w:b/>
        </w:rPr>
      </w:pPr>
      <w:r>
        <w:rPr>
          <w:rFonts w:ascii="Arial" w:hAnsi="Arial"/>
          <w:b/>
        </w:rPr>
        <w:t>Data da Abertura</w:t>
      </w:r>
      <w:r>
        <w:rPr>
          <w:rFonts w:ascii="Arial" w:hAnsi="Arial"/>
          <w:b/>
        </w:rPr>
        <w:tab/>
        <w:t>: 30/10//2018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556E48">
        <w:rPr>
          <w:rFonts w:ascii="Arial" w:hAnsi="Arial"/>
          <w:b/>
        </w:rPr>
        <w:t>000039</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556E48">
        <w:rPr>
          <w:rFonts w:ascii="Arial" w:hAnsi="Arial" w:cs="Arial"/>
        </w:rPr>
        <w:t>Aquisição de bancas para feira livre</w:t>
      </w:r>
      <w:r w:rsidR="009B4221">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9B4221" w:rsidP="00C863BF">
      <w:pPr>
        <w:jc w:val="both"/>
        <w:rPr>
          <w:rFonts w:ascii="Arial" w:hAnsi="Arial" w:cs="Arial"/>
        </w:rPr>
      </w:pPr>
      <w:r>
        <w:rPr>
          <w:rFonts w:ascii="Arial" w:hAnsi="Arial" w:cs="Arial"/>
        </w:rPr>
        <w:t>1.2 – A</w:t>
      </w:r>
      <w:r w:rsidR="00C863BF">
        <w:rPr>
          <w:rFonts w:ascii="Arial" w:hAnsi="Arial" w:cs="Arial"/>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C863BF" w:rsidRDefault="00C863BF" w:rsidP="00C863BF">
      <w:pPr>
        <w:jc w:val="both"/>
        <w:rPr>
          <w:b/>
          <w:sz w:val="24"/>
          <w:szCs w:val="24"/>
        </w:rPr>
      </w:pPr>
    </w:p>
    <w:p w:rsidR="0007796E" w:rsidRDefault="0007796E"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2D470A">
        <w:rPr>
          <w:rFonts w:ascii="Arial" w:hAnsi="Arial"/>
          <w:b/>
        </w:rPr>
        <w:t>0036</w:t>
      </w:r>
      <w:r>
        <w:rPr>
          <w:rFonts w:ascii="Arial" w:hAnsi="Arial"/>
          <w:b/>
        </w:rPr>
        <w:t>/</w:t>
      </w:r>
      <w:r w:rsidR="008E75C6">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556E48">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TERMO DE REFERENCIA/</w:t>
      </w:r>
    </w:p>
    <w:p w:rsidR="00A56C8A" w:rsidRPr="000C639C" w:rsidRDefault="00A56C8A" w:rsidP="00A56C8A">
      <w:pPr>
        <w:rPr>
          <w:rFonts w:ascii="Arial" w:hAnsi="Arial" w:cs="Arial"/>
          <w:b/>
          <w:bCs/>
          <w:color w:val="FF0000"/>
        </w:rPr>
      </w:pPr>
    </w:p>
    <w:p w:rsidR="00556E48" w:rsidRPr="00C34D3F" w:rsidRDefault="00556E48" w:rsidP="00556E48">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 OBJETO</w:t>
      </w:r>
    </w:p>
    <w:p w:rsidR="00556E48" w:rsidRPr="00C34D3F" w:rsidRDefault="00556E48" w:rsidP="00556E48">
      <w:pPr>
        <w:spacing w:line="356" w:lineRule="auto"/>
        <w:ind w:left="260"/>
        <w:jc w:val="both"/>
      </w:pPr>
    </w:p>
    <w:p w:rsidR="00556E48" w:rsidRPr="00C34D3F" w:rsidRDefault="00556E48" w:rsidP="00556E48">
      <w:pPr>
        <w:pStyle w:val="Corpodetexto2"/>
        <w:spacing w:line="240" w:lineRule="auto"/>
        <w:ind w:firstLine="708"/>
        <w:jc w:val="both"/>
      </w:pPr>
      <w:r w:rsidRPr="00C34D3F">
        <w:t xml:space="preserve">O presente Termo de Referência tem por objeto orientar o procedimento para </w:t>
      </w:r>
      <w:r w:rsidRPr="00A762AA">
        <w:rPr>
          <w:b/>
        </w:rPr>
        <w:t xml:space="preserve">Aquisição de bancas e equipamentos para a implantação de feira livre de agricultura familiar no Mercado </w:t>
      </w:r>
      <w:proofErr w:type="gramStart"/>
      <w:r w:rsidRPr="00A762AA">
        <w:rPr>
          <w:b/>
        </w:rPr>
        <w:t>Municipal</w:t>
      </w:r>
      <w:r>
        <w:rPr>
          <w:b/>
        </w:rPr>
        <w:t xml:space="preserve">  </w:t>
      </w:r>
      <w:r w:rsidRPr="00C34D3F">
        <w:rPr>
          <w:bCs/>
        </w:rPr>
        <w:t>conforme</w:t>
      </w:r>
      <w:proofErr w:type="gramEnd"/>
      <w:r w:rsidRPr="00C34D3F">
        <w:rPr>
          <w:bCs/>
        </w:rPr>
        <w:t xml:space="preserve"> especificações abaixo</w:t>
      </w:r>
      <w:r w:rsidRPr="00C34D3F">
        <w:t>.</w:t>
      </w:r>
    </w:p>
    <w:p w:rsidR="00556E48" w:rsidRPr="00C34D3F" w:rsidRDefault="00556E48" w:rsidP="00556E48">
      <w:pPr>
        <w:rPr>
          <w:lang w:eastAsia="ar-SA"/>
        </w:rPr>
      </w:pPr>
    </w:p>
    <w:p w:rsidR="00556E48" w:rsidRPr="00C34D3F" w:rsidRDefault="00556E48" w:rsidP="00556E48">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2. JUSTIFICATIVA</w:t>
      </w:r>
    </w:p>
    <w:p w:rsidR="00556E48" w:rsidRDefault="00556E48" w:rsidP="00556E48">
      <w:pPr>
        <w:pStyle w:val="Corpodetexto"/>
        <w:shd w:val="clear" w:color="auto" w:fill="FFFFFF" w:themeFill="background1"/>
        <w:ind w:firstLine="708"/>
      </w:pPr>
    </w:p>
    <w:p w:rsidR="00556E48" w:rsidRPr="00A762AA" w:rsidRDefault="00556E48" w:rsidP="00556E48">
      <w:pPr>
        <w:pStyle w:val="PargrafodaLista"/>
        <w:numPr>
          <w:ilvl w:val="2"/>
          <w:numId w:val="23"/>
        </w:numPr>
        <w:shd w:val="clear" w:color="auto" w:fill="FFFFFF" w:themeFill="background1"/>
        <w:tabs>
          <w:tab w:val="left" w:pos="705"/>
        </w:tabs>
        <w:suppressAutoHyphens w:val="0"/>
        <w:ind w:left="0" w:firstLine="0"/>
        <w:contextualSpacing w:val="0"/>
        <w:jc w:val="both"/>
      </w:pPr>
      <w:r>
        <w:t>A feira l</w:t>
      </w:r>
      <w:r w:rsidRPr="00A762AA">
        <w:t>ivre constitui-se num canal direto de comercialização incentivada pelas políticas públicas, como forma de apoio e agregação de valor aos produtos oriundos da agricultura familiar. É um ponto atrativo para os consumidores por diversos motivos, como alimentos mais frescos, colhidos no dia, procedência conhecida, relação direta com o produtor havendo uma dinâmica peculiar de negociação de preço, atendimento personalizado, facilitando a relação produtor / consumidor. Sendo assim, Estruturar Feiras da Agr</w:t>
      </w:r>
      <w:r>
        <w:t>icultura Familiar no mercado municipal de Janaúba é de suma importância</w:t>
      </w:r>
      <w:r w:rsidRPr="00A762AA">
        <w:t xml:space="preserve">, para a promoção, divulgação e comercialização dos </w:t>
      </w:r>
      <w:r>
        <w:t>produtos da Agricultura Familiar.</w:t>
      </w:r>
    </w:p>
    <w:p w:rsidR="00556E48" w:rsidRPr="00A762AA" w:rsidRDefault="00556E48" w:rsidP="00556E48">
      <w:pPr>
        <w:pStyle w:val="Corpodetexto"/>
        <w:shd w:val="clear" w:color="auto" w:fill="FFFFFF" w:themeFill="background1"/>
        <w:ind w:firstLine="708"/>
        <w:rPr>
          <w:color w:val="000000" w:themeColor="text1"/>
          <w:lang w:eastAsia="ar-SA"/>
        </w:rPr>
      </w:pPr>
    </w:p>
    <w:p w:rsidR="00556E48" w:rsidRPr="00C34D3F" w:rsidRDefault="00556E48" w:rsidP="00556E48">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3.0 ESPECIFICAÇÃO DO OBJETO</w:t>
      </w:r>
    </w:p>
    <w:p w:rsidR="00556E48" w:rsidRPr="00C34D3F" w:rsidRDefault="00556E48" w:rsidP="00556E48">
      <w:pPr>
        <w:jc w:val="both"/>
      </w:pPr>
    </w:p>
    <w:p w:rsidR="00556E48" w:rsidRPr="00C34D3F" w:rsidRDefault="00556E48" w:rsidP="00556E48">
      <w:pPr>
        <w:jc w:val="both"/>
        <w:rPr>
          <w:b/>
        </w:rPr>
      </w:pPr>
      <w:r w:rsidRPr="00C34D3F">
        <w:rPr>
          <w:b/>
        </w:rPr>
        <w:t>Lote 1:</w:t>
      </w:r>
    </w:p>
    <w:p w:rsidR="00556E48" w:rsidRPr="00C34D3F" w:rsidRDefault="00556E48" w:rsidP="00556E48">
      <w:pPr>
        <w:jc w:val="both"/>
        <w:rPr>
          <w:highlight w:val="lightGray"/>
          <w:u w:val="single"/>
          <w:shd w:val="clear" w:color="auto" w:fill="B3B3B3"/>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3699"/>
        <w:gridCol w:w="1276"/>
        <w:gridCol w:w="992"/>
        <w:gridCol w:w="1276"/>
        <w:gridCol w:w="1701"/>
      </w:tblGrid>
      <w:tr w:rsidR="00556E48" w:rsidRPr="00C34D3F" w:rsidTr="00B041FB">
        <w:tc>
          <w:tcPr>
            <w:tcW w:w="980" w:type="dxa"/>
            <w:shd w:val="clear" w:color="auto" w:fill="auto"/>
          </w:tcPr>
          <w:p w:rsidR="00556E48" w:rsidRPr="00C34D3F" w:rsidRDefault="00556E48" w:rsidP="00B041FB">
            <w:pPr>
              <w:jc w:val="center"/>
              <w:rPr>
                <w:b/>
                <w:color w:val="000000"/>
              </w:rPr>
            </w:pPr>
            <w:r w:rsidRPr="00C34D3F">
              <w:rPr>
                <w:b/>
                <w:color w:val="000000"/>
              </w:rPr>
              <w:t>Item</w:t>
            </w:r>
          </w:p>
        </w:tc>
        <w:tc>
          <w:tcPr>
            <w:tcW w:w="3699" w:type="dxa"/>
            <w:shd w:val="clear" w:color="auto" w:fill="auto"/>
          </w:tcPr>
          <w:p w:rsidR="00556E48" w:rsidRPr="00C34D3F" w:rsidRDefault="00556E48" w:rsidP="00B041FB">
            <w:pPr>
              <w:jc w:val="center"/>
              <w:rPr>
                <w:b/>
                <w:color w:val="000000"/>
              </w:rPr>
            </w:pPr>
            <w:r w:rsidRPr="00C34D3F">
              <w:rPr>
                <w:b/>
                <w:color w:val="000000"/>
              </w:rPr>
              <w:t>Especificação</w:t>
            </w:r>
          </w:p>
        </w:tc>
        <w:tc>
          <w:tcPr>
            <w:tcW w:w="1276" w:type="dxa"/>
          </w:tcPr>
          <w:p w:rsidR="00556E48" w:rsidRPr="00C34D3F" w:rsidRDefault="00556E48" w:rsidP="00B041FB">
            <w:pPr>
              <w:jc w:val="center"/>
              <w:rPr>
                <w:b/>
                <w:color w:val="000000"/>
              </w:rPr>
            </w:pPr>
            <w:r w:rsidRPr="00C34D3F">
              <w:rPr>
                <w:b/>
                <w:color w:val="000000"/>
              </w:rPr>
              <w:t>Unidade</w:t>
            </w:r>
          </w:p>
        </w:tc>
        <w:tc>
          <w:tcPr>
            <w:tcW w:w="992" w:type="dxa"/>
            <w:shd w:val="clear" w:color="auto" w:fill="auto"/>
          </w:tcPr>
          <w:p w:rsidR="00556E48" w:rsidRPr="00C34D3F" w:rsidRDefault="00556E48" w:rsidP="00B041FB">
            <w:pPr>
              <w:jc w:val="center"/>
              <w:rPr>
                <w:b/>
                <w:color w:val="000000"/>
              </w:rPr>
            </w:pPr>
            <w:proofErr w:type="spellStart"/>
            <w:r w:rsidRPr="00C34D3F">
              <w:rPr>
                <w:b/>
                <w:color w:val="000000"/>
              </w:rPr>
              <w:t>Qtde</w:t>
            </w:r>
            <w:proofErr w:type="spellEnd"/>
          </w:p>
        </w:tc>
        <w:tc>
          <w:tcPr>
            <w:tcW w:w="1276" w:type="dxa"/>
            <w:shd w:val="clear" w:color="auto" w:fill="auto"/>
          </w:tcPr>
          <w:p w:rsidR="00556E48" w:rsidRPr="00C34D3F" w:rsidRDefault="00556E48" w:rsidP="00B041FB">
            <w:pPr>
              <w:jc w:val="center"/>
              <w:rPr>
                <w:b/>
                <w:color w:val="000000"/>
              </w:rPr>
            </w:pPr>
            <w:r w:rsidRPr="00C34D3F">
              <w:rPr>
                <w:b/>
                <w:color w:val="000000"/>
              </w:rPr>
              <w:t>Valor Unitário</w:t>
            </w:r>
          </w:p>
        </w:tc>
        <w:tc>
          <w:tcPr>
            <w:tcW w:w="1701" w:type="dxa"/>
            <w:shd w:val="clear" w:color="auto" w:fill="auto"/>
          </w:tcPr>
          <w:p w:rsidR="00556E48" w:rsidRPr="00C34D3F" w:rsidRDefault="00556E48" w:rsidP="00B041FB">
            <w:pPr>
              <w:jc w:val="center"/>
              <w:rPr>
                <w:b/>
                <w:color w:val="000000"/>
              </w:rPr>
            </w:pPr>
            <w:r w:rsidRPr="00C34D3F">
              <w:rPr>
                <w:b/>
                <w:color w:val="000000"/>
              </w:rPr>
              <w:t>Valor Total</w:t>
            </w:r>
          </w:p>
        </w:tc>
      </w:tr>
      <w:tr w:rsidR="00556E48" w:rsidRPr="00C34D3F" w:rsidTr="00B041FB">
        <w:tc>
          <w:tcPr>
            <w:tcW w:w="980" w:type="dxa"/>
            <w:shd w:val="clear" w:color="auto" w:fill="auto"/>
          </w:tcPr>
          <w:p w:rsidR="00556E48" w:rsidRPr="00C34D3F" w:rsidRDefault="00556E48" w:rsidP="00B041FB">
            <w:pPr>
              <w:jc w:val="center"/>
              <w:rPr>
                <w:color w:val="000000"/>
              </w:rPr>
            </w:pPr>
            <w:r w:rsidRPr="00C34D3F">
              <w:rPr>
                <w:color w:val="000000"/>
              </w:rPr>
              <w:t>1</w:t>
            </w:r>
          </w:p>
        </w:tc>
        <w:tc>
          <w:tcPr>
            <w:tcW w:w="3699" w:type="dxa"/>
            <w:shd w:val="clear" w:color="auto" w:fill="auto"/>
          </w:tcPr>
          <w:p w:rsidR="00556E48" w:rsidRPr="00C34D3F" w:rsidRDefault="00556E48" w:rsidP="00B041FB">
            <w:pPr>
              <w:rPr>
                <w:color w:val="000000"/>
              </w:rPr>
            </w:pPr>
            <w:r>
              <w:rPr>
                <w:color w:val="000000"/>
              </w:rPr>
              <w:t xml:space="preserve">Banca para feirante 2,00 x 0,80 x 0,80m com estrutura em </w:t>
            </w:r>
            <w:proofErr w:type="spellStart"/>
            <w:r>
              <w:rPr>
                <w:color w:val="000000"/>
              </w:rPr>
              <w:t>metalon</w:t>
            </w:r>
            <w:proofErr w:type="spellEnd"/>
            <w:r>
              <w:rPr>
                <w:color w:val="000000"/>
              </w:rPr>
              <w:t xml:space="preserve"> 50x30 mm e chapa galvanizada.</w:t>
            </w:r>
          </w:p>
        </w:tc>
        <w:tc>
          <w:tcPr>
            <w:tcW w:w="1276" w:type="dxa"/>
          </w:tcPr>
          <w:p w:rsidR="00556E48" w:rsidRPr="00C34D3F" w:rsidRDefault="00556E48" w:rsidP="00B041FB">
            <w:pPr>
              <w:jc w:val="center"/>
              <w:rPr>
                <w:color w:val="000000"/>
              </w:rPr>
            </w:pPr>
            <w:proofErr w:type="spellStart"/>
            <w:r w:rsidRPr="00C34D3F">
              <w:rPr>
                <w:color w:val="000000"/>
              </w:rPr>
              <w:t>Un</w:t>
            </w:r>
            <w:proofErr w:type="spellEnd"/>
          </w:p>
        </w:tc>
        <w:tc>
          <w:tcPr>
            <w:tcW w:w="992" w:type="dxa"/>
            <w:shd w:val="clear" w:color="auto" w:fill="auto"/>
          </w:tcPr>
          <w:p w:rsidR="00556E48" w:rsidRPr="00C34D3F" w:rsidRDefault="00556E48" w:rsidP="00B041FB">
            <w:pPr>
              <w:jc w:val="center"/>
              <w:rPr>
                <w:color w:val="000000"/>
              </w:rPr>
            </w:pPr>
            <w:r>
              <w:rPr>
                <w:color w:val="000000"/>
              </w:rPr>
              <w:t>60</w:t>
            </w:r>
          </w:p>
        </w:tc>
        <w:tc>
          <w:tcPr>
            <w:tcW w:w="1276" w:type="dxa"/>
            <w:shd w:val="clear" w:color="auto" w:fill="auto"/>
          </w:tcPr>
          <w:p w:rsidR="00556E48" w:rsidRPr="00C34D3F" w:rsidRDefault="00556E48" w:rsidP="00B041FB">
            <w:pPr>
              <w:jc w:val="center"/>
              <w:rPr>
                <w:color w:val="000000"/>
              </w:rPr>
            </w:pPr>
            <w:r>
              <w:rPr>
                <w:color w:val="000000"/>
              </w:rPr>
              <w:t>R$ 500,00</w:t>
            </w:r>
          </w:p>
        </w:tc>
        <w:tc>
          <w:tcPr>
            <w:tcW w:w="1701" w:type="dxa"/>
            <w:shd w:val="clear" w:color="auto" w:fill="auto"/>
          </w:tcPr>
          <w:p w:rsidR="00556E48" w:rsidRPr="00C34D3F" w:rsidRDefault="00556E48" w:rsidP="00B041FB">
            <w:pPr>
              <w:jc w:val="center"/>
              <w:rPr>
                <w:color w:val="000000"/>
              </w:rPr>
            </w:pPr>
            <w:r>
              <w:rPr>
                <w:color w:val="000000"/>
              </w:rPr>
              <w:t>R$ 30.000,00</w:t>
            </w:r>
          </w:p>
        </w:tc>
      </w:tr>
    </w:tbl>
    <w:p w:rsidR="00556E48" w:rsidRPr="00C34D3F" w:rsidRDefault="00556E48" w:rsidP="00556E48">
      <w:pPr>
        <w:jc w:val="both"/>
        <w:rPr>
          <w:b/>
        </w:rPr>
      </w:pPr>
    </w:p>
    <w:p w:rsidR="00556E48" w:rsidRDefault="00556E48" w:rsidP="00556E48">
      <w:pPr>
        <w:jc w:val="both"/>
        <w:rPr>
          <w:b/>
        </w:rPr>
      </w:pPr>
    </w:p>
    <w:p w:rsidR="00556E48" w:rsidRDefault="00556E48" w:rsidP="00556E48">
      <w:pPr>
        <w:jc w:val="both"/>
        <w:rPr>
          <w:b/>
        </w:rPr>
      </w:pPr>
    </w:p>
    <w:p w:rsidR="00556E48" w:rsidRDefault="00556E48" w:rsidP="00556E48">
      <w:pPr>
        <w:jc w:val="both"/>
        <w:rPr>
          <w:b/>
        </w:rPr>
      </w:pPr>
    </w:p>
    <w:p w:rsidR="00556E48" w:rsidRDefault="00556E48" w:rsidP="00556E48">
      <w:pPr>
        <w:jc w:val="both"/>
        <w:rPr>
          <w:b/>
        </w:rPr>
      </w:pPr>
    </w:p>
    <w:p w:rsidR="00556E48" w:rsidRDefault="00556E48" w:rsidP="00556E48">
      <w:pPr>
        <w:jc w:val="both"/>
        <w:rPr>
          <w:b/>
        </w:rPr>
      </w:pPr>
    </w:p>
    <w:p w:rsidR="00556E48" w:rsidRDefault="00556E48" w:rsidP="00556E48">
      <w:pPr>
        <w:jc w:val="both"/>
        <w:rPr>
          <w:b/>
        </w:rPr>
      </w:pPr>
    </w:p>
    <w:p w:rsidR="00556E48" w:rsidRDefault="00556E48" w:rsidP="00556E48">
      <w:pPr>
        <w:jc w:val="both"/>
        <w:rPr>
          <w:b/>
        </w:rPr>
      </w:pPr>
    </w:p>
    <w:p w:rsidR="00556E48" w:rsidRDefault="00556E48" w:rsidP="00556E48">
      <w:pPr>
        <w:jc w:val="both"/>
        <w:rPr>
          <w:b/>
        </w:rPr>
      </w:pPr>
    </w:p>
    <w:p w:rsidR="00556E48" w:rsidRDefault="00556E48" w:rsidP="00556E48">
      <w:pPr>
        <w:jc w:val="both"/>
        <w:rPr>
          <w:b/>
        </w:rPr>
      </w:pPr>
    </w:p>
    <w:p w:rsidR="00556E48" w:rsidRDefault="00556E48" w:rsidP="00556E48">
      <w:pPr>
        <w:jc w:val="both"/>
        <w:rPr>
          <w:b/>
        </w:rPr>
      </w:pPr>
    </w:p>
    <w:p w:rsidR="00556E48" w:rsidRPr="00C34D3F" w:rsidRDefault="00556E48" w:rsidP="00556E48">
      <w:pPr>
        <w:jc w:val="both"/>
        <w:rPr>
          <w:b/>
        </w:rPr>
      </w:pPr>
    </w:p>
    <w:p w:rsidR="00556E48" w:rsidRDefault="00556E48" w:rsidP="00556E48">
      <w:pPr>
        <w:pStyle w:val="PargrafodaLista"/>
        <w:numPr>
          <w:ilvl w:val="1"/>
          <w:numId w:val="20"/>
        </w:numPr>
        <w:spacing w:after="360"/>
        <w:ind w:left="360"/>
        <w:jc w:val="both"/>
      </w:pPr>
      <w:r w:rsidRPr="006F4B73">
        <w:t>Complemento das especificações:</w:t>
      </w:r>
    </w:p>
    <w:p w:rsidR="00556E48" w:rsidRDefault="00556E48" w:rsidP="00556E48">
      <w:pPr>
        <w:pStyle w:val="PargrafodaLista"/>
        <w:spacing w:after="360"/>
        <w:ind w:left="360"/>
        <w:jc w:val="both"/>
      </w:pPr>
    </w:p>
    <w:p w:rsidR="00556E48" w:rsidRDefault="00556E48" w:rsidP="00556E48">
      <w:pPr>
        <w:pStyle w:val="PargrafodaLista"/>
        <w:numPr>
          <w:ilvl w:val="1"/>
          <w:numId w:val="20"/>
        </w:numPr>
        <w:spacing w:after="360"/>
        <w:jc w:val="both"/>
        <w:rPr>
          <w:rFonts w:asciiTheme="minorHAnsi" w:eastAsia="Times New Roman" w:hAnsiTheme="minorHAnsi"/>
          <w:color w:val="000000"/>
          <w:lang w:eastAsia="pt-BR"/>
        </w:rPr>
      </w:pPr>
      <w:r>
        <w:rPr>
          <w:rFonts w:asciiTheme="minorHAnsi" w:eastAsia="Times New Roman" w:hAnsiTheme="minorHAnsi"/>
          <w:color w:val="000000"/>
          <w:lang w:eastAsia="pt-BR"/>
        </w:rPr>
        <w:t>Dimensões: 2,00m x</w:t>
      </w:r>
      <w:r w:rsidRPr="006F4B73">
        <w:rPr>
          <w:rFonts w:asciiTheme="minorHAnsi" w:eastAsia="Times New Roman" w:hAnsiTheme="minorHAnsi"/>
          <w:color w:val="000000"/>
          <w:lang w:eastAsia="pt-BR"/>
        </w:rPr>
        <w:t xml:space="preserve"> 0,80m x</w:t>
      </w:r>
      <w:r>
        <w:rPr>
          <w:rFonts w:asciiTheme="minorHAnsi" w:eastAsia="Times New Roman" w:hAnsiTheme="minorHAnsi"/>
          <w:color w:val="000000"/>
          <w:lang w:eastAsia="pt-BR"/>
        </w:rPr>
        <w:t xml:space="preserve"> </w:t>
      </w:r>
      <w:r w:rsidRPr="006F4B73">
        <w:rPr>
          <w:rFonts w:asciiTheme="minorHAnsi" w:eastAsia="Times New Roman" w:hAnsiTheme="minorHAnsi"/>
          <w:color w:val="000000"/>
          <w:lang w:eastAsia="pt-BR"/>
        </w:rPr>
        <w:t>0,80m (C x L x A);</w:t>
      </w:r>
    </w:p>
    <w:p w:rsidR="00556E48" w:rsidRPr="006F4B73" w:rsidRDefault="00556E48" w:rsidP="00556E48">
      <w:pPr>
        <w:pStyle w:val="PargrafodaLista"/>
        <w:spacing w:after="360"/>
        <w:ind w:left="644"/>
        <w:jc w:val="both"/>
        <w:rPr>
          <w:rFonts w:asciiTheme="minorHAnsi" w:eastAsia="Times New Roman" w:hAnsiTheme="minorHAnsi"/>
          <w:color w:val="000000"/>
          <w:lang w:eastAsia="pt-BR"/>
        </w:rPr>
      </w:pPr>
    </w:p>
    <w:p w:rsidR="00556E48" w:rsidRPr="004F3866" w:rsidRDefault="00556E48" w:rsidP="00556E48">
      <w:pPr>
        <w:pStyle w:val="PargrafodaLista"/>
        <w:numPr>
          <w:ilvl w:val="1"/>
          <w:numId w:val="20"/>
        </w:numPr>
        <w:spacing w:after="360"/>
        <w:jc w:val="both"/>
      </w:pPr>
      <w:r w:rsidRPr="0029066E">
        <w:rPr>
          <w:rFonts w:asciiTheme="minorHAnsi" w:eastAsia="Times New Roman" w:hAnsiTheme="minorHAnsi"/>
          <w:color w:val="000000"/>
          <w:lang w:eastAsia="pt-BR"/>
        </w:rPr>
        <w:t xml:space="preserve">A estrutura da barraca deverá ser fabricada em perfil de </w:t>
      </w:r>
      <w:proofErr w:type="spellStart"/>
      <w:r w:rsidRPr="0029066E">
        <w:rPr>
          <w:rFonts w:asciiTheme="minorHAnsi" w:eastAsia="Times New Roman" w:hAnsiTheme="minorHAnsi"/>
          <w:color w:val="000000"/>
          <w:lang w:eastAsia="pt-BR"/>
        </w:rPr>
        <w:t>metalon</w:t>
      </w:r>
      <w:proofErr w:type="spellEnd"/>
      <w:r w:rsidRPr="0029066E">
        <w:rPr>
          <w:rFonts w:asciiTheme="minorHAnsi" w:eastAsia="Times New Roman" w:hAnsiTheme="minorHAnsi"/>
          <w:color w:val="000000"/>
          <w:lang w:eastAsia="pt-BR"/>
        </w:rPr>
        <w:t xml:space="preserve"> galvanizado de </w:t>
      </w:r>
      <w:r>
        <w:rPr>
          <w:rFonts w:asciiTheme="minorHAnsi" w:eastAsia="Times New Roman" w:hAnsiTheme="minorHAnsi"/>
          <w:b/>
          <w:bCs/>
          <w:color w:val="000000"/>
          <w:lang w:eastAsia="pt-BR"/>
        </w:rPr>
        <w:t>50 x      30</w:t>
      </w:r>
      <w:r w:rsidRPr="0029066E">
        <w:rPr>
          <w:rFonts w:asciiTheme="minorHAnsi" w:eastAsia="Times New Roman" w:hAnsiTheme="minorHAnsi"/>
          <w:b/>
          <w:bCs/>
          <w:color w:val="000000"/>
          <w:lang w:eastAsia="pt-BR"/>
        </w:rPr>
        <w:t xml:space="preserve"> mm</w:t>
      </w:r>
      <w:r w:rsidRPr="0029066E">
        <w:rPr>
          <w:rFonts w:asciiTheme="minorHAnsi" w:eastAsia="Times New Roman" w:hAnsiTheme="minorHAnsi"/>
          <w:color w:val="000000"/>
          <w:lang w:eastAsia="pt-BR"/>
        </w:rPr>
        <w:t xml:space="preserve">, previamente tratado com produto </w:t>
      </w:r>
      <w:proofErr w:type="spellStart"/>
      <w:r w:rsidRPr="0029066E">
        <w:rPr>
          <w:rFonts w:asciiTheme="minorHAnsi" w:eastAsia="Times New Roman" w:hAnsiTheme="minorHAnsi"/>
          <w:color w:val="000000"/>
          <w:lang w:eastAsia="pt-BR"/>
        </w:rPr>
        <w:t>anti-ferruginoso</w:t>
      </w:r>
      <w:proofErr w:type="spellEnd"/>
      <w:r w:rsidRPr="0029066E">
        <w:rPr>
          <w:rFonts w:asciiTheme="minorHAnsi" w:eastAsia="Times New Roman" w:hAnsiTheme="minorHAnsi"/>
          <w:color w:val="000000"/>
          <w:lang w:eastAsia="pt-BR"/>
        </w:rPr>
        <w:t>.</w:t>
      </w:r>
    </w:p>
    <w:p w:rsidR="00556E48" w:rsidRDefault="00556E48" w:rsidP="00556E48">
      <w:pPr>
        <w:pStyle w:val="PargrafodaLista"/>
      </w:pPr>
    </w:p>
    <w:p w:rsidR="00556E48" w:rsidRDefault="00556E48" w:rsidP="00556E48">
      <w:pPr>
        <w:pStyle w:val="PargrafodaLista"/>
        <w:numPr>
          <w:ilvl w:val="1"/>
          <w:numId w:val="20"/>
        </w:numPr>
        <w:spacing w:after="360"/>
        <w:jc w:val="both"/>
      </w:pPr>
      <w:r>
        <w:t xml:space="preserve">Chapa de apoio dos </w:t>
      </w:r>
      <w:r w:rsidR="000A482B">
        <w:t>0</w:t>
      </w:r>
      <w:r>
        <w:t>tos confeccionada com chapa lisa 22 galvanizada.</w:t>
      </w:r>
    </w:p>
    <w:p w:rsidR="00556E48" w:rsidRDefault="00556E48" w:rsidP="00556E48">
      <w:pPr>
        <w:pStyle w:val="PargrafodaLista"/>
      </w:pPr>
    </w:p>
    <w:p w:rsidR="00556E48" w:rsidRDefault="00556E48" w:rsidP="00556E48">
      <w:pPr>
        <w:pStyle w:val="PargrafodaLista"/>
        <w:numPr>
          <w:ilvl w:val="1"/>
          <w:numId w:val="20"/>
        </w:numPr>
        <w:spacing w:after="360"/>
        <w:jc w:val="both"/>
      </w:pPr>
      <w:r>
        <w:t>Pés das bancas com ponteira em polipropileno</w:t>
      </w:r>
    </w:p>
    <w:p w:rsidR="00556E48" w:rsidRDefault="00556E48" w:rsidP="00556E48">
      <w:pPr>
        <w:pStyle w:val="PargrafodaLista"/>
      </w:pPr>
    </w:p>
    <w:p w:rsidR="00556E48" w:rsidRDefault="00556E48" w:rsidP="00556E48">
      <w:pPr>
        <w:pStyle w:val="PargrafodaLista"/>
        <w:numPr>
          <w:ilvl w:val="1"/>
          <w:numId w:val="20"/>
        </w:numPr>
        <w:spacing w:after="360"/>
        <w:jc w:val="both"/>
      </w:pPr>
      <w:r>
        <w:t>Parte superior com 04 divisões com 05 cm de altura.</w:t>
      </w:r>
    </w:p>
    <w:p w:rsidR="00556E48" w:rsidRDefault="00556E48" w:rsidP="00556E48">
      <w:pPr>
        <w:pStyle w:val="PargrafodaLista"/>
      </w:pPr>
    </w:p>
    <w:p w:rsidR="00556E48" w:rsidRDefault="00556E48" w:rsidP="00556E48">
      <w:pPr>
        <w:pStyle w:val="PargrafodaLista"/>
        <w:numPr>
          <w:ilvl w:val="1"/>
          <w:numId w:val="20"/>
        </w:numPr>
        <w:spacing w:after="360"/>
        <w:jc w:val="both"/>
      </w:pPr>
      <w:r>
        <w:t>Todo material soldado com solda MIG.</w:t>
      </w:r>
    </w:p>
    <w:p w:rsidR="00556E48" w:rsidRDefault="00556E48" w:rsidP="00556E48">
      <w:pPr>
        <w:pStyle w:val="PargrafodaLista"/>
      </w:pPr>
    </w:p>
    <w:p w:rsidR="00556E48" w:rsidRPr="006F4B73" w:rsidRDefault="00556E48" w:rsidP="00556E48">
      <w:pPr>
        <w:pStyle w:val="PargrafodaLista"/>
        <w:numPr>
          <w:ilvl w:val="1"/>
          <w:numId w:val="20"/>
        </w:numPr>
        <w:spacing w:after="360"/>
        <w:jc w:val="both"/>
      </w:pPr>
      <w:r>
        <w:t>Layout da Banca em ANEXO I</w:t>
      </w:r>
    </w:p>
    <w:p w:rsidR="00556E48" w:rsidRDefault="00556E48" w:rsidP="00556E48">
      <w:pPr>
        <w:pStyle w:val="PargrafodaLista"/>
      </w:pPr>
    </w:p>
    <w:p w:rsidR="00556E48" w:rsidRPr="006F4B73" w:rsidRDefault="00556E48" w:rsidP="00556E48">
      <w:pPr>
        <w:pStyle w:val="PargrafodaLista"/>
        <w:numPr>
          <w:ilvl w:val="1"/>
          <w:numId w:val="20"/>
        </w:numPr>
        <w:spacing w:after="360"/>
        <w:jc w:val="both"/>
      </w:pPr>
      <w:r w:rsidRPr="00C34D3F">
        <w:t>Os bens</w:t>
      </w:r>
      <w:r>
        <w:t xml:space="preserve"> do</w:t>
      </w:r>
      <w:r w:rsidRPr="00C34D3F">
        <w:t xml:space="preserve"> objeto da aquisição deverão estar dentro da padronização seguida pelo fabricante ou distribuidor do produto e respeitado as especificações técnicas e requisitos de desempenho dos órgãos de controle de qualidade</w:t>
      </w:r>
      <w:r>
        <w:t>.</w:t>
      </w:r>
    </w:p>
    <w:tbl>
      <w:tblPr>
        <w:tblW w:w="5000" w:type="pct"/>
        <w:tblLayout w:type="fixed"/>
        <w:tblCellMar>
          <w:left w:w="70" w:type="dxa"/>
          <w:right w:w="70" w:type="dxa"/>
        </w:tblCellMar>
        <w:tblLook w:val="04A0" w:firstRow="1" w:lastRow="0" w:firstColumn="1" w:lastColumn="0" w:noHBand="0" w:noVBand="1"/>
      </w:tblPr>
      <w:tblGrid>
        <w:gridCol w:w="9072"/>
      </w:tblGrid>
      <w:tr w:rsidR="00556E48" w:rsidRPr="0029066E" w:rsidTr="00B041FB">
        <w:trPr>
          <w:trHeight w:val="1635"/>
        </w:trPr>
        <w:tc>
          <w:tcPr>
            <w:tcW w:w="5000" w:type="pct"/>
            <w:tcBorders>
              <w:top w:val="nil"/>
              <w:left w:val="nil"/>
              <w:bottom w:val="nil"/>
              <w:right w:val="nil"/>
            </w:tcBorders>
            <w:shd w:val="clear" w:color="auto" w:fill="auto"/>
            <w:vAlign w:val="center"/>
            <w:hideMark/>
          </w:tcPr>
          <w:p w:rsidR="00556E48" w:rsidRPr="0029066E" w:rsidRDefault="00556E48" w:rsidP="00B041FB">
            <w:pPr>
              <w:rPr>
                <w:rFonts w:asciiTheme="minorHAnsi" w:hAnsiTheme="minorHAnsi"/>
                <w:color w:val="000000"/>
              </w:rPr>
            </w:pPr>
          </w:p>
        </w:tc>
      </w:tr>
    </w:tbl>
    <w:p w:rsidR="00556E48" w:rsidRPr="00C34D3F" w:rsidRDefault="00556E48" w:rsidP="00556E48">
      <w:pPr>
        <w:numPr>
          <w:ilvl w:val="0"/>
          <w:numId w:val="19"/>
        </w:num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FORMAS DE ENTREGA</w:t>
      </w:r>
    </w:p>
    <w:p w:rsidR="00556E48" w:rsidRPr="00C34D3F" w:rsidRDefault="00556E48" w:rsidP="00556E48">
      <w:pPr>
        <w:ind w:left="1004"/>
        <w:jc w:val="both"/>
        <w:rPr>
          <w:b/>
        </w:rPr>
      </w:pPr>
    </w:p>
    <w:p w:rsidR="00556E48" w:rsidRPr="000A731E" w:rsidRDefault="00556E48" w:rsidP="00556E48">
      <w:pPr>
        <w:numPr>
          <w:ilvl w:val="1"/>
          <w:numId w:val="12"/>
        </w:numPr>
        <w:jc w:val="both"/>
      </w:pPr>
      <w:r w:rsidRPr="000A731E">
        <w:t xml:space="preserve">O objeto do presente termo de referência será recebido em remessa única pelo Município de Janaúba com prazo não superior a </w:t>
      </w:r>
      <w:r w:rsidRPr="000A731E">
        <w:rPr>
          <w:color w:val="000000" w:themeColor="text1"/>
        </w:rPr>
        <w:t xml:space="preserve">7 (sete) dias úteis após recebimento da nota </w:t>
      </w:r>
      <w:proofErr w:type="gramStart"/>
      <w:r w:rsidRPr="000A731E">
        <w:rPr>
          <w:color w:val="000000" w:themeColor="text1"/>
        </w:rPr>
        <w:t>de  empenho</w:t>
      </w:r>
      <w:proofErr w:type="gramEnd"/>
    </w:p>
    <w:p w:rsidR="00556E48" w:rsidRPr="00C34D3F" w:rsidRDefault="00556E48" w:rsidP="00556E48">
      <w:pPr>
        <w:ind w:left="1004"/>
        <w:jc w:val="both"/>
      </w:pPr>
    </w:p>
    <w:p w:rsidR="00556E48" w:rsidRPr="00C34D3F" w:rsidRDefault="00556E48" w:rsidP="00556E48">
      <w:pPr>
        <w:numPr>
          <w:ilvl w:val="1"/>
          <w:numId w:val="12"/>
        </w:numPr>
        <w:jc w:val="both"/>
      </w:pPr>
      <w:r w:rsidRPr="00C34D3F">
        <w:t>Os produtos deverão ser de boa qualidade sendo os mesmos inspecionados no momento de sua entrega.</w:t>
      </w:r>
    </w:p>
    <w:p w:rsidR="00556E48" w:rsidRPr="00C34D3F" w:rsidRDefault="00556E48" w:rsidP="00556E48">
      <w:pPr>
        <w:ind w:left="1004"/>
        <w:jc w:val="both"/>
      </w:pPr>
    </w:p>
    <w:p w:rsidR="00556E48" w:rsidRPr="00C34D3F" w:rsidRDefault="00556E48" w:rsidP="00556E48">
      <w:pPr>
        <w:numPr>
          <w:ilvl w:val="1"/>
          <w:numId w:val="12"/>
        </w:numPr>
        <w:jc w:val="both"/>
      </w:pPr>
      <w:r w:rsidRPr="00C34D3F">
        <w:rPr>
          <w:color w:val="000000" w:themeColor="text1"/>
        </w:rPr>
        <w:t>O não cumprimento do disposto</w:t>
      </w:r>
      <w:r w:rsidRPr="00C34D3F">
        <w:t xml:space="preserve"> no item 4.1 do presente termo acarretará a anulação do empenho bem como a aplicação das penalidades previstas no edital e a convocação do fornecedor </w:t>
      </w:r>
      <w:proofErr w:type="spellStart"/>
      <w:r w:rsidRPr="00C34D3F">
        <w:t>subseqüente</w:t>
      </w:r>
      <w:proofErr w:type="spellEnd"/>
      <w:r w:rsidRPr="00C34D3F">
        <w:t xml:space="preserve"> considerando a ordem de classificação do certame. </w:t>
      </w:r>
    </w:p>
    <w:p w:rsidR="00556E48" w:rsidRPr="00C34D3F" w:rsidRDefault="00556E48" w:rsidP="00556E48">
      <w:pPr>
        <w:ind w:left="284"/>
        <w:jc w:val="both"/>
      </w:pPr>
    </w:p>
    <w:p w:rsidR="00556E48" w:rsidRPr="00C34D3F" w:rsidRDefault="00556E48" w:rsidP="00556E48">
      <w:pPr>
        <w:numPr>
          <w:ilvl w:val="1"/>
          <w:numId w:val="12"/>
        </w:numPr>
        <w:jc w:val="both"/>
      </w:pPr>
      <w:r w:rsidRPr="00C34D3F">
        <w:t xml:space="preserve"> A administração rejeitará, no todo ou em parte, o fornecimento executado em desacordo com os termos do Edital e seus anexos.</w:t>
      </w:r>
    </w:p>
    <w:p w:rsidR="00556E48" w:rsidRPr="00C34D3F" w:rsidRDefault="00556E48" w:rsidP="00556E48">
      <w:pPr>
        <w:ind w:left="1004"/>
        <w:jc w:val="both"/>
      </w:pPr>
    </w:p>
    <w:p w:rsidR="00556E48" w:rsidRDefault="00556E48" w:rsidP="00556E48">
      <w:pPr>
        <w:numPr>
          <w:ilvl w:val="1"/>
          <w:numId w:val="12"/>
        </w:numPr>
        <w:jc w:val="both"/>
      </w:pPr>
      <w:r>
        <w:t xml:space="preserve">A garantia dos produtos deverá cumprir o prazo mínimo de 24 </w:t>
      </w:r>
      <w:proofErr w:type="gramStart"/>
      <w:r>
        <w:t>( vinte</w:t>
      </w:r>
      <w:proofErr w:type="gramEnd"/>
      <w:r>
        <w:t xml:space="preserve"> e quatro ) meses a partir da data da emissão da nota fiscal. </w:t>
      </w:r>
    </w:p>
    <w:p w:rsidR="00556E48" w:rsidRPr="000A731E" w:rsidRDefault="00556E48" w:rsidP="00556E48">
      <w:pPr>
        <w:ind w:left="992"/>
        <w:jc w:val="both"/>
      </w:pPr>
      <w:r>
        <w:t>O fabricante deverá emitir o certificado de garantia, porém, nos casos de ser   impossível atender esta exigência, o certificado poderá ser emitido pelo fornecedor vencedor, desde que siga as diretrizes e recomendações do fabricante. A garantia deverá cobrir quaisquer defeitos de fabricação que impeçam o funcionamento pleno do produto.</w:t>
      </w:r>
    </w:p>
    <w:p w:rsidR="00556E48" w:rsidRPr="00C34D3F" w:rsidRDefault="00556E48" w:rsidP="00556E48">
      <w:pPr>
        <w:ind w:left="1004"/>
        <w:jc w:val="both"/>
      </w:pPr>
    </w:p>
    <w:p w:rsidR="00556E48" w:rsidRPr="00C34D3F" w:rsidRDefault="00556E48" w:rsidP="00556E48">
      <w:pPr>
        <w:ind w:left="1004"/>
        <w:jc w:val="both"/>
      </w:pPr>
    </w:p>
    <w:p w:rsidR="00556E48" w:rsidRPr="00C34D3F" w:rsidRDefault="00556E48" w:rsidP="00556E48">
      <w:pPr>
        <w:ind w:left="567"/>
        <w:jc w:val="both"/>
      </w:pPr>
    </w:p>
    <w:p w:rsidR="00556E48" w:rsidRPr="00C34D3F" w:rsidRDefault="00556E48" w:rsidP="00556E48">
      <w:pPr>
        <w:pBdr>
          <w:top w:val="single" w:sz="4" w:space="1" w:color="auto"/>
          <w:left w:val="single" w:sz="4" w:space="0" w:color="auto"/>
          <w:bottom w:val="single" w:sz="4" w:space="1" w:color="auto"/>
          <w:right w:val="single" w:sz="4" w:space="4" w:color="auto"/>
        </w:pBdr>
        <w:shd w:val="clear" w:color="auto" w:fill="E6E6E6"/>
        <w:jc w:val="both"/>
        <w:rPr>
          <w:b/>
        </w:rPr>
      </w:pPr>
      <w:r w:rsidRPr="00C34D3F">
        <w:rPr>
          <w:b/>
        </w:rPr>
        <w:t>5. VALOR ESTIMADO E VIGÊNCIA</w:t>
      </w:r>
    </w:p>
    <w:p w:rsidR="00556E48" w:rsidRPr="00C34D3F" w:rsidRDefault="00556E48" w:rsidP="00556E48"/>
    <w:p w:rsidR="00556E48" w:rsidRPr="008B5D24" w:rsidRDefault="00556E48" w:rsidP="00556E48">
      <w:pPr>
        <w:numPr>
          <w:ilvl w:val="1"/>
          <w:numId w:val="13"/>
        </w:numPr>
        <w:jc w:val="both"/>
        <w:rPr>
          <w:i/>
          <w:color w:val="000000" w:themeColor="text1"/>
        </w:rPr>
      </w:pPr>
      <w:r w:rsidRPr="008B5D24">
        <w:rPr>
          <w:color w:val="000000" w:themeColor="text1"/>
          <w:lang w:eastAsia="ar-SA"/>
        </w:rPr>
        <w:t xml:space="preserve">O custo estimado total da presente objeto é de R$ </w:t>
      </w:r>
      <w:r>
        <w:rPr>
          <w:b/>
          <w:i/>
          <w:color w:val="000000" w:themeColor="text1"/>
          <w:lang w:eastAsia="ar-SA"/>
        </w:rPr>
        <w:t>30.000,00 (Trinta mil reais</w:t>
      </w:r>
      <w:r w:rsidRPr="008B5D24">
        <w:rPr>
          <w:b/>
          <w:i/>
          <w:color w:val="000000" w:themeColor="text1"/>
          <w:lang w:eastAsia="ar-SA"/>
        </w:rPr>
        <w:t xml:space="preserve">). </w:t>
      </w:r>
    </w:p>
    <w:p w:rsidR="00556E48" w:rsidRPr="00C34D3F" w:rsidRDefault="00556E48" w:rsidP="00556E48">
      <w:pPr>
        <w:ind w:left="284"/>
        <w:jc w:val="both"/>
        <w:rPr>
          <w:i/>
          <w:color w:val="FF0000"/>
        </w:rPr>
      </w:pPr>
    </w:p>
    <w:p w:rsidR="00556E48" w:rsidRPr="00C34D3F" w:rsidRDefault="00556E48" w:rsidP="00556E48">
      <w:pPr>
        <w:numPr>
          <w:ilvl w:val="1"/>
          <w:numId w:val="13"/>
        </w:numPr>
        <w:jc w:val="both"/>
        <w:rPr>
          <w:color w:val="000000"/>
          <w:lang w:eastAsia="ar-SA"/>
        </w:rPr>
      </w:pPr>
      <w:r w:rsidRPr="00C34D3F">
        <w:rPr>
          <w:color w:val="000000"/>
          <w:lang w:eastAsia="ar-SA"/>
        </w:rPr>
        <w:t xml:space="preserve">O custo estimado foi apurado a partir de mapa de preços constante do processo administrativo, elaborado com base em orçamento recebido da empresa especializada, em pesquisa de mercado ou mediante consulta ao Subsistema de Preços </w:t>
      </w:r>
      <w:proofErr w:type="gramStart"/>
      <w:r w:rsidRPr="00C34D3F">
        <w:rPr>
          <w:color w:val="000000"/>
          <w:lang w:eastAsia="ar-SA"/>
        </w:rPr>
        <w:t>Praticados ,</w:t>
      </w:r>
      <w:proofErr w:type="gramEnd"/>
      <w:r w:rsidRPr="00C34D3F">
        <w:rPr>
          <w:color w:val="000000"/>
          <w:lang w:eastAsia="ar-SA"/>
        </w:rPr>
        <w:t xml:space="preserve"> conforme o caso.</w:t>
      </w:r>
    </w:p>
    <w:p w:rsidR="00556E48" w:rsidRPr="00C34D3F" w:rsidRDefault="00556E48" w:rsidP="00556E48">
      <w:pPr>
        <w:ind w:left="1004"/>
        <w:jc w:val="both"/>
        <w:rPr>
          <w:color w:val="000000"/>
          <w:lang w:eastAsia="ar-SA"/>
        </w:rPr>
      </w:pPr>
    </w:p>
    <w:p w:rsidR="00556E48" w:rsidRPr="00C34D3F" w:rsidRDefault="00556E48" w:rsidP="00556E48">
      <w:pPr>
        <w:numPr>
          <w:ilvl w:val="1"/>
          <w:numId w:val="13"/>
        </w:numPr>
        <w:jc w:val="both"/>
        <w:rPr>
          <w:color w:val="000000"/>
          <w:lang w:eastAsia="ar-SA"/>
        </w:rPr>
      </w:pPr>
      <w:r w:rsidRPr="00C34D3F">
        <w:rPr>
          <w:color w:val="000000"/>
          <w:lang w:eastAsia="ar-SA"/>
        </w:rPr>
        <w:t>O futuro contrato terá prazo de vigência de 30 dias.</w:t>
      </w:r>
    </w:p>
    <w:p w:rsidR="00556E48" w:rsidRPr="00C34D3F" w:rsidRDefault="00556E48" w:rsidP="00556E48">
      <w:pPr>
        <w:ind w:left="284"/>
        <w:jc w:val="both"/>
        <w:rPr>
          <w:color w:val="000000"/>
          <w:lang w:eastAsia="ar-SA"/>
        </w:rPr>
      </w:pPr>
    </w:p>
    <w:p w:rsidR="00556E48" w:rsidRPr="00C34D3F" w:rsidRDefault="00556E48" w:rsidP="00556E48">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6. RECEBIMENTO E CRITÉRIO DE ACEITAÇÃO DO OBJETO</w:t>
      </w:r>
    </w:p>
    <w:p w:rsidR="00556E48" w:rsidRPr="00C34D3F" w:rsidRDefault="00556E48" w:rsidP="00556E48">
      <w:pPr>
        <w:ind w:left="284"/>
        <w:jc w:val="both"/>
        <w:rPr>
          <w:color w:val="000000"/>
        </w:rPr>
      </w:pPr>
    </w:p>
    <w:p w:rsidR="00556E48" w:rsidRPr="00C34D3F" w:rsidRDefault="00556E48" w:rsidP="00556E48">
      <w:pPr>
        <w:numPr>
          <w:ilvl w:val="1"/>
          <w:numId w:val="14"/>
        </w:numPr>
        <w:tabs>
          <w:tab w:val="clear" w:pos="1004"/>
          <w:tab w:val="num" w:pos="709"/>
        </w:tabs>
        <w:ind w:left="284" w:firstLine="0"/>
        <w:jc w:val="both"/>
        <w:rPr>
          <w:color w:val="000000"/>
        </w:rPr>
      </w:pPr>
      <w:r w:rsidRPr="00C34D3F">
        <w:rPr>
          <w:color w:val="000000"/>
        </w:rPr>
        <w:t>Os bens serão recebidos:</w:t>
      </w:r>
    </w:p>
    <w:p w:rsidR="00556E48" w:rsidRPr="00C34D3F" w:rsidRDefault="00556E48" w:rsidP="00556E48">
      <w:pPr>
        <w:tabs>
          <w:tab w:val="num" w:pos="709"/>
        </w:tabs>
        <w:ind w:left="284"/>
        <w:jc w:val="both"/>
        <w:rPr>
          <w:color w:val="000000"/>
        </w:rPr>
      </w:pPr>
    </w:p>
    <w:p w:rsidR="00556E48" w:rsidRPr="00C34D3F" w:rsidRDefault="00556E48" w:rsidP="00556E48">
      <w:pPr>
        <w:numPr>
          <w:ilvl w:val="0"/>
          <w:numId w:val="11"/>
        </w:numPr>
        <w:tabs>
          <w:tab w:val="num" w:pos="709"/>
        </w:tabs>
        <w:ind w:left="284"/>
        <w:jc w:val="both"/>
        <w:rPr>
          <w:color w:val="000000"/>
        </w:rPr>
      </w:pPr>
      <w:r w:rsidRPr="00C34D3F">
        <w:rPr>
          <w:color w:val="000000"/>
        </w:rPr>
        <w:t>Provisoriamente, a partir da entrega, para efeito de verificação da conformidade com as especificações constantes do Edital e da proposta.</w:t>
      </w:r>
    </w:p>
    <w:p w:rsidR="00556E48" w:rsidRPr="00C34D3F" w:rsidRDefault="00556E48" w:rsidP="00556E48">
      <w:pPr>
        <w:tabs>
          <w:tab w:val="num" w:pos="709"/>
        </w:tabs>
        <w:ind w:left="284"/>
        <w:jc w:val="both"/>
        <w:rPr>
          <w:color w:val="000000"/>
        </w:rPr>
      </w:pPr>
    </w:p>
    <w:p w:rsidR="00556E48" w:rsidRPr="00C34D3F" w:rsidRDefault="00556E48" w:rsidP="00556E48">
      <w:pPr>
        <w:pStyle w:val="Recuodecorpodetexto"/>
        <w:numPr>
          <w:ilvl w:val="0"/>
          <w:numId w:val="11"/>
        </w:numPr>
        <w:tabs>
          <w:tab w:val="num" w:pos="709"/>
        </w:tabs>
        <w:spacing w:after="0"/>
        <w:ind w:left="284"/>
        <w:jc w:val="both"/>
        <w:rPr>
          <w:color w:val="000000"/>
        </w:rPr>
      </w:pPr>
      <w:r w:rsidRPr="00C34D3F">
        <w:t xml:space="preserve">Definitivamente, após a verificação da conformidade com as especificações constantes do Edital e da proposta, e sua </w:t>
      </w:r>
      <w:proofErr w:type="spellStart"/>
      <w:r w:rsidRPr="00C34D3F">
        <w:t>conseqüente</w:t>
      </w:r>
      <w:proofErr w:type="spellEnd"/>
      <w:r w:rsidRPr="00C34D3F">
        <w:t xml:space="preserve"> aceitação, que se dará </w:t>
      </w:r>
      <w:r w:rsidRPr="00C34D3F">
        <w:rPr>
          <w:color w:val="000000"/>
        </w:rPr>
        <w:t>até 05 (cinco) dias úteis do recebimento provisório.</w:t>
      </w:r>
    </w:p>
    <w:p w:rsidR="00556E48" w:rsidRPr="00C34D3F" w:rsidRDefault="00556E48" w:rsidP="00556E48">
      <w:pPr>
        <w:pStyle w:val="Recuodecorpodetexto"/>
        <w:tabs>
          <w:tab w:val="num" w:pos="709"/>
        </w:tabs>
        <w:spacing w:after="0"/>
        <w:ind w:left="284"/>
        <w:jc w:val="both"/>
        <w:rPr>
          <w:color w:val="FF0000"/>
        </w:rPr>
      </w:pPr>
    </w:p>
    <w:p w:rsidR="00556E48" w:rsidRPr="00C34D3F" w:rsidRDefault="00556E48" w:rsidP="00556E48">
      <w:pPr>
        <w:numPr>
          <w:ilvl w:val="1"/>
          <w:numId w:val="14"/>
        </w:numPr>
        <w:tabs>
          <w:tab w:val="clear" w:pos="1004"/>
          <w:tab w:val="num" w:pos="709"/>
        </w:tabs>
        <w:ind w:left="284" w:firstLine="0"/>
        <w:jc w:val="both"/>
        <w:rPr>
          <w:color w:val="000000"/>
        </w:rPr>
      </w:pPr>
      <w:r w:rsidRPr="00C34D3F">
        <w:rPr>
          <w:color w:val="000000"/>
        </w:rPr>
        <w:t>Na hipótese de a verificação a que se refere o subitem anterior não ser procedida dentro do prazo fixado, reputar-se-á como realizada, consumando-se o recebimento definitivo no dia do esgotamento do prazo.</w:t>
      </w:r>
    </w:p>
    <w:p w:rsidR="00556E48" w:rsidRPr="00C34D3F" w:rsidRDefault="00556E48" w:rsidP="00556E48">
      <w:pPr>
        <w:tabs>
          <w:tab w:val="num" w:pos="709"/>
        </w:tabs>
        <w:ind w:left="284"/>
        <w:jc w:val="both"/>
        <w:rPr>
          <w:color w:val="000000"/>
        </w:rPr>
      </w:pPr>
    </w:p>
    <w:p w:rsidR="00556E48" w:rsidRPr="00C34D3F" w:rsidRDefault="00556E48" w:rsidP="00556E48">
      <w:pPr>
        <w:numPr>
          <w:ilvl w:val="1"/>
          <w:numId w:val="14"/>
        </w:numPr>
        <w:tabs>
          <w:tab w:val="clear" w:pos="1004"/>
          <w:tab w:val="num" w:pos="709"/>
        </w:tabs>
        <w:ind w:left="284" w:firstLine="0"/>
        <w:jc w:val="both"/>
        <w:rPr>
          <w:color w:val="000000"/>
        </w:rPr>
      </w:pPr>
      <w:r w:rsidRPr="00C34D3F">
        <w:rPr>
          <w:color w:val="000000"/>
        </w:rPr>
        <w:t>A Administração rejeitará, no todo ou em parte, a entrega dos bens em desacordo com as especificações técnicas exigidas.</w:t>
      </w:r>
    </w:p>
    <w:p w:rsidR="00556E48" w:rsidRPr="00C34D3F" w:rsidRDefault="00556E48" w:rsidP="00556E48">
      <w:pPr>
        <w:jc w:val="both"/>
        <w:rPr>
          <w:color w:val="000000"/>
        </w:rPr>
      </w:pPr>
    </w:p>
    <w:p w:rsidR="00556E48" w:rsidRPr="00C34D3F" w:rsidRDefault="00556E48" w:rsidP="00556E48">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7. OBRIGAÇÕES DA CONTRATADA</w:t>
      </w:r>
    </w:p>
    <w:p w:rsidR="00556E48" w:rsidRPr="00C34D3F" w:rsidRDefault="00556E48" w:rsidP="00556E48">
      <w:pPr>
        <w:ind w:left="284"/>
        <w:jc w:val="both"/>
        <w:rPr>
          <w:color w:val="000000"/>
        </w:rPr>
      </w:pPr>
    </w:p>
    <w:p w:rsidR="00556E48" w:rsidRPr="00C34D3F" w:rsidRDefault="00556E48" w:rsidP="00556E48">
      <w:pPr>
        <w:numPr>
          <w:ilvl w:val="1"/>
          <w:numId w:val="15"/>
        </w:numPr>
        <w:jc w:val="both"/>
        <w:rPr>
          <w:color w:val="000000"/>
        </w:rPr>
      </w:pPr>
      <w:r w:rsidRPr="00C34D3F">
        <w:rPr>
          <w:color w:val="000000"/>
        </w:rPr>
        <w:t>A Contratada obriga-se a:</w:t>
      </w:r>
    </w:p>
    <w:p w:rsidR="00556E48" w:rsidRPr="00C34D3F" w:rsidRDefault="00556E48" w:rsidP="00556E48">
      <w:pPr>
        <w:ind w:left="284"/>
        <w:jc w:val="both"/>
        <w:rPr>
          <w:color w:val="000000"/>
        </w:rPr>
      </w:pPr>
    </w:p>
    <w:p w:rsidR="00556E48" w:rsidRPr="00C34D3F" w:rsidRDefault="00556E48" w:rsidP="00556E48">
      <w:pPr>
        <w:numPr>
          <w:ilvl w:val="2"/>
          <w:numId w:val="15"/>
        </w:numPr>
        <w:jc w:val="both"/>
      </w:pPr>
      <w:r w:rsidRPr="00C34D3F">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556E48" w:rsidRPr="00C34D3F" w:rsidRDefault="00556E48" w:rsidP="00556E48">
      <w:pPr>
        <w:ind w:left="568"/>
        <w:jc w:val="both"/>
      </w:pPr>
    </w:p>
    <w:p w:rsidR="00556E48" w:rsidRPr="00C34D3F" w:rsidRDefault="00556E48" w:rsidP="00556E48">
      <w:pPr>
        <w:numPr>
          <w:ilvl w:val="2"/>
          <w:numId w:val="15"/>
        </w:numPr>
        <w:jc w:val="both"/>
      </w:pPr>
      <w:r w:rsidRPr="00C34D3F">
        <w:t>Os bens devem estar acompanhados, ainda, quando for o caso, do manual do usuário, com uma versão em português, e da relação da rede de assistência técnica autorizada;</w:t>
      </w:r>
    </w:p>
    <w:p w:rsidR="00556E48" w:rsidRPr="00C34D3F" w:rsidRDefault="00556E48" w:rsidP="00556E48">
      <w:pPr>
        <w:jc w:val="both"/>
      </w:pPr>
    </w:p>
    <w:p w:rsidR="00556E48" w:rsidRPr="00C34D3F" w:rsidRDefault="00556E48" w:rsidP="00556E48">
      <w:pPr>
        <w:numPr>
          <w:ilvl w:val="2"/>
          <w:numId w:val="15"/>
        </w:numPr>
        <w:jc w:val="both"/>
      </w:pPr>
      <w:r w:rsidRPr="00C34D3F">
        <w:t>Responsabilizar-se pelos vícios e danos decorrentes do produto, de acordo com os artigos 12, 13, 18 e 26, do Código de Defesa do Consumidor (Lei nº 8.078, de 1990);</w:t>
      </w:r>
    </w:p>
    <w:p w:rsidR="00556E48" w:rsidRPr="00C34D3F" w:rsidRDefault="00556E48" w:rsidP="00556E48">
      <w:pPr>
        <w:jc w:val="both"/>
      </w:pPr>
    </w:p>
    <w:p w:rsidR="00556E48" w:rsidRPr="00C34D3F" w:rsidRDefault="00556E48" w:rsidP="00556E48">
      <w:pPr>
        <w:ind w:left="852"/>
        <w:jc w:val="both"/>
      </w:pPr>
    </w:p>
    <w:p w:rsidR="00556E48" w:rsidRPr="00C34D3F" w:rsidRDefault="00556E48" w:rsidP="00556E48">
      <w:pPr>
        <w:numPr>
          <w:ilvl w:val="2"/>
          <w:numId w:val="15"/>
        </w:numPr>
        <w:jc w:val="both"/>
      </w:pPr>
      <w:r w:rsidRPr="00C34D3F">
        <w:t>Atender prontamente a quaisquer exigências da Administração, inerentes ao objeto da presente licitação;</w:t>
      </w:r>
    </w:p>
    <w:p w:rsidR="00556E48" w:rsidRPr="00C34D3F" w:rsidRDefault="00556E48" w:rsidP="00556E48">
      <w:pPr>
        <w:ind w:left="568"/>
        <w:jc w:val="both"/>
      </w:pPr>
    </w:p>
    <w:p w:rsidR="00556E48" w:rsidRPr="00C34D3F" w:rsidRDefault="00556E48" w:rsidP="00556E48">
      <w:pPr>
        <w:numPr>
          <w:ilvl w:val="2"/>
          <w:numId w:val="15"/>
        </w:numPr>
        <w:jc w:val="both"/>
      </w:pPr>
      <w:r w:rsidRPr="00C34D3F">
        <w:t>Comunicar à Administração, no prazo máximo de 24 (vinte e quatro) horas que antecede a data da entrega, os motivos que impossibilitem o cumprimento do prazo previsto, com a devida comprovação;</w:t>
      </w:r>
    </w:p>
    <w:p w:rsidR="00556E48" w:rsidRPr="00C34D3F" w:rsidRDefault="00556E48" w:rsidP="00556E48">
      <w:pPr>
        <w:jc w:val="both"/>
      </w:pPr>
    </w:p>
    <w:p w:rsidR="00556E48" w:rsidRPr="00C34D3F" w:rsidRDefault="00556E48" w:rsidP="00556E48">
      <w:pPr>
        <w:jc w:val="both"/>
      </w:pPr>
    </w:p>
    <w:p w:rsidR="00556E48" w:rsidRPr="00C34D3F" w:rsidRDefault="00556E48" w:rsidP="00556E48">
      <w:pPr>
        <w:numPr>
          <w:ilvl w:val="2"/>
          <w:numId w:val="15"/>
        </w:numPr>
        <w:jc w:val="both"/>
      </w:pPr>
      <w:r w:rsidRPr="00C34D3F">
        <w:t>Responsabilizar-se pelas despesas dos tributos, encargos trabalhistas, previdenciários, fiscais, comerciais, taxas, fretes, seguros, deslocamento de pessoal, prestação de garantia e quaisquer outras que incidam ou venham a incidir na execução do contrato.</w:t>
      </w:r>
    </w:p>
    <w:p w:rsidR="00556E48" w:rsidRPr="00C34D3F" w:rsidRDefault="00556E48" w:rsidP="00556E48">
      <w:pPr>
        <w:ind w:left="568"/>
        <w:jc w:val="both"/>
      </w:pPr>
    </w:p>
    <w:p w:rsidR="00556E48" w:rsidRPr="00C34D3F" w:rsidRDefault="00556E48" w:rsidP="00556E48">
      <w:pPr>
        <w:numPr>
          <w:ilvl w:val="2"/>
          <w:numId w:val="15"/>
        </w:numPr>
        <w:jc w:val="both"/>
      </w:pPr>
      <w:r w:rsidRPr="00C34D3F">
        <w:t>Apresentar ao Fiscal do Contrato ou a servidor designado para esse fim, as</w:t>
      </w:r>
      <w:r w:rsidRPr="00C34D3F">
        <w:rPr>
          <w:b/>
        </w:rPr>
        <w:t xml:space="preserve"> </w:t>
      </w:r>
      <w:r w:rsidRPr="00C34D3F">
        <w:t>peças, materiais e acessórios que forem substituídos por ocasião dos reparos realizados, assim como as embalagens das peças aplicadas. Após verificação dos itens apresentados e concluindo pela regularidade do serviço, o servidor devolverá as peças, materiais e acessórios à contratada para a devida destinação</w:t>
      </w:r>
    </w:p>
    <w:p w:rsidR="00556E48" w:rsidRPr="00C34D3F" w:rsidRDefault="00556E48" w:rsidP="00556E48">
      <w:pPr>
        <w:ind w:left="568"/>
        <w:jc w:val="both"/>
      </w:pPr>
    </w:p>
    <w:p w:rsidR="00556E48" w:rsidRPr="00C34D3F" w:rsidRDefault="00556E48" w:rsidP="00556E48">
      <w:pPr>
        <w:ind w:left="1276" w:hanging="1016"/>
        <w:jc w:val="both"/>
      </w:pPr>
    </w:p>
    <w:p w:rsidR="00556E48" w:rsidRPr="00C34D3F" w:rsidRDefault="00556E48" w:rsidP="00556E48">
      <w:pPr>
        <w:ind w:left="1276" w:hanging="1016"/>
        <w:jc w:val="both"/>
      </w:pPr>
    </w:p>
    <w:p w:rsidR="00556E48" w:rsidRPr="00C34D3F" w:rsidRDefault="00556E48" w:rsidP="00556E48">
      <w:pPr>
        <w:pBdr>
          <w:top w:val="single" w:sz="4" w:space="1" w:color="auto"/>
          <w:left w:val="single" w:sz="4" w:space="31" w:color="auto"/>
          <w:bottom w:val="single" w:sz="4" w:space="1" w:color="auto"/>
          <w:right w:val="single" w:sz="4" w:space="4" w:color="auto"/>
        </w:pBdr>
        <w:shd w:val="clear" w:color="auto" w:fill="E6E6E6"/>
        <w:ind w:left="1276" w:hanging="709"/>
        <w:jc w:val="both"/>
        <w:rPr>
          <w:b/>
        </w:rPr>
      </w:pPr>
      <w:r w:rsidRPr="00C34D3F">
        <w:rPr>
          <w:b/>
        </w:rPr>
        <w:t>8. OBRIGAÇÕES DA CONTRATANTE</w:t>
      </w:r>
    </w:p>
    <w:p w:rsidR="00556E48" w:rsidRPr="00C34D3F" w:rsidRDefault="00556E48" w:rsidP="00556E48">
      <w:pPr>
        <w:ind w:left="284"/>
        <w:jc w:val="both"/>
        <w:rPr>
          <w:color w:val="000000"/>
        </w:rPr>
      </w:pPr>
    </w:p>
    <w:p w:rsidR="00556E48" w:rsidRPr="00C34D3F" w:rsidRDefault="00556E48" w:rsidP="00556E48">
      <w:pPr>
        <w:numPr>
          <w:ilvl w:val="2"/>
          <w:numId w:val="16"/>
        </w:numPr>
        <w:jc w:val="both"/>
        <w:rPr>
          <w:color w:val="000000"/>
        </w:rPr>
      </w:pPr>
      <w:r w:rsidRPr="00C34D3F">
        <w:rPr>
          <w:lang w:eastAsia="ar-SA"/>
        </w:rPr>
        <w:t>A Contratante obriga-se a:</w:t>
      </w:r>
    </w:p>
    <w:p w:rsidR="00556E48" w:rsidRPr="00C34D3F" w:rsidRDefault="00556E48" w:rsidP="00556E48">
      <w:pPr>
        <w:ind w:left="284"/>
        <w:jc w:val="both"/>
        <w:rPr>
          <w:color w:val="000000"/>
        </w:rPr>
      </w:pPr>
    </w:p>
    <w:p w:rsidR="00556E48" w:rsidRPr="00C34D3F" w:rsidRDefault="00556E48" w:rsidP="00556E48">
      <w:pPr>
        <w:numPr>
          <w:ilvl w:val="2"/>
          <w:numId w:val="16"/>
        </w:numPr>
        <w:jc w:val="both"/>
      </w:pPr>
      <w:r w:rsidRPr="00C34D3F">
        <w:t>Receber provisoriamente o material, disponibilizando local, data e horário;</w:t>
      </w:r>
    </w:p>
    <w:p w:rsidR="00556E48" w:rsidRPr="00C34D3F" w:rsidRDefault="00556E48" w:rsidP="00556E48">
      <w:pPr>
        <w:ind w:left="568"/>
        <w:jc w:val="both"/>
      </w:pPr>
    </w:p>
    <w:p w:rsidR="00556E48" w:rsidRPr="00C34D3F" w:rsidRDefault="00556E48" w:rsidP="00556E48">
      <w:pPr>
        <w:numPr>
          <w:ilvl w:val="2"/>
          <w:numId w:val="16"/>
        </w:numPr>
        <w:jc w:val="both"/>
      </w:pPr>
      <w:r w:rsidRPr="00C34D3F">
        <w:lastRenderedPageBreak/>
        <w:t xml:space="preserve">Verificar minuciosamente, no prazo fixado, a conformidade dos bens recebidos provisoriamente com as especificações constantes do Edital e da proposta, para fins de aceitação e recebimento definitivos; </w:t>
      </w:r>
    </w:p>
    <w:p w:rsidR="00556E48" w:rsidRPr="00C34D3F" w:rsidRDefault="00556E48" w:rsidP="00556E48">
      <w:pPr>
        <w:jc w:val="both"/>
      </w:pPr>
    </w:p>
    <w:p w:rsidR="00556E48" w:rsidRPr="00C34D3F" w:rsidRDefault="00556E48" w:rsidP="00556E48">
      <w:pPr>
        <w:numPr>
          <w:ilvl w:val="2"/>
          <w:numId w:val="16"/>
        </w:numPr>
        <w:jc w:val="both"/>
      </w:pPr>
      <w:r w:rsidRPr="00C34D3F">
        <w:t>Acompanhar e fiscalizar o cumprimento das obrigações da Contratada, através de servidor especialmente designado;</w:t>
      </w:r>
    </w:p>
    <w:p w:rsidR="00556E48" w:rsidRPr="00C34D3F" w:rsidRDefault="00556E48" w:rsidP="00556E48">
      <w:pPr>
        <w:jc w:val="both"/>
      </w:pPr>
    </w:p>
    <w:p w:rsidR="00556E48" w:rsidRPr="00C34D3F" w:rsidRDefault="00556E48" w:rsidP="00556E48">
      <w:pPr>
        <w:numPr>
          <w:ilvl w:val="2"/>
          <w:numId w:val="16"/>
        </w:numPr>
        <w:jc w:val="both"/>
        <w:rPr>
          <w:color w:val="000000"/>
        </w:rPr>
      </w:pPr>
      <w:r w:rsidRPr="00C34D3F">
        <w:t>Efetuar o pagamento no prazo previsto.</w:t>
      </w:r>
    </w:p>
    <w:p w:rsidR="00556E48" w:rsidRPr="00C34D3F" w:rsidRDefault="00556E48" w:rsidP="00556E48">
      <w:pPr>
        <w:ind w:left="284"/>
      </w:pPr>
    </w:p>
    <w:p w:rsidR="00556E48" w:rsidRPr="00C34D3F" w:rsidRDefault="00556E48" w:rsidP="00556E48">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9. MEDIDAS ACAUTELADORAS E GARANTIA</w:t>
      </w:r>
    </w:p>
    <w:p w:rsidR="00556E48" w:rsidRPr="00C34D3F" w:rsidRDefault="00556E48" w:rsidP="00556E48">
      <w:pPr>
        <w:ind w:left="284"/>
        <w:jc w:val="both"/>
      </w:pPr>
    </w:p>
    <w:p w:rsidR="00556E48" w:rsidRPr="00C34D3F" w:rsidRDefault="00556E48" w:rsidP="00556E48">
      <w:pPr>
        <w:ind w:left="284"/>
        <w:jc w:val="both"/>
      </w:pPr>
      <w:r w:rsidRPr="00C34D3F">
        <w:rPr>
          <w:lang w:eastAsia="ar-SA"/>
        </w:rPr>
        <w:t xml:space="preserve">9.1. Consoante o artigo 45 da Lei nº 9.784, de </w:t>
      </w:r>
      <w:smartTag w:uri="urn:schemas-microsoft-com:office:smarttags" w:element="metricconverter">
        <w:smartTagPr>
          <w:attr w:name="ProductID" w:val="1999, a"/>
        </w:smartTagPr>
        <w:r w:rsidRPr="00C34D3F">
          <w:rPr>
            <w:lang w:eastAsia="ar-SA"/>
          </w:rPr>
          <w:t>1999, a</w:t>
        </w:r>
      </w:smartTag>
      <w:r w:rsidRPr="00C34D3F">
        <w:rPr>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56E48" w:rsidRPr="00C34D3F" w:rsidRDefault="00556E48" w:rsidP="00556E48">
      <w:pPr>
        <w:ind w:left="284"/>
      </w:pPr>
    </w:p>
    <w:p w:rsidR="00556E48" w:rsidRPr="00C34D3F" w:rsidRDefault="00556E48" w:rsidP="00556E48">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10. CONTROLE DA EXECUÇÃO</w:t>
      </w:r>
    </w:p>
    <w:p w:rsidR="00556E48" w:rsidRPr="00C34D3F" w:rsidRDefault="00556E48" w:rsidP="00556E48">
      <w:pPr>
        <w:ind w:left="284"/>
        <w:jc w:val="both"/>
        <w:rPr>
          <w:rFonts w:eastAsia="Arial Unicode MS"/>
        </w:rPr>
      </w:pPr>
    </w:p>
    <w:p w:rsidR="00556E48" w:rsidRPr="00C34D3F" w:rsidRDefault="00556E48" w:rsidP="00556E48">
      <w:pPr>
        <w:numPr>
          <w:ilvl w:val="1"/>
          <w:numId w:val="17"/>
        </w:numPr>
        <w:jc w:val="both"/>
        <w:rPr>
          <w:lang w:eastAsia="ar-SA"/>
        </w:rPr>
      </w:pPr>
      <w:r w:rsidRPr="00C34D3F">
        <w:rPr>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556E48" w:rsidRPr="00C34D3F" w:rsidRDefault="00556E48" w:rsidP="00556E48">
      <w:pPr>
        <w:ind w:left="284"/>
        <w:jc w:val="both"/>
        <w:rPr>
          <w:lang w:eastAsia="ar-SA"/>
        </w:rPr>
      </w:pPr>
    </w:p>
    <w:p w:rsidR="00556E48" w:rsidRPr="00C34D3F" w:rsidRDefault="00556E48" w:rsidP="00556E48">
      <w:pPr>
        <w:numPr>
          <w:ilvl w:val="1"/>
          <w:numId w:val="17"/>
        </w:numPr>
        <w:jc w:val="both"/>
        <w:rPr>
          <w:rFonts w:eastAsia="Arial Unicode MS"/>
        </w:rPr>
      </w:pPr>
      <w:r w:rsidRPr="00C34D3F">
        <w:rPr>
          <w:rFonts w:eastAsia="Arial Unicode MS"/>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C34D3F">
        <w:rPr>
          <w:rFonts w:eastAsia="Arial Unicode MS"/>
        </w:rPr>
        <w:t>co-responsabilidade</w:t>
      </w:r>
      <w:proofErr w:type="spellEnd"/>
      <w:r w:rsidRPr="00C34D3F">
        <w:rPr>
          <w:rFonts w:eastAsia="Arial Unicode MS"/>
        </w:rPr>
        <w:t xml:space="preserve"> da </w:t>
      </w:r>
      <w:r w:rsidRPr="00C34D3F">
        <w:rPr>
          <w:rFonts w:eastAsia="Arial Unicode MS"/>
          <w:bCs/>
          <w:iCs/>
        </w:rPr>
        <w:t>Administração</w:t>
      </w:r>
      <w:r w:rsidRPr="00C34D3F">
        <w:rPr>
          <w:rFonts w:eastAsia="Arial Unicode MS"/>
        </w:rPr>
        <w:t xml:space="preserve"> ou de seus agentes e prepostos, de conformidade com o art. 70 da Lei nº 8.666, de 1993.</w:t>
      </w:r>
    </w:p>
    <w:p w:rsidR="00556E48" w:rsidRPr="00C34D3F" w:rsidRDefault="00556E48" w:rsidP="00556E48">
      <w:pPr>
        <w:jc w:val="both"/>
        <w:rPr>
          <w:rFonts w:eastAsia="Arial Unicode MS"/>
        </w:rPr>
      </w:pPr>
    </w:p>
    <w:p w:rsidR="00556E48" w:rsidRPr="00C34D3F" w:rsidRDefault="00556E48" w:rsidP="00556E48">
      <w:pPr>
        <w:numPr>
          <w:ilvl w:val="1"/>
          <w:numId w:val="17"/>
        </w:numPr>
        <w:jc w:val="both"/>
      </w:pPr>
      <w:r w:rsidRPr="00C34D3F">
        <w:rPr>
          <w:rFonts w:eastAsia="Arial Unicode MS"/>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56E48" w:rsidRPr="00C34D3F" w:rsidRDefault="00556E48" w:rsidP="00556E48">
      <w:pPr>
        <w:jc w:val="both"/>
      </w:pPr>
    </w:p>
    <w:p w:rsidR="00556E48" w:rsidRPr="00C34D3F" w:rsidRDefault="00556E48" w:rsidP="00556E48">
      <w:pPr>
        <w:ind w:left="284"/>
        <w:rPr>
          <w:i/>
          <w:iCs/>
          <w:color w:val="000000"/>
          <w:shd w:val="clear" w:color="auto" w:fill="B3B3B3"/>
        </w:rPr>
      </w:pPr>
    </w:p>
    <w:p w:rsidR="00556E48" w:rsidRPr="00C34D3F" w:rsidRDefault="00556E48" w:rsidP="00556E48">
      <w:pPr>
        <w:ind w:left="284"/>
        <w:rPr>
          <w:i/>
          <w:iCs/>
          <w:color w:val="000000"/>
          <w:shd w:val="clear" w:color="auto" w:fill="B3B3B3"/>
        </w:rPr>
      </w:pPr>
    </w:p>
    <w:p w:rsidR="00556E48" w:rsidRPr="00C34D3F" w:rsidRDefault="00556E48" w:rsidP="00556E48">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11. DAS INFRAÇÕES E DAS SANÇÕES ADMINISTRATIVAS</w:t>
      </w:r>
    </w:p>
    <w:p w:rsidR="00556E48" w:rsidRPr="00C34D3F" w:rsidRDefault="00556E48" w:rsidP="00556E48">
      <w:pPr>
        <w:ind w:left="284"/>
        <w:jc w:val="both"/>
        <w:rPr>
          <w:lang w:eastAsia="ar-SA"/>
        </w:rPr>
      </w:pPr>
      <w:r w:rsidRPr="00C34D3F">
        <w:rPr>
          <w:lang w:eastAsia="ar-SA"/>
        </w:rPr>
        <w:t xml:space="preserve"> </w:t>
      </w:r>
    </w:p>
    <w:p w:rsidR="00556E48" w:rsidRPr="00C34D3F" w:rsidRDefault="00556E48" w:rsidP="00556E48">
      <w:pPr>
        <w:numPr>
          <w:ilvl w:val="1"/>
          <w:numId w:val="18"/>
        </w:numPr>
        <w:jc w:val="both"/>
        <w:rPr>
          <w:lang w:eastAsia="ar-SA"/>
        </w:rPr>
      </w:pPr>
      <w:r w:rsidRPr="00C34D3F">
        <w:rPr>
          <w:lang w:eastAsia="ar-SA"/>
        </w:rPr>
        <w:t>As sanções administrativas serão impostas fundamentadamente nos termos da Lei nº 10.520/02 e Lei 8.666/93.</w:t>
      </w:r>
    </w:p>
    <w:p w:rsidR="00556E48" w:rsidRPr="00C34D3F" w:rsidRDefault="00556E48" w:rsidP="00556E48">
      <w:pPr>
        <w:jc w:val="both"/>
        <w:rPr>
          <w:lang w:eastAsia="ar-SA"/>
        </w:rPr>
      </w:pPr>
    </w:p>
    <w:p w:rsidR="00556E48" w:rsidRPr="00C34D3F" w:rsidRDefault="00556E48" w:rsidP="00556E48">
      <w:pPr>
        <w:numPr>
          <w:ilvl w:val="1"/>
          <w:numId w:val="18"/>
        </w:numPr>
        <w:jc w:val="both"/>
        <w:rPr>
          <w:lang w:eastAsia="ar-SA"/>
        </w:rPr>
      </w:pPr>
      <w:r w:rsidRPr="00C34D3F">
        <w:rPr>
          <w:lang w:eastAsia="ar-SA"/>
        </w:rPr>
        <w:t xml:space="preserve">Independente da sanção aplicada, a inexecução total ou parcial do contrato poderá ensejar, ainda, a rescisão contratual, nos termos previstos na Lei nº. 8.666/93, bem como a incidência das </w:t>
      </w:r>
      <w:proofErr w:type="spellStart"/>
      <w:r w:rsidRPr="00C34D3F">
        <w:rPr>
          <w:lang w:eastAsia="ar-SA"/>
        </w:rPr>
        <w:t>conseqüências</w:t>
      </w:r>
      <w:proofErr w:type="spellEnd"/>
      <w:r w:rsidRPr="00C34D3F">
        <w:rPr>
          <w:lang w:eastAsia="ar-SA"/>
        </w:rPr>
        <w:t xml:space="preserve"> legais cabíveis, inclusive indenização por perdas e danos eventualmente causados à CONTRATANTE.</w:t>
      </w:r>
    </w:p>
    <w:p w:rsidR="00556E48" w:rsidRPr="00C34D3F" w:rsidRDefault="00556E48" w:rsidP="00556E48">
      <w:pPr>
        <w:jc w:val="both"/>
        <w:rPr>
          <w:lang w:eastAsia="ar-SA"/>
        </w:rPr>
      </w:pPr>
    </w:p>
    <w:p w:rsidR="00556E48" w:rsidRDefault="00556E48" w:rsidP="00556E48">
      <w:pPr>
        <w:numPr>
          <w:ilvl w:val="1"/>
          <w:numId w:val="18"/>
        </w:numPr>
        <w:jc w:val="both"/>
        <w:rPr>
          <w:lang w:eastAsia="ar-SA"/>
        </w:rPr>
      </w:pPr>
      <w:r w:rsidRPr="00C34D3F">
        <w:rPr>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556E48" w:rsidRDefault="00556E48" w:rsidP="00556E48">
      <w:pPr>
        <w:jc w:val="both"/>
        <w:rPr>
          <w:lang w:eastAsia="ar-SA"/>
        </w:rPr>
      </w:pPr>
    </w:p>
    <w:p w:rsidR="00556E48" w:rsidRDefault="00556E48" w:rsidP="00556E48">
      <w:pPr>
        <w:jc w:val="both"/>
        <w:rPr>
          <w:lang w:eastAsia="ar-SA"/>
        </w:rPr>
      </w:pPr>
    </w:p>
    <w:p w:rsidR="00556E48" w:rsidRPr="00C34D3F" w:rsidRDefault="00556E48" w:rsidP="00556E48">
      <w:pPr>
        <w:jc w:val="both"/>
        <w:rPr>
          <w:lang w:eastAsia="ar-SA"/>
        </w:rPr>
      </w:pPr>
    </w:p>
    <w:p w:rsidR="00556E48" w:rsidRPr="00C34D3F" w:rsidRDefault="00556E48" w:rsidP="00556E48">
      <w:pPr>
        <w:jc w:val="both"/>
        <w:rPr>
          <w:lang w:eastAsia="ar-SA"/>
        </w:rPr>
      </w:pPr>
    </w:p>
    <w:p w:rsidR="00556E48" w:rsidRPr="00C34D3F" w:rsidRDefault="00556E48" w:rsidP="00556E48">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12. DA DOTAÇÃO ORCAMENTÁRIA</w:t>
      </w:r>
    </w:p>
    <w:p w:rsidR="00556E48" w:rsidRPr="00C34D3F" w:rsidRDefault="00556E48" w:rsidP="00556E48">
      <w:pPr>
        <w:jc w:val="both"/>
        <w:rPr>
          <w:lang w:eastAsia="ar-SA"/>
        </w:rPr>
      </w:pPr>
      <w:r w:rsidRPr="00222FFB">
        <w:rPr>
          <w:lang w:eastAsia="ar-SA"/>
        </w:rPr>
        <w:t>12.1 As despesas dessa contratação serão suportada pelas d</w:t>
      </w:r>
      <w:r>
        <w:rPr>
          <w:lang w:eastAsia="ar-SA"/>
        </w:rPr>
        <w:t>otação orçamentária 03.01.01.20.605.0036.7022.44905200</w:t>
      </w:r>
      <w:r w:rsidRPr="00222FFB">
        <w:rPr>
          <w:lang w:eastAsia="ar-SA"/>
        </w:rPr>
        <w:t>, Equipamentos e</w:t>
      </w:r>
      <w:r>
        <w:rPr>
          <w:lang w:eastAsia="ar-SA"/>
        </w:rPr>
        <w:t xml:space="preserve"> Material Permanente; Ficha: 124; </w:t>
      </w:r>
      <w:proofErr w:type="gramStart"/>
      <w:r>
        <w:rPr>
          <w:lang w:eastAsia="ar-SA"/>
        </w:rPr>
        <w:t>Fonte :</w:t>
      </w:r>
      <w:proofErr w:type="gramEnd"/>
      <w:r>
        <w:rPr>
          <w:lang w:eastAsia="ar-SA"/>
        </w:rPr>
        <w:t xml:space="preserve"> 100.00 .</w:t>
      </w:r>
    </w:p>
    <w:p w:rsidR="000C639C" w:rsidRDefault="000C639C" w:rsidP="00C863BF">
      <w:pPr>
        <w:rPr>
          <w:rFonts w:ascii="Arial" w:hAnsi="Arial" w:cs="Arial"/>
          <w:b/>
          <w:bCs/>
          <w:color w:val="FF0000"/>
        </w:rPr>
      </w:pPr>
    </w:p>
    <w:p w:rsidR="00556E48" w:rsidRDefault="00556E48" w:rsidP="00C863BF">
      <w:pPr>
        <w:rPr>
          <w:rFonts w:ascii="Arial" w:hAnsi="Arial" w:cs="Arial"/>
          <w:b/>
          <w:bCs/>
          <w:color w:val="FF0000"/>
        </w:rPr>
      </w:pPr>
    </w:p>
    <w:p w:rsidR="00556E48" w:rsidRDefault="00556E48" w:rsidP="00C863BF">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p>
    <w:p w:rsidR="000C639C" w:rsidRDefault="000C639C" w:rsidP="000C639C">
      <w:pPr>
        <w:autoSpaceDE w:val="0"/>
        <w:autoSpaceDN w:val="0"/>
        <w:adjustRightInd w:val="0"/>
        <w:jc w:val="both"/>
        <w:rPr>
          <w:rFonts w:ascii="Arial" w:hAnsi="Arial" w:cs="Arial"/>
        </w:rPr>
      </w:pPr>
    </w:p>
    <w:p w:rsidR="000C639C" w:rsidRPr="0007796E" w:rsidRDefault="0007796E" w:rsidP="000C639C">
      <w:pPr>
        <w:rPr>
          <w:rFonts w:ascii="Arial" w:hAnsi="Arial" w:cs="Arial"/>
          <w:b/>
        </w:rPr>
      </w:pPr>
      <w:r w:rsidRPr="0007796E">
        <w:rPr>
          <w:rFonts w:ascii="Arial" w:hAnsi="Arial" w:cs="Arial"/>
          <w:lang w:eastAsia="ar-SA"/>
        </w:rPr>
        <w:t>Fichas: 141; Fonte: 100.00 e 20.606.0037.7021.44905200 ; Ficha 142; Fonte : 100.00</w:t>
      </w:r>
    </w:p>
    <w:p w:rsidR="0007796E" w:rsidRPr="0007796E" w:rsidRDefault="0007796E" w:rsidP="000C639C">
      <w:pPr>
        <w:rPr>
          <w:rFonts w:ascii="Arial" w:hAnsi="Arial" w:cs="Arial"/>
        </w:rPr>
      </w:pPr>
    </w:p>
    <w:p w:rsidR="000C639C" w:rsidRPr="00430803" w:rsidRDefault="000C639C" w:rsidP="0007796E">
      <w:pPr>
        <w:tabs>
          <w:tab w:val="left" w:pos="7725"/>
        </w:tabs>
        <w:autoSpaceDE w:val="0"/>
        <w:autoSpaceDN w:val="0"/>
        <w:adjustRightInd w:val="0"/>
        <w:jc w:val="both"/>
        <w:rPr>
          <w:rFonts w:ascii="Arial" w:hAnsi="Arial" w:cs="Arial"/>
          <w:b/>
          <w:bCs/>
        </w:rPr>
      </w:pPr>
      <w:r w:rsidRPr="00430803">
        <w:rPr>
          <w:rFonts w:ascii="Arial" w:hAnsi="Arial" w:cs="Arial"/>
          <w:b/>
          <w:bCs/>
        </w:rPr>
        <w:t>CLÁUSULA SEXTA: DAS OBRIGAÇÕES DA CONTRATADA</w:t>
      </w:r>
      <w:r w:rsidR="0007796E">
        <w:rPr>
          <w:rFonts w:ascii="Arial" w:hAnsi="Arial" w:cs="Arial"/>
          <w:b/>
          <w:bCs/>
        </w:rPr>
        <w:tab/>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w:t>
      </w:r>
      <w:r w:rsidR="00955E30">
        <w:rPr>
          <w:rFonts w:ascii="Arial" w:hAnsi="Arial" w:cs="Arial"/>
        </w:rPr>
        <w:t>a através do Setor de ________</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w:t>
      </w:r>
      <w:r w:rsidRPr="00430803">
        <w:rPr>
          <w:rFonts w:ascii="Arial" w:hAnsi="Arial" w:cs="Arial"/>
        </w:rPr>
        <w:lastRenderedPageBreak/>
        <w:t>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955E30">
        <w:rPr>
          <w:rFonts w:ascii="Arial" w:hAnsi="Arial" w:cs="Arial"/>
        </w:rPr>
        <w:t xml:space="preserve"> </w:t>
      </w:r>
      <w:r>
        <w:rPr>
          <w:rFonts w:ascii="Arial" w:hAnsi="Arial" w:cs="Arial"/>
        </w:rPr>
        <w:t>produtos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955E30"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 xml:space="preserve">venha a falhar ou fraudar a execução deste Contrato, comportar-se de modo inidôneo, fizer declaração falsa ou cometer fraude fiscal, garantido o direito prévio da citação e </w:t>
      </w:r>
      <w:r w:rsidRPr="00430803">
        <w:rPr>
          <w:rFonts w:ascii="Arial" w:hAnsi="Arial" w:cs="Arial"/>
        </w:rPr>
        <w:lastRenderedPageBreak/>
        <w:t>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AD" w:rsidRDefault="00C236AD" w:rsidP="001F39C2">
      <w:r>
        <w:separator/>
      </w:r>
    </w:p>
  </w:endnote>
  <w:endnote w:type="continuationSeparator" w:id="0">
    <w:p w:rsidR="00C236AD" w:rsidRDefault="00C236A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AD" w:rsidRPr="00996F5A" w:rsidRDefault="00C236AD"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C236AD" w:rsidRPr="00996F5A" w:rsidRDefault="00C236AD"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AD" w:rsidRDefault="00C236AD" w:rsidP="001F39C2">
      <w:r>
        <w:separator/>
      </w:r>
    </w:p>
  </w:footnote>
  <w:footnote w:type="continuationSeparator" w:id="0">
    <w:p w:rsidR="00C236AD" w:rsidRDefault="00C236AD"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C236AD" w:rsidTr="00A56C8A">
      <w:trPr>
        <w:trHeight w:val="1083"/>
        <w:jc w:val="center"/>
      </w:trPr>
      <w:tc>
        <w:tcPr>
          <w:tcW w:w="1616" w:type="dxa"/>
        </w:tcPr>
        <w:p w:rsidR="00C236AD" w:rsidRPr="00C55D10" w:rsidRDefault="00C236AD"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C236AD" w:rsidRPr="00C55D10" w:rsidRDefault="00C236AD"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C236AD" w:rsidRPr="00C55D10" w:rsidRDefault="00C236AD" w:rsidP="00A56C8A">
          <w:pPr>
            <w:pStyle w:val="Cabealho"/>
            <w:jc w:val="center"/>
            <w:rPr>
              <w:rFonts w:ascii="Arial" w:eastAsia="Calibri" w:hAnsi="Arial"/>
              <w:b/>
            </w:rPr>
          </w:pPr>
          <w:r w:rsidRPr="00C55D10">
            <w:rPr>
              <w:rFonts w:ascii="Arial" w:eastAsia="Calibri" w:hAnsi="Arial"/>
              <w:b/>
              <w:sz w:val="22"/>
              <w:szCs w:val="22"/>
            </w:rPr>
            <w:t>ESTADO DE MINAS GERAIS</w:t>
          </w:r>
        </w:p>
        <w:p w:rsidR="00C236AD" w:rsidRPr="00C55D10" w:rsidRDefault="00C236AD" w:rsidP="00A56C8A">
          <w:pPr>
            <w:pStyle w:val="Cabealho"/>
            <w:jc w:val="center"/>
            <w:rPr>
              <w:rFonts w:ascii="Arial" w:eastAsia="Calibri" w:hAnsi="Arial"/>
              <w:b/>
            </w:rPr>
          </w:pPr>
          <w:r w:rsidRPr="00C55D10">
            <w:rPr>
              <w:rFonts w:ascii="Arial" w:eastAsia="Calibri" w:hAnsi="Arial"/>
              <w:b/>
              <w:sz w:val="22"/>
              <w:szCs w:val="22"/>
            </w:rPr>
            <w:t>CNPJ 18.017.392/001-67</w:t>
          </w:r>
        </w:p>
        <w:p w:rsidR="00C236AD" w:rsidRPr="00C55D10" w:rsidRDefault="00C236AD" w:rsidP="00A56C8A">
          <w:pPr>
            <w:pStyle w:val="Cabealho"/>
            <w:jc w:val="center"/>
            <w:rPr>
              <w:rFonts w:ascii="Arial" w:eastAsia="Calibri" w:hAnsi="Arial"/>
              <w:b/>
              <w:sz w:val="18"/>
            </w:rPr>
          </w:pPr>
        </w:p>
        <w:p w:rsidR="00C236AD" w:rsidRPr="00C55D10" w:rsidRDefault="00C236AD"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C236AD" w:rsidRPr="00A56C8A" w:rsidRDefault="00C236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FEF56E6"/>
    <w:multiLevelType w:val="multilevel"/>
    <w:tmpl w:val="12ACA05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5CF438C6"/>
    <w:multiLevelType w:val="multilevel"/>
    <w:tmpl w:val="6074C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EF2A90"/>
    <w:multiLevelType w:val="multilevel"/>
    <w:tmpl w:val="3126EF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A182CE4"/>
    <w:multiLevelType w:val="hybridMultilevel"/>
    <w:tmpl w:val="A8F6930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5"/>
  </w:num>
  <w:num w:numId="14">
    <w:abstractNumId w:val="9"/>
  </w:num>
  <w:num w:numId="15">
    <w:abstractNumId w:val="13"/>
  </w:num>
  <w:num w:numId="16">
    <w:abstractNumId w:val="3"/>
  </w:num>
  <w:num w:numId="17">
    <w:abstractNumId w:val="4"/>
  </w:num>
  <w:num w:numId="18">
    <w:abstractNumId w:val="1"/>
  </w:num>
  <w:num w:numId="19">
    <w:abstractNumId w:val="7"/>
  </w:num>
  <w:num w:numId="20">
    <w:abstractNumId w:val="11"/>
  </w:num>
  <w:num w:numId="21">
    <w:abstractNumId w:val="17"/>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7796E"/>
    <w:rsid w:val="0009069B"/>
    <w:rsid w:val="000A482B"/>
    <w:rsid w:val="000A6D46"/>
    <w:rsid w:val="000B4DB4"/>
    <w:rsid w:val="000B66AB"/>
    <w:rsid w:val="000C639C"/>
    <w:rsid w:val="001B03A2"/>
    <w:rsid w:val="001C2C27"/>
    <w:rsid w:val="001F39C2"/>
    <w:rsid w:val="002D470A"/>
    <w:rsid w:val="00322752"/>
    <w:rsid w:val="00364393"/>
    <w:rsid w:val="003B2332"/>
    <w:rsid w:val="004613F4"/>
    <w:rsid w:val="00556E48"/>
    <w:rsid w:val="005A1DBE"/>
    <w:rsid w:val="005A3B13"/>
    <w:rsid w:val="006302ED"/>
    <w:rsid w:val="006C43DC"/>
    <w:rsid w:val="00887564"/>
    <w:rsid w:val="008B5FF0"/>
    <w:rsid w:val="008E75C6"/>
    <w:rsid w:val="00955E30"/>
    <w:rsid w:val="00996F5A"/>
    <w:rsid w:val="009B4221"/>
    <w:rsid w:val="00A16ED2"/>
    <w:rsid w:val="00A513CE"/>
    <w:rsid w:val="00A56C8A"/>
    <w:rsid w:val="00AA5863"/>
    <w:rsid w:val="00B1495E"/>
    <w:rsid w:val="00B45E1C"/>
    <w:rsid w:val="00BD70AB"/>
    <w:rsid w:val="00BE5E17"/>
    <w:rsid w:val="00C236AD"/>
    <w:rsid w:val="00C863BF"/>
    <w:rsid w:val="00CE2336"/>
    <w:rsid w:val="00EA1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C7AD512-E146-4511-9E54-E3F2E95C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Recuodecorpodetexto">
    <w:name w:val="Body Text Indent"/>
    <w:basedOn w:val="Normal"/>
    <w:link w:val="RecuodecorpodetextoChar"/>
    <w:semiHidden/>
    <w:unhideWhenUsed/>
    <w:rsid w:val="0007796E"/>
    <w:pPr>
      <w:spacing w:after="120"/>
      <w:ind w:left="283"/>
    </w:pPr>
  </w:style>
  <w:style w:type="character" w:customStyle="1" w:styleId="RecuodecorpodetextoChar">
    <w:name w:val="Recuo de corpo de texto Char"/>
    <w:basedOn w:val="Fontepargpadro"/>
    <w:link w:val="Recuodecorpodetexto"/>
    <w:semiHidden/>
    <w:rsid w:val="0007796E"/>
  </w:style>
  <w:style w:type="paragraph" w:styleId="PargrafodaLista">
    <w:name w:val="List Paragraph"/>
    <w:basedOn w:val="Normal"/>
    <w:link w:val="PargrafodaListaChar"/>
    <w:uiPriority w:val="1"/>
    <w:qFormat/>
    <w:rsid w:val="0007796E"/>
    <w:pPr>
      <w:widowControl w:val="0"/>
      <w:suppressAutoHyphens/>
      <w:ind w:left="720"/>
      <w:contextualSpacing/>
    </w:pPr>
    <w:rPr>
      <w:rFonts w:eastAsia="Lucida Sans Unicode"/>
      <w:sz w:val="24"/>
      <w:szCs w:val="24"/>
      <w:lang w:eastAsia="en-US"/>
    </w:rPr>
  </w:style>
  <w:style w:type="paragraph" w:styleId="Corpodetexto2">
    <w:name w:val="Body Text 2"/>
    <w:basedOn w:val="Normal"/>
    <w:link w:val="Corpodetexto2Char"/>
    <w:uiPriority w:val="99"/>
    <w:unhideWhenUsed/>
    <w:rsid w:val="0007796E"/>
    <w:pPr>
      <w:widowControl w:val="0"/>
      <w:suppressAutoHyphens/>
      <w:spacing w:after="120" w:line="480" w:lineRule="auto"/>
    </w:pPr>
    <w:rPr>
      <w:rFonts w:eastAsia="Lucida Sans Unicode"/>
      <w:sz w:val="24"/>
      <w:szCs w:val="24"/>
      <w:lang w:eastAsia="en-US"/>
    </w:rPr>
  </w:style>
  <w:style w:type="character" w:customStyle="1" w:styleId="Corpodetexto2Char">
    <w:name w:val="Corpo de texto 2 Char"/>
    <w:basedOn w:val="Fontepargpadro"/>
    <w:link w:val="Corpodetexto2"/>
    <w:uiPriority w:val="99"/>
    <w:rsid w:val="0007796E"/>
    <w:rPr>
      <w:rFonts w:eastAsia="Lucida Sans Unicode"/>
      <w:sz w:val="24"/>
      <w:szCs w:val="24"/>
      <w:lang w:eastAsia="en-US"/>
    </w:rPr>
  </w:style>
  <w:style w:type="character" w:customStyle="1" w:styleId="PargrafodaListaChar">
    <w:name w:val="Parágrafo da Lista Char"/>
    <w:link w:val="PargrafodaLista"/>
    <w:uiPriority w:val="1"/>
    <w:rsid w:val="00556E48"/>
    <w:rPr>
      <w:rFonts w:eastAsia="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35</Pages>
  <Words>12552</Words>
  <Characters>73147</Characters>
  <Application>Microsoft Office Word</Application>
  <DocSecurity>0</DocSecurity>
  <Lines>609</Lines>
  <Paragraphs>171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3</cp:revision>
  <cp:lastPrinted>2018-10-04T19:01:00Z</cp:lastPrinted>
  <dcterms:created xsi:type="dcterms:W3CDTF">2018-09-25T14:17:00Z</dcterms:created>
  <dcterms:modified xsi:type="dcterms:W3CDTF">2018-10-04T21:04:00Z</dcterms:modified>
</cp:coreProperties>
</file>