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497768">
        <w:rPr>
          <w:rFonts w:ascii="Arial" w:hAnsi="Arial" w:cs="Arial"/>
          <w:b/>
        </w:rPr>
        <w:t>16</w:t>
      </w:r>
      <w:r w:rsidRPr="006725B8">
        <w:rPr>
          <w:rFonts w:ascii="Arial" w:hAnsi="Arial" w:cs="Arial"/>
          <w:b/>
        </w:rPr>
        <w:t>/</w:t>
      </w:r>
      <w:r w:rsidR="00F76129">
        <w:rPr>
          <w:rFonts w:ascii="Arial" w:hAnsi="Arial" w:cs="Arial"/>
          <w:b/>
        </w:rPr>
        <w:t>2019</w:t>
      </w:r>
    </w:p>
    <w:p w:rsidR="00BC647D" w:rsidRPr="006725B8" w:rsidRDefault="00BC647D" w:rsidP="00BC647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sidR="00497768">
        <w:rPr>
          <w:rFonts w:ascii="Arial" w:hAnsi="Arial" w:cs="Arial"/>
          <w:b/>
        </w:rPr>
        <w:t>000057</w:t>
      </w:r>
      <w:r w:rsidRPr="006725B8">
        <w:rPr>
          <w:rFonts w:ascii="Arial" w:hAnsi="Arial" w:cs="Arial"/>
          <w:b/>
        </w:rPr>
        <w:t>/</w:t>
      </w:r>
      <w:r w:rsidR="00F76129">
        <w:rPr>
          <w:rFonts w:ascii="Arial" w:hAnsi="Arial" w:cs="Arial"/>
          <w:b/>
        </w:rPr>
        <w:t>2019</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396B63">
        <w:rPr>
          <w:rFonts w:ascii="Arial" w:hAnsi="Arial" w:cs="Arial"/>
          <w:b/>
        </w:rPr>
        <w:t>14/06</w:t>
      </w:r>
      <w:r w:rsidR="00F76129">
        <w:rPr>
          <w:rFonts w:ascii="Arial" w:hAnsi="Arial" w:cs="Arial"/>
          <w:b/>
        </w:rPr>
        <w:t>/2019</w:t>
      </w:r>
      <w:r w:rsidR="00F82EE3" w:rsidRPr="006725B8">
        <w:rPr>
          <w:rFonts w:ascii="Arial" w:hAnsi="Arial" w:cs="Arial"/>
          <w:b/>
        </w:rPr>
        <w:t xml:space="preserve">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Município de Janaúba, Estado de Minas Gerais, realizará a licitação na modalidade Pregão Presencial, do tipo menor preço</w:t>
      </w:r>
      <w:r w:rsidR="00F76129">
        <w:rPr>
          <w:rFonts w:ascii="Arial" w:hAnsi="Arial" w:cs="Arial"/>
        </w:rPr>
        <w:t xml:space="preserve"> </w:t>
      </w:r>
      <w:proofErr w:type="gramStart"/>
      <w:r w:rsidR="006C31E2" w:rsidRPr="006725B8">
        <w:rPr>
          <w:rFonts w:ascii="Arial" w:hAnsi="Arial" w:cs="Arial"/>
        </w:rPr>
        <w:t xml:space="preserve">por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w:t>
      </w:r>
      <w:r w:rsidR="00F76129">
        <w:rPr>
          <w:rFonts w:ascii="Arial" w:hAnsi="Arial" w:cs="Arial"/>
        </w:rPr>
        <w:t>0004/2019, de 11</w:t>
      </w:r>
      <w:r w:rsidR="00236A84" w:rsidRPr="006725B8">
        <w:rPr>
          <w:rFonts w:ascii="Arial" w:hAnsi="Arial" w:cs="Arial"/>
        </w:rPr>
        <w:t xml:space="preserve"> de </w:t>
      </w:r>
      <w:r w:rsidR="00F76129">
        <w:rPr>
          <w:rFonts w:ascii="Arial" w:hAnsi="Arial" w:cs="Arial"/>
        </w:rPr>
        <w:t>janeiro de 2019</w:t>
      </w:r>
      <w:r w:rsidRPr="006725B8">
        <w:rPr>
          <w:rFonts w:ascii="Arial" w:hAnsi="Arial" w:cs="Arial"/>
        </w:rPr>
        <w:t>, publica</w:t>
      </w:r>
      <w:r w:rsidR="0087669D" w:rsidRPr="006725B8">
        <w:rPr>
          <w:rFonts w:ascii="Arial" w:hAnsi="Arial" w:cs="Arial"/>
        </w:rPr>
        <w:t xml:space="preserve">da no Quadro de Avisos no dia </w:t>
      </w:r>
      <w:r w:rsidR="00F76129">
        <w:rPr>
          <w:rFonts w:ascii="Arial" w:hAnsi="Arial" w:cs="Arial"/>
        </w:rPr>
        <w:t>11</w:t>
      </w:r>
      <w:r w:rsidR="00236A84" w:rsidRPr="006725B8">
        <w:rPr>
          <w:rFonts w:ascii="Arial" w:hAnsi="Arial" w:cs="Arial"/>
        </w:rPr>
        <w:t xml:space="preserve"> de </w:t>
      </w:r>
      <w:r w:rsidR="00F76129">
        <w:rPr>
          <w:rFonts w:ascii="Arial" w:hAnsi="Arial" w:cs="Arial"/>
        </w:rPr>
        <w:t>janeiro</w:t>
      </w:r>
      <w:r w:rsidR="00236A84" w:rsidRPr="006725B8">
        <w:rPr>
          <w:rFonts w:ascii="Arial" w:hAnsi="Arial" w:cs="Arial"/>
        </w:rPr>
        <w:t xml:space="preserve"> de 201</w:t>
      </w:r>
      <w:r w:rsidR="00F76129">
        <w:rPr>
          <w:rFonts w:ascii="Arial" w:hAnsi="Arial" w:cs="Arial"/>
        </w:rPr>
        <w:t>9</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D838BC" w:rsidRPr="00D838BC">
        <w:rPr>
          <w:rFonts w:ascii="Arial" w:hAnsi="Arial" w:cs="Arial"/>
          <w:lang w:val="pt-PT"/>
        </w:rPr>
        <w:t xml:space="preserve">Aquisição de veículos </w:t>
      </w:r>
      <w:r w:rsidR="00722D60">
        <w:rPr>
          <w:rFonts w:ascii="Arial" w:hAnsi="Arial" w:cs="Arial"/>
          <w:lang w:val="pt-PT"/>
        </w:rPr>
        <w:t>tipo Pick Up</w:t>
      </w:r>
      <w:r w:rsidR="00D838BC" w:rsidRPr="006725B8">
        <w:rPr>
          <w:rFonts w:ascii="Arial" w:hAnsi="Arial" w:cs="Arial"/>
        </w:rPr>
        <w:t xml:space="preserve"> </w:t>
      </w:r>
      <w:r w:rsidRPr="006725B8">
        <w:rPr>
          <w:rFonts w:ascii="Arial" w:hAnsi="Arial" w:cs="Arial"/>
        </w:rPr>
        <w:t>especificados no Anexo I</w:t>
      </w:r>
      <w:r w:rsidR="00722D60">
        <w:rPr>
          <w:rFonts w:ascii="Arial" w:hAnsi="Arial" w:cs="Arial"/>
        </w:rPr>
        <w:t>X</w:t>
      </w:r>
      <w:r w:rsidRPr="006725B8">
        <w:rPr>
          <w:rFonts w:ascii="Arial" w:hAnsi="Arial" w:cs="Arial"/>
        </w:rPr>
        <w:t xml:space="preserve"> e no T</w:t>
      </w:r>
      <w:r w:rsidR="00372F3D" w:rsidRPr="006725B8">
        <w:rPr>
          <w:rFonts w:ascii="Arial" w:hAnsi="Arial" w:cs="Arial"/>
        </w:rPr>
        <w:t>r</w:t>
      </w:r>
      <w:r w:rsidRPr="006725B8">
        <w:rPr>
          <w:rFonts w:ascii="Arial" w:hAnsi="Arial" w:cs="Arial"/>
        </w:rPr>
        <w:t>emo de Referência deste instrumento convocatório.</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396B63">
        <w:rPr>
          <w:rFonts w:ascii="Arial" w:hAnsi="Arial" w:cs="Arial"/>
          <w:b/>
        </w:rPr>
        <w:t>14/06</w:t>
      </w:r>
      <w:r w:rsidR="00722D60">
        <w:rPr>
          <w:rFonts w:ascii="Arial" w:hAnsi="Arial" w:cs="Arial"/>
          <w:b/>
        </w:rPr>
        <w:t>/2019</w:t>
      </w:r>
      <w:r w:rsidR="00F82EE3" w:rsidRPr="006725B8">
        <w:rPr>
          <w:rFonts w:ascii="Arial" w:hAnsi="Arial" w:cs="Arial"/>
          <w:b/>
        </w:rPr>
        <w:t xml:space="preserve">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396B63" w:rsidRPr="006725B8" w:rsidRDefault="00396B63" w:rsidP="00396B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396B63" w:rsidRPr="006725B8" w:rsidRDefault="00396B63" w:rsidP="00396B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16</w:t>
            </w:r>
            <w:r w:rsidRPr="006725B8">
              <w:rPr>
                <w:rFonts w:ascii="Arial" w:hAnsi="Arial" w:cs="Arial"/>
                <w:b/>
              </w:rPr>
              <w:t>/</w:t>
            </w:r>
            <w:r>
              <w:rPr>
                <w:rFonts w:ascii="Arial" w:hAnsi="Arial" w:cs="Arial"/>
                <w:b/>
              </w:rPr>
              <w:t>2019</w:t>
            </w:r>
          </w:p>
          <w:p w:rsidR="00396B63" w:rsidRPr="006725B8" w:rsidRDefault="00396B63" w:rsidP="00396B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000057</w:t>
            </w:r>
            <w:r w:rsidRPr="006725B8">
              <w:rPr>
                <w:rFonts w:ascii="Arial" w:hAnsi="Arial" w:cs="Arial"/>
                <w:b/>
              </w:rPr>
              <w:t>/</w:t>
            </w:r>
            <w:r>
              <w:rPr>
                <w:rFonts w:ascii="Arial" w:hAnsi="Arial" w:cs="Arial"/>
                <w:b/>
              </w:rPr>
              <w:t>2019</w:t>
            </w:r>
          </w:p>
          <w:p w:rsidR="008B58C8" w:rsidRPr="006725B8" w:rsidRDefault="00396B63" w:rsidP="00396B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14/06/2019</w:t>
            </w:r>
            <w:r w:rsidRPr="006725B8">
              <w:rPr>
                <w:rFonts w:ascii="Arial" w:hAnsi="Arial" w:cs="Arial"/>
                <w:b/>
              </w:rPr>
              <w:t xml:space="preserve">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396B63" w:rsidRPr="006725B8" w:rsidRDefault="00396B63" w:rsidP="00396B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396B63" w:rsidRPr="006725B8" w:rsidRDefault="00396B63" w:rsidP="00396B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16</w:t>
            </w:r>
            <w:r w:rsidRPr="006725B8">
              <w:rPr>
                <w:rFonts w:ascii="Arial" w:hAnsi="Arial" w:cs="Arial"/>
                <w:b/>
              </w:rPr>
              <w:t>/</w:t>
            </w:r>
            <w:r>
              <w:rPr>
                <w:rFonts w:ascii="Arial" w:hAnsi="Arial" w:cs="Arial"/>
                <w:b/>
              </w:rPr>
              <w:t>2019</w:t>
            </w:r>
          </w:p>
          <w:p w:rsidR="00396B63" w:rsidRPr="006725B8" w:rsidRDefault="00396B63" w:rsidP="00396B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000057</w:t>
            </w:r>
            <w:r w:rsidRPr="006725B8">
              <w:rPr>
                <w:rFonts w:ascii="Arial" w:hAnsi="Arial" w:cs="Arial"/>
                <w:b/>
              </w:rPr>
              <w:t>/</w:t>
            </w:r>
            <w:r>
              <w:rPr>
                <w:rFonts w:ascii="Arial" w:hAnsi="Arial" w:cs="Arial"/>
                <w:b/>
              </w:rPr>
              <w:t>2019</w:t>
            </w:r>
          </w:p>
          <w:p w:rsidR="008B58C8" w:rsidRPr="006725B8" w:rsidRDefault="00396B63" w:rsidP="00396B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14/06/2019</w:t>
            </w:r>
            <w:r w:rsidRPr="006725B8">
              <w:rPr>
                <w:rFonts w:ascii="Arial" w:hAnsi="Arial" w:cs="Arial"/>
                <w:b/>
              </w:rPr>
              <w:t xml:space="preserve">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5A7CCF">
        <w:rPr>
          <w:rFonts w:ascii="Arial" w:hAnsi="Arial" w:cs="Arial"/>
        </w:rPr>
        <w:t>saúde</w:t>
      </w:r>
      <w:r w:rsidRPr="006725B8">
        <w:rPr>
          <w:rFonts w:ascii="Arial" w:hAnsi="Arial" w:cs="Arial"/>
        </w:rPr>
        <w:t xml:space="preserve"> será responsável pelos ato</w:t>
      </w:r>
      <w:r w:rsidR="00D8438D" w:rsidRPr="006725B8">
        <w:rPr>
          <w:rFonts w:ascii="Arial" w:hAnsi="Arial" w:cs="Arial"/>
        </w:rPr>
        <w:t>s de controle e administração do</w:t>
      </w:r>
      <w:r w:rsidR="005A7CCF">
        <w:rPr>
          <w:rFonts w:ascii="Arial" w:hAnsi="Arial" w:cs="Arial"/>
        </w:rPr>
        <w:t xml:space="preserve"> </w:t>
      </w:r>
      <w:r w:rsidR="00D8438D" w:rsidRPr="006725B8">
        <w:rPr>
          <w:rFonts w:ascii="Arial" w:hAnsi="Arial" w:cs="Arial"/>
        </w:rPr>
        <w:t>Contrato</w:t>
      </w:r>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5A7CCF">
        <w:rPr>
          <w:rFonts w:ascii="Arial" w:hAnsi="Arial" w:cs="Arial"/>
        </w:rPr>
        <w:t>saúde</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r w:rsidR="00722D60" w:rsidRPr="006725B8">
        <w:rPr>
          <w:rFonts w:ascii="Arial" w:hAnsi="Arial" w:cs="Arial"/>
        </w:rPr>
        <w:t>estabelecidas no</w:t>
      </w:r>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A21F14" w:rsidRPr="00D838BC" w:rsidRDefault="00D838BC" w:rsidP="00A21F14">
      <w:pPr>
        <w:pStyle w:val="NormalWeb"/>
        <w:shd w:val="clear" w:color="auto" w:fill="FFFFFF"/>
        <w:spacing w:before="0" w:beforeAutospacing="0" w:after="0" w:afterAutospacing="0"/>
        <w:rPr>
          <w:rFonts w:ascii="Arial" w:hAnsi="Arial" w:cs="Arial"/>
          <w:color w:val="000000"/>
        </w:rPr>
      </w:pPr>
      <w:r w:rsidRPr="00D838BC">
        <w:rPr>
          <w:rFonts w:ascii="Arial" w:hAnsi="Arial" w:cs="Arial"/>
          <w:sz w:val="24"/>
        </w:rPr>
        <w:t xml:space="preserve">09.01.01.10.302.0024.1039.44905200 Ficha </w:t>
      </w:r>
      <w:r w:rsidR="00933160">
        <w:rPr>
          <w:rFonts w:ascii="Arial" w:hAnsi="Arial" w:cs="Arial"/>
          <w:sz w:val="24"/>
        </w:rPr>
        <w:t>548</w:t>
      </w:r>
      <w:r w:rsidRPr="00D838BC">
        <w:rPr>
          <w:rFonts w:ascii="Arial" w:hAnsi="Arial" w:cs="Arial"/>
          <w:sz w:val="24"/>
        </w:rPr>
        <w:t xml:space="preserve"> Fonte 153.</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w:t>
      </w:r>
      <w:r w:rsidRPr="006725B8">
        <w:rPr>
          <w:rFonts w:ascii="Arial" w:hAnsi="Arial" w:cs="Arial"/>
        </w:rPr>
        <w:lastRenderedPageBreak/>
        <w:t>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FD4AAB">
        <w:rPr>
          <w:rFonts w:ascii="Arial" w:hAnsi="Arial" w:cs="Arial"/>
        </w:rPr>
        <w:t>09</w:t>
      </w:r>
      <w:r w:rsidR="00A21F14">
        <w:rPr>
          <w:rFonts w:ascii="Arial" w:hAnsi="Arial" w:cs="Arial"/>
        </w:rPr>
        <w:t xml:space="preserve"> </w:t>
      </w:r>
      <w:r w:rsidR="00A643F3" w:rsidRPr="006725B8">
        <w:rPr>
          <w:rFonts w:ascii="Arial" w:hAnsi="Arial" w:cs="Arial"/>
        </w:rPr>
        <w:t xml:space="preserve">de </w:t>
      </w:r>
      <w:r w:rsidR="00FD4AAB">
        <w:rPr>
          <w:rFonts w:ascii="Arial" w:hAnsi="Arial" w:cs="Arial"/>
        </w:rPr>
        <w:t>Abril de 2019</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722D60" w:rsidRDefault="00722D60" w:rsidP="00BC647D">
      <w:pPr>
        <w:pStyle w:val="Corpodetexto"/>
        <w:jc w:val="center"/>
        <w:rPr>
          <w:rFonts w:ascii="Arial" w:hAnsi="Arial" w:cs="Arial"/>
          <w:b/>
        </w:rPr>
      </w:pPr>
    </w:p>
    <w:p w:rsidR="00722D60" w:rsidRDefault="00722D60"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396B63" w:rsidRPr="006725B8" w:rsidRDefault="00396B63" w:rsidP="00396B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396B63" w:rsidRPr="006725B8" w:rsidRDefault="00396B63" w:rsidP="00396B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16</w:t>
      </w:r>
      <w:r w:rsidRPr="006725B8">
        <w:rPr>
          <w:rFonts w:ascii="Arial" w:hAnsi="Arial" w:cs="Arial"/>
          <w:b/>
        </w:rPr>
        <w:t>/</w:t>
      </w:r>
      <w:r>
        <w:rPr>
          <w:rFonts w:ascii="Arial" w:hAnsi="Arial" w:cs="Arial"/>
          <w:b/>
        </w:rPr>
        <w:t>2019</w:t>
      </w:r>
    </w:p>
    <w:p w:rsidR="00396B63" w:rsidRPr="006725B8" w:rsidRDefault="00396B63" w:rsidP="00396B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000057</w:t>
      </w:r>
      <w:r w:rsidRPr="006725B8">
        <w:rPr>
          <w:rFonts w:ascii="Arial" w:hAnsi="Arial" w:cs="Arial"/>
          <w:b/>
        </w:rPr>
        <w:t>/</w:t>
      </w:r>
      <w:r>
        <w:rPr>
          <w:rFonts w:ascii="Arial" w:hAnsi="Arial" w:cs="Arial"/>
          <w:b/>
        </w:rPr>
        <w:t>2019</w:t>
      </w:r>
    </w:p>
    <w:p w:rsidR="008B58C8" w:rsidRPr="006725B8" w:rsidRDefault="00396B63" w:rsidP="00396B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14/06/2019</w:t>
      </w:r>
      <w:r w:rsidRPr="006725B8">
        <w:rPr>
          <w:rFonts w:ascii="Arial" w:hAnsi="Arial" w:cs="Arial"/>
          <w:b/>
        </w:rPr>
        <w:t xml:space="preserve"> 09:00:00</w:t>
      </w:r>
    </w:p>
    <w:p w:rsidR="00FD4AAB" w:rsidRDefault="00FD4AAB" w:rsidP="00BC647D">
      <w:pPr>
        <w:jc w:val="both"/>
        <w:rPr>
          <w:rFonts w:ascii="Arial" w:hAnsi="Arial" w:cs="Arial"/>
          <w:b/>
        </w:rPr>
      </w:pP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Pr="00D838BC" w:rsidRDefault="00D838BC" w:rsidP="00CE2E75">
      <w:pPr>
        <w:autoSpaceDE w:val="0"/>
        <w:autoSpaceDN w:val="0"/>
        <w:adjustRightInd w:val="0"/>
        <w:jc w:val="both"/>
        <w:rPr>
          <w:rFonts w:ascii="Arial" w:hAnsi="Arial" w:cs="Arial"/>
          <w:b/>
        </w:rPr>
      </w:pPr>
      <w:r w:rsidRPr="00D838BC">
        <w:rPr>
          <w:rFonts w:ascii="Arial" w:hAnsi="Arial" w:cs="Arial"/>
          <w:b/>
          <w:lang w:val="pt-PT"/>
        </w:rPr>
        <w:t xml:space="preserve">Aquisição de veículos </w:t>
      </w:r>
      <w:r w:rsidR="00722D60">
        <w:rPr>
          <w:rFonts w:ascii="Arial" w:hAnsi="Arial" w:cs="Arial"/>
          <w:b/>
          <w:lang w:val="pt-PT"/>
        </w:rPr>
        <w:t>tipo Pick Up</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1559"/>
        <w:gridCol w:w="1418"/>
        <w:gridCol w:w="1590"/>
        <w:gridCol w:w="1590"/>
      </w:tblGrid>
      <w:tr w:rsidR="00FD4AAB" w:rsidRPr="00FF6767" w:rsidTr="00FD4AAB">
        <w:tc>
          <w:tcPr>
            <w:tcW w:w="993" w:type="dxa"/>
          </w:tcPr>
          <w:p w:rsidR="00FD4AAB" w:rsidRPr="00FF6767" w:rsidRDefault="00FD4AAB" w:rsidP="00263427">
            <w:pPr>
              <w:jc w:val="center"/>
              <w:rPr>
                <w:rFonts w:ascii="Arial" w:hAnsi="Arial" w:cs="Arial"/>
                <w:b/>
                <w:color w:val="000000" w:themeColor="text1"/>
                <w:sz w:val="21"/>
                <w:szCs w:val="21"/>
              </w:rPr>
            </w:pPr>
            <w:r w:rsidRPr="00FF6767">
              <w:rPr>
                <w:rFonts w:ascii="Arial" w:hAnsi="Arial" w:cs="Arial"/>
                <w:b/>
                <w:bCs/>
                <w:color w:val="000000" w:themeColor="text1"/>
                <w:sz w:val="21"/>
                <w:szCs w:val="21"/>
              </w:rPr>
              <w:t>ITEM</w:t>
            </w:r>
          </w:p>
        </w:tc>
        <w:tc>
          <w:tcPr>
            <w:tcW w:w="3260" w:type="dxa"/>
          </w:tcPr>
          <w:p w:rsidR="00FD4AAB" w:rsidRPr="00FF6767" w:rsidRDefault="00FD4AAB" w:rsidP="00263427">
            <w:pPr>
              <w:jc w:val="center"/>
              <w:rPr>
                <w:rFonts w:ascii="Arial" w:hAnsi="Arial" w:cs="Arial"/>
                <w:b/>
                <w:bCs/>
                <w:color w:val="000000" w:themeColor="text1"/>
                <w:sz w:val="21"/>
                <w:szCs w:val="21"/>
              </w:rPr>
            </w:pPr>
            <w:r w:rsidRPr="00FF6767">
              <w:rPr>
                <w:rFonts w:ascii="Arial" w:hAnsi="Arial" w:cs="Arial"/>
                <w:b/>
                <w:bCs/>
                <w:color w:val="000000" w:themeColor="text1"/>
                <w:sz w:val="21"/>
                <w:szCs w:val="21"/>
              </w:rPr>
              <w:t>DESCRIÇÃO/</w:t>
            </w:r>
          </w:p>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ESPECIFICAÇÃO</w:t>
            </w:r>
          </w:p>
        </w:tc>
        <w:tc>
          <w:tcPr>
            <w:tcW w:w="1559" w:type="dxa"/>
          </w:tcPr>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CATMAT</w:t>
            </w:r>
          </w:p>
        </w:tc>
        <w:tc>
          <w:tcPr>
            <w:tcW w:w="1418" w:type="dxa"/>
          </w:tcPr>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UNIDADE DE MEDIDA</w:t>
            </w:r>
          </w:p>
        </w:tc>
        <w:tc>
          <w:tcPr>
            <w:tcW w:w="1590" w:type="dxa"/>
          </w:tcPr>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QUANTIDADE</w:t>
            </w:r>
          </w:p>
        </w:tc>
        <w:tc>
          <w:tcPr>
            <w:tcW w:w="1590" w:type="dxa"/>
          </w:tcPr>
          <w:p w:rsidR="00FD4AAB" w:rsidRPr="00FF6767" w:rsidRDefault="00FD4AAB" w:rsidP="00263427">
            <w:pPr>
              <w:jc w:val="center"/>
              <w:rPr>
                <w:rFonts w:ascii="Arial" w:hAnsi="Arial" w:cs="Arial"/>
                <w:b/>
                <w:bCs/>
                <w:color w:val="000000" w:themeColor="text1"/>
                <w:sz w:val="21"/>
                <w:szCs w:val="21"/>
              </w:rPr>
            </w:pPr>
            <w:r>
              <w:rPr>
                <w:rFonts w:ascii="Arial" w:hAnsi="Arial" w:cs="Arial"/>
                <w:b/>
                <w:bCs/>
                <w:color w:val="000000" w:themeColor="text1"/>
                <w:sz w:val="21"/>
                <w:szCs w:val="21"/>
              </w:rPr>
              <w:t>Valor Estimado</w:t>
            </w:r>
          </w:p>
        </w:tc>
      </w:tr>
      <w:tr w:rsidR="00FD4AAB" w:rsidRPr="00FF6767" w:rsidTr="00FD4AAB">
        <w:tc>
          <w:tcPr>
            <w:tcW w:w="993" w:type="dxa"/>
          </w:tcPr>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r w:rsidRPr="00FF6767">
              <w:rPr>
                <w:rFonts w:ascii="Arial" w:hAnsi="Arial" w:cs="Arial"/>
                <w:b/>
                <w:color w:val="000000" w:themeColor="text1"/>
                <w:sz w:val="21"/>
                <w:szCs w:val="21"/>
              </w:rPr>
              <w:t>1</w:t>
            </w:r>
          </w:p>
        </w:tc>
        <w:tc>
          <w:tcPr>
            <w:tcW w:w="3260" w:type="dxa"/>
          </w:tcPr>
          <w:p w:rsidR="00FD4AAB" w:rsidRPr="00FF6767" w:rsidRDefault="00FD4AAB" w:rsidP="00263427">
            <w:pPr>
              <w:spacing w:after="120"/>
              <w:jc w:val="both"/>
              <w:rPr>
                <w:rFonts w:ascii="Arial" w:hAnsi="Arial" w:cs="Arial"/>
                <w:color w:val="000000" w:themeColor="text1"/>
                <w:sz w:val="21"/>
                <w:szCs w:val="21"/>
              </w:rPr>
            </w:pPr>
          </w:p>
          <w:p w:rsidR="00FD4AAB" w:rsidRPr="00FF6767" w:rsidRDefault="00FD4AAB" w:rsidP="00263427">
            <w:pPr>
              <w:spacing w:after="120"/>
              <w:jc w:val="both"/>
              <w:rPr>
                <w:rFonts w:ascii="Arial" w:hAnsi="Arial" w:cs="Arial"/>
                <w:color w:val="000000" w:themeColor="text1"/>
                <w:sz w:val="21"/>
                <w:szCs w:val="21"/>
              </w:rPr>
            </w:pPr>
            <w:r w:rsidRPr="00FF6767">
              <w:rPr>
                <w:rFonts w:ascii="Arial" w:hAnsi="Arial" w:cs="Arial"/>
                <w:color w:val="000000" w:themeColor="text1"/>
                <w:sz w:val="21"/>
                <w:szCs w:val="21"/>
              </w:rPr>
              <w:t>Veículo Zero Km, ano de fabricação e modelo 201</w:t>
            </w:r>
            <w:r>
              <w:rPr>
                <w:rFonts w:ascii="Arial" w:hAnsi="Arial" w:cs="Arial"/>
                <w:color w:val="000000" w:themeColor="text1"/>
                <w:sz w:val="21"/>
                <w:szCs w:val="21"/>
              </w:rPr>
              <w:t>9</w:t>
            </w:r>
            <w:r w:rsidRPr="00FF6767">
              <w:rPr>
                <w:rFonts w:ascii="Arial" w:hAnsi="Arial" w:cs="Arial"/>
                <w:color w:val="000000" w:themeColor="text1"/>
                <w:sz w:val="21"/>
                <w:szCs w:val="21"/>
              </w:rPr>
              <w:t xml:space="preserve">/2019, com pintura sólida na cor Branca, alimentação bicombustível (álcool e gasolina), mínimo de 1.4 cilindros/litro, com potência máquina liquida de </w:t>
            </w:r>
            <w:r>
              <w:rPr>
                <w:rFonts w:ascii="Arial" w:hAnsi="Arial" w:cs="Arial"/>
                <w:color w:val="000000" w:themeColor="text1"/>
                <w:sz w:val="21"/>
                <w:szCs w:val="21"/>
              </w:rPr>
              <w:t>85 CV na gasolina e 89</w:t>
            </w:r>
            <w:r w:rsidRPr="00FF6767">
              <w:rPr>
                <w:rFonts w:ascii="Arial" w:hAnsi="Arial" w:cs="Arial"/>
                <w:color w:val="000000" w:themeColor="text1"/>
                <w:sz w:val="21"/>
                <w:szCs w:val="21"/>
              </w:rPr>
              <w:t xml:space="preserve"> </w:t>
            </w:r>
            <w:proofErr w:type="spellStart"/>
            <w:r w:rsidRPr="00FF6767">
              <w:rPr>
                <w:rFonts w:ascii="Arial" w:hAnsi="Arial" w:cs="Arial"/>
                <w:color w:val="000000" w:themeColor="text1"/>
                <w:sz w:val="21"/>
                <w:szCs w:val="21"/>
              </w:rPr>
              <w:t>Cv</w:t>
            </w:r>
            <w:proofErr w:type="spellEnd"/>
            <w:r w:rsidRPr="00FF6767">
              <w:rPr>
                <w:rFonts w:ascii="Arial" w:hAnsi="Arial" w:cs="Arial"/>
                <w:color w:val="000000" w:themeColor="text1"/>
                <w:sz w:val="21"/>
                <w:szCs w:val="21"/>
              </w:rPr>
              <w:t xml:space="preserve"> no álcool, ar condicionado frontal, refrigeração a água, tração dianteira, ignição eletrônica digital, transmissão mecânica com 05 marchas à frente e uma a ré sincronizada. “Sistema de freios a disco na dianteira e a tambor na traseira com ABS com ação nas 04 rodas e EBD, </w:t>
            </w:r>
            <w:proofErr w:type="spellStart"/>
            <w:r w:rsidRPr="00FF6767">
              <w:rPr>
                <w:rFonts w:ascii="Arial" w:hAnsi="Arial" w:cs="Arial"/>
                <w:color w:val="000000" w:themeColor="text1"/>
                <w:sz w:val="21"/>
                <w:szCs w:val="21"/>
              </w:rPr>
              <w:t>air</w:t>
            </w:r>
            <w:proofErr w:type="spellEnd"/>
            <w:r w:rsidRPr="00FF6767">
              <w:rPr>
                <w:rFonts w:ascii="Arial" w:hAnsi="Arial" w:cs="Arial"/>
                <w:color w:val="000000" w:themeColor="text1"/>
                <w:sz w:val="21"/>
                <w:szCs w:val="21"/>
              </w:rPr>
              <w:t xml:space="preserve"> bag duplo frontal, direção hidráulica, rodas de aço aro 14”. Capacidade para no mínimo 02 (duas) pessoas na cabine do motorista, capacidad</w:t>
            </w:r>
            <w:r>
              <w:rPr>
                <w:rFonts w:ascii="Arial" w:hAnsi="Arial" w:cs="Arial"/>
                <w:color w:val="000000" w:themeColor="text1"/>
                <w:sz w:val="21"/>
                <w:szCs w:val="21"/>
              </w:rPr>
              <w:t>e de carga útil de no mínimo 715</w:t>
            </w:r>
            <w:r w:rsidRPr="00FF6767">
              <w:rPr>
                <w:rFonts w:ascii="Arial" w:hAnsi="Arial" w:cs="Arial"/>
                <w:color w:val="000000" w:themeColor="text1"/>
                <w:sz w:val="21"/>
                <w:szCs w:val="21"/>
              </w:rPr>
              <w:t xml:space="preserve"> </w:t>
            </w:r>
            <w:proofErr w:type="spellStart"/>
            <w:r w:rsidRPr="00FF6767">
              <w:rPr>
                <w:rFonts w:ascii="Arial" w:hAnsi="Arial" w:cs="Arial"/>
                <w:color w:val="000000" w:themeColor="text1"/>
                <w:sz w:val="21"/>
                <w:szCs w:val="21"/>
              </w:rPr>
              <w:t>Kgs</w:t>
            </w:r>
            <w:proofErr w:type="spellEnd"/>
            <w:r w:rsidRPr="00FF6767">
              <w:rPr>
                <w:rFonts w:ascii="Arial" w:hAnsi="Arial" w:cs="Arial"/>
                <w:color w:val="000000" w:themeColor="text1"/>
                <w:sz w:val="21"/>
                <w:szCs w:val="21"/>
              </w:rPr>
              <w:t xml:space="preserve">, tanque </w:t>
            </w:r>
            <w:r>
              <w:rPr>
                <w:rFonts w:ascii="Arial" w:hAnsi="Arial" w:cs="Arial"/>
                <w:color w:val="000000" w:themeColor="text1"/>
                <w:sz w:val="21"/>
                <w:szCs w:val="21"/>
              </w:rPr>
              <w:t>de combustível para no mínimo 50</w:t>
            </w:r>
            <w:r w:rsidRPr="00FF6767">
              <w:rPr>
                <w:rFonts w:ascii="Arial" w:hAnsi="Arial" w:cs="Arial"/>
                <w:color w:val="000000" w:themeColor="text1"/>
                <w:sz w:val="21"/>
                <w:szCs w:val="21"/>
              </w:rPr>
              <w:t xml:space="preserve"> litros, com cinto de segurança compatível para todos os passageiros, extintor de incêndio, estepe, jogo de tapetes, chave de rodas, macaco, triângulo de sinalização e todos os demais itens, equipamentos e acessórios obrigatórios, tudo em plena conformidade com as exigências do código de trânsito brasileiro, do CONTRAN e demais normas pertinentes em vigor, equipado </w:t>
            </w:r>
            <w:r w:rsidRPr="00FF6767">
              <w:rPr>
                <w:rFonts w:ascii="Arial" w:hAnsi="Arial" w:cs="Arial"/>
                <w:color w:val="000000" w:themeColor="text1"/>
                <w:sz w:val="21"/>
                <w:szCs w:val="21"/>
              </w:rPr>
              <w:lastRenderedPageBreak/>
              <w:t>com os demais itens de estética e segurança originais de fábrica impertinentes ao modelo ofertado, com um ano de garantia ou 100.000 km de garantia, devendo vir acompanhada do certificado de garantia e do manual de instruções, e equipado com capota tipo baú removível..</w:t>
            </w:r>
          </w:p>
        </w:tc>
        <w:tc>
          <w:tcPr>
            <w:tcW w:w="1559" w:type="dxa"/>
          </w:tcPr>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Bens</w:t>
            </w:r>
          </w:p>
        </w:tc>
        <w:tc>
          <w:tcPr>
            <w:tcW w:w="1418" w:type="dxa"/>
          </w:tcPr>
          <w:p w:rsidR="00FD4AAB" w:rsidRPr="00FF6767" w:rsidRDefault="00FD4AAB" w:rsidP="00263427">
            <w:pPr>
              <w:spacing w:after="120"/>
              <w:rPr>
                <w:rFonts w:ascii="Arial" w:hAnsi="Arial" w:cs="Arial"/>
                <w:color w:val="000000" w:themeColor="text1"/>
                <w:sz w:val="21"/>
                <w:szCs w:val="21"/>
              </w:rPr>
            </w:pPr>
            <w:r w:rsidRPr="00FF6767">
              <w:rPr>
                <w:rFonts w:ascii="Arial" w:hAnsi="Arial" w:cs="Arial"/>
                <w:color w:val="000000" w:themeColor="text1"/>
                <w:sz w:val="21"/>
                <w:szCs w:val="21"/>
              </w:rPr>
              <w:t xml:space="preserve">  </w:t>
            </w: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Unidade</w:t>
            </w:r>
          </w:p>
        </w:tc>
        <w:tc>
          <w:tcPr>
            <w:tcW w:w="1590" w:type="dxa"/>
          </w:tcPr>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01</w:t>
            </w:r>
          </w:p>
        </w:tc>
        <w:tc>
          <w:tcPr>
            <w:tcW w:w="1590" w:type="dxa"/>
          </w:tcPr>
          <w:p w:rsidR="00FD4AAB" w:rsidRDefault="00FD4AAB" w:rsidP="00263427">
            <w:pPr>
              <w:spacing w:after="120"/>
              <w:rPr>
                <w:rFonts w:ascii="Arial" w:hAnsi="Arial" w:cs="Arial"/>
                <w:color w:val="000000" w:themeColor="text1"/>
                <w:sz w:val="21"/>
                <w:szCs w:val="21"/>
              </w:rPr>
            </w:pPr>
          </w:p>
          <w:p w:rsidR="00FD4AAB" w:rsidRDefault="00FD4AAB" w:rsidP="00263427">
            <w:pPr>
              <w:spacing w:after="120"/>
              <w:rPr>
                <w:rFonts w:ascii="Arial" w:hAnsi="Arial" w:cs="Arial"/>
                <w:color w:val="000000" w:themeColor="text1"/>
                <w:sz w:val="21"/>
                <w:szCs w:val="21"/>
              </w:rPr>
            </w:pPr>
          </w:p>
          <w:p w:rsidR="00FD4AAB" w:rsidRDefault="00FD4AAB" w:rsidP="00263427">
            <w:pPr>
              <w:spacing w:after="120"/>
              <w:rPr>
                <w:rFonts w:ascii="Arial" w:hAnsi="Arial" w:cs="Arial"/>
                <w:color w:val="000000" w:themeColor="text1"/>
                <w:sz w:val="21"/>
                <w:szCs w:val="21"/>
              </w:rPr>
            </w:pPr>
          </w:p>
          <w:p w:rsidR="00FD4AAB" w:rsidRDefault="00FD4AAB" w:rsidP="00263427">
            <w:pPr>
              <w:spacing w:after="120"/>
              <w:rPr>
                <w:rFonts w:ascii="Arial" w:hAnsi="Arial" w:cs="Arial"/>
                <w:color w:val="000000" w:themeColor="text1"/>
                <w:sz w:val="21"/>
                <w:szCs w:val="21"/>
              </w:rPr>
            </w:pPr>
          </w:p>
          <w:p w:rsidR="00FD4AAB"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r>
              <w:rPr>
                <w:rFonts w:ascii="Arial" w:hAnsi="Arial" w:cs="Arial"/>
                <w:color w:val="000000" w:themeColor="text1"/>
                <w:sz w:val="21"/>
                <w:szCs w:val="21"/>
              </w:rPr>
              <w:t>R$ 70.120,00</w:t>
            </w:r>
          </w:p>
        </w:tc>
      </w:tr>
    </w:tbl>
    <w:p w:rsidR="00D838BC" w:rsidRDefault="00D838BC" w:rsidP="000561F7">
      <w:pPr>
        <w:jc w:val="both"/>
        <w:rPr>
          <w:rFonts w:ascii="Arial" w:hAnsi="Arial" w:cs="Arial"/>
          <w:b/>
        </w:rPr>
      </w:pPr>
    </w:p>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00786D" w:rsidRDefault="0000786D"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FD4AAB" w:rsidRDefault="00FD4AAB" w:rsidP="000561F7">
      <w:pPr>
        <w:jc w:val="both"/>
        <w:rPr>
          <w:rFonts w:ascii="Arial" w:hAnsi="Arial" w:cs="Arial"/>
          <w:b/>
        </w:rPr>
      </w:pPr>
    </w:p>
    <w:p w:rsidR="0000786D" w:rsidRDefault="0000786D"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FD4AAB">
        <w:rPr>
          <w:rFonts w:ascii="Arial" w:hAnsi="Arial" w:cs="Arial"/>
          <w:b/>
        </w:rPr>
        <w:t>16</w:t>
      </w:r>
      <w:r w:rsidRPr="006725B8">
        <w:rPr>
          <w:rFonts w:ascii="Arial" w:hAnsi="Arial" w:cs="Arial"/>
          <w:b/>
        </w:rPr>
        <w:t>/</w:t>
      </w:r>
      <w:r w:rsidR="0087669D" w:rsidRPr="006725B8">
        <w:rPr>
          <w:rFonts w:ascii="Arial" w:hAnsi="Arial" w:cs="Arial"/>
          <w:b/>
        </w:rPr>
        <w:t>201</w:t>
      </w:r>
      <w:r w:rsidR="00722D60">
        <w:rPr>
          <w:rFonts w:ascii="Arial" w:hAnsi="Arial" w:cs="Arial"/>
          <w:b/>
        </w:rPr>
        <w:t>9</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396B63" w:rsidRPr="006725B8" w:rsidRDefault="00396B63" w:rsidP="00396B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396B63" w:rsidRPr="006725B8" w:rsidRDefault="00396B63" w:rsidP="00396B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16</w:t>
      </w:r>
      <w:r w:rsidRPr="006725B8">
        <w:rPr>
          <w:rFonts w:ascii="Arial" w:hAnsi="Arial" w:cs="Arial"/>
          <w:b/>
        </w:rPr>
        <w:t>/</w:t>
      </w:r>
      <w:r>
        <w:rPr>
          <w:rFonts w:ascii="Arial" w:hAnsi="Arial" w:cs="Arial"/>
          <w:b/>
        </w:rPr>
        <w:t>2019</w:t>
      </w:r>
    </w:p>
    <w:p w:rsidR="00396B63" w:rsidRPr="006725B8" w:rsidRDefault="00396B63" w:rsidP="00396B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000057</w:t>
      </w:r>
      <w:r w:rsidRPr="006725B8">
        <w:rPr>
          <w:rFonts w:ascii="Arial" w:hAnsi="Arial" w:cs="Arial"/>
          <w:b/>
        </w:rPr>
        <w:t>/</w:t>
      </w:r>
      <w:r>
        <w:rPr>
          <w:rFonts w:ascii="Arial" w:hAnsi="Arial" w:cs="Arial"/>
          <w:b/>
        </w:rPr>
        <w:t>2019</w:t>
      </w:r>
    </w:p>
    <w:p w:rsidR="008B58C8" w:rsidRPr="006725B8" w:rsidRDefault="00396B63" w:rsidP="00396B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14/06/2019</w:t>
      </w:r>
      <w:r w:rsidRPr="006725B8">
        <w:rPr>
          <w:rFonts w:ascii="Arial" w:hAnsi="Arial" w:cs="Arial"/>
          <w:b/>
        </w:rPr>
        <w:t xml:space="preserve">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FD4AAB">
        <w:rPr>
          <w:rFonts w:ascii="Arial" w:hAnsi="Arial" w:cs="Arial"/>
          <w:b/>
        </w:rPr>
        <w:t>16</w:t>
      </w:r>
      <w:r w:rsidRPr="006725B8">
        <w:rPr>
          <w:rFonts w:ascii="Arial" w:hAnsi="Arial" w:cs="Arial"/>
          <w:b/>
        </w:rPr>
        <w:t>/</w:t>
      </w:r>
      <w:r w:rsidR="00722D60">
        <w:rPr>
          <w:rFonts w:ascii="Arial" w:hAnsi="Arial" w:cs="Arial"/>
          <w:b/>
        </w:rPr>
        <w:t>2019</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25A18">
            <w:pPr>
              <w:spacing w:line="276" w:lineRule="auto"/>
              <w:jc w:val="both"/>
              <w:rPr>
                <w:rFonts w:ascii="Arial" w:hAnsi="Arial" w:cs="Arial"/>
                <w:lang w:eastAsia="en-US"/>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1600200</wp:posOffset>
                      </wp:positionH>
                      <wp:positionV relativeFrom="paragraph">
                        <wp:posOffset>117474</wp:posOffset>
                      </wp:positionV>
                      <wp:extent cx="21717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64C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CTi8X6&#10;EgIAACgEAAAOAAAAAAAAAAAAAAAAAC4CAABkcnMvZTJvRG9jLnhtbFBLAQItABQABgAIAAAAIQAN&#10;Cdrx3AAAAAkBAAAPAAAAAAAAAAAAAAAAAGwEAABkcnMvZG93bnJldi54bWxQSwUGAAAAAAQABADz&#10;AAAAdQU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722D60">
        <w:rPr>
          <w:rFonts w:ascii="Arial" w:hAnsi="Arial" w:cs="Arial"/>
          <w:b/>
        </w:rPr>
        <w:t>9</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396B63" w:rsidRPr="006725B8" w:rsidRDefault="00396B63" w:rsidP="00396B6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396B63" w:rsidRPr="006725B8" w:rsidRDefault="00396B63" w:rsidP="00396B6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16</w:t>
      </w:r>
      <w:r w:rsidRPr="006725B8">
        <w:rPr>
          <w:rFonts w:ascii="Arial" w:hAnsi="Arial" w:cs="Arial"/>
          <w:b/>
        </w:rPr>
        <w:t>/</w:t>
      </w:r>
      <w:r>
        <w:rPr>
          <w:rFonts w:ascii="Arial" w:hAnsi="Arial" w:cs="Arial"/>
          <w:b/>
        </w:rPr>
        <w:t>2019</w:t>
      </w:r>
    </w:p>
    <w:p w:rsidR="00396B63" w:rsidRPr="006725B8" w:rsidRDefault="00396B63" w:rsidP="00396B6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000057</w:t>
      </w:r>
      <w:r w:rsidRPr="006725B8">
        <w:rPr>
          <w:rFonts w:ascii="Arial" w:hAnsi="Arial" w:cs="Arial"/>
          <w:b/>
        </w:rPr>
        <w:t>/</w:t>
      </w:r>
      <w:r>
        <w:rPr>
          <w:rFonts w:ascii="Arial" w:hAnsi="Arial" w:cs="Arial"/>
          <w:b/>
        </w:rPr>
        <w:t>2019</w:t>
      </w:r>
    </w:p>
    <w:p w:rsidR="008B58C8" w:rsidRPr="006725B8" w:rsidRDefault="00396B63" w:rsidP="00396B6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14/06/2019</w:t>
      </w:r>
      <w:r w:rsidRPr="006725B8">
        <w:rPr>
          <w:rFonts w:ascii="Arial" w:hAnsi="Arial" w:cs="Arial"/>
          <w:b/>
        </w:rPr>
        <w:t xml:space="preserve"> 09:00:00</w:t>
      </w:r>
      <w:bookmarkStart w:id="0" w:name="_GoBack"/>
      <w:bookmarkEnd w:id="0"/>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C34970">
        <w:rPr>
          <w:rFonts w:ascii="Arial" w:hAnsi="Arial" w:cs="Arial"/>
          <w:b/>
        </w:rPr>
        <w:t>16</w:t>
      </w:r>
      <w:r w:rsidRPr="006725B8">
        <w:rPr>
          <w:rFonts w:ascii="Arial" w:hAnsi="Arial" w:cs="Arial"/>
          <w:b/>
        </w:rPr>
        <w:t>/</w:t>
      </w:r>
      <w:r w:rsidR="0087669D" w:rsidRPr="006725B8">
        <w:rPr>
          <w:rFonts w:ascii="Arial" w:hAnsi="Arial" w:cs="Arial"/>
          <w:b/>
        </w:rPr>
        <w:t>201</w:t>
      </w:r>
      <w:r w:rsidR="00C34970">
        <w:rPr>
          <w:rFonts w:ascii="Arial" w:hAnsi="Arial" w:cs="Arial"/>
          <w:b/>
        </w:rPr>
        <w:t>9</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Default="002145FE" w:rsidP="00BC647D">
      <w:pPr>
        <w:rPr>
          <w:rFonts w:ascii="Arial" w:hAnsi="Arial" w:cs="Arial"/>
          <w:bCs/>
          <w:color w:val="000000"/>
        </w:rPr>
      </w:pPr>
    </w:p>
    <w:p w:rsidR="00D838BC" w:rsidRPr="006725B8" w:rsidRDefault="00D838BC"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D838BC">
        <w:rPr>
          <w:rFonts w:ascii="Arial" w:hAnsi="Arial" w:cs="Arial"/>
          <w:b/>
        </w:rPr>
        <w:t>0000</w:t>
      </w:r>
      <w:r w:rsidR="00FD4AAB">
        <w:rPr>
          <w:rFonts w:ascii="Arial" w:hAnsi="Arial" w:cs="Arial"/>
          <w:b/>
        </w:rPr>
        <w:t>16</w:t>
      </w:r>
      <w:r w:rsidR="00722D60">
        <w:rPr>
          <w:rFonts w:ascii="Arial" w:hAnsi="Arial" w:cs="Arial"/>
          <w:b/>
        </w:rPr>
        <w:t>/2019</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w:t>
      </w:r>
      <w:r w:rsidR="00D838BC">
        <w:rPr>
          <w:rFonts w:ascii="Arial" w:hAnsi="Arial" w:cs="Arial"/>
        </w:rPr>
        <w:t xml:space="preserve">Aquisição de </w:t>
      </w:r>
      <w:r w:rsidR="00722D60">
        <w:rPr>
          <w:rFonts w:ascii="Arial" w:hAnsi="Arial" w:cs="Arial"/>
        </w:rPr>
        <w:t xml:space="preserve">Veículo tipo </w:t>
      </w:r>
      <w:proofErr w:type="spellStart"/>
      <w:r w:rsidR="00722D60">
        <w:rPr>
          <w:rFonts w:ascii="Arial" w:hAnsi="Arial" w:cs="Arial"/>
        </w:rPr>
        <w:t>pick</w:t>
      </w:r>
      <w:proofErr w:type="spellEnd"/>
      <w:r w:rsidR="00722D60">
        <w:rPr>
          <w:rFonts w:ascii="Arial" w:hAnsi="Arial" w:cs="Arial"/>
        </w:rPr>
        <w:t xml:space="preserve"> </w:t>
      </w:r>
      <w:proofErr w:type="spellStart"/>
      <w:r w:rsidR="00722D60">
        <w:rPr>
          <w:rFonts w:ascii="Arial" w:hAnsi="Arial" w:cs="Arial"/>
        </w:rPr>
        <w:t>up</w:t>
      </w:r>
      <w:proofErr w:type="spellEnd"/>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D838BC" w:rsidRDefault="00D838BC" w:rsidP="008E1BAA">
      <w:pPr>
        <w:jc w:val="both"/>
        <w:rPr>
          <w:rFonts w:ascii="Arial" w:hAnsi="Arial" w:cs="Arial"/>
          <w:sz w:val="24"/>
          <w:szCs w:val="24"/>
        </w:rPr>
      </w:pPr>
      <w:r w:rsidRPr="00D838BC">
        <w:rPr>
          <w:rFonts w:ascii="Arial" w:hAnsi="Arial" w:cs="Arial"/>
          <w:sz w:val="24"/>
          <w:szCs w:val="24"/>
        </w:rPr>
        <w:t>09.01.01.10.302.0024.1039.44905200 Ficha 882 Fonte 153.</w:t>
      </w:r>
    </w:p>
    <w:p w:rsidR="00D838BC" w:rsidRPr="006725B8" w:rsidRDefault="00D838BC"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w:t>
      </w:r>
      <w:r w:rsidR="00FD4AAB">
        <w:rPr>
          <w:rFonts w:ascii="Arial" w:hAnsi="Arial" w:cs="Arial"/>
        </w:rPr>
        <w:t>16</w:t>
      </w:r>
      <w:r w:rsidR="00722D60">
        <w:rPr>
          <w:rFonts w:ascii="Arial" w:hAnsi="Arial" w:cs="Arial"/>
        </w:rPr>
        <w:t>/2019</w:t>
      </w:r>
      <w:r w:rsidRPr="006725B8">
        <w:rPr>
          <w:rFonts w:ascii="Arial" w:hAnsi="Arial" w:cs="Arial"/>
        </w:rPr>
        <w:t xml:space="preserve">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725A18" w:rsidRDefault="00725A18" w:rsidP="001B3B06">
      <w:pPr>
        <w:rPr>
          <w:rFonts w:ascii="Arial" w:hAnsi="Arial" w:cs="Arial"/>
          <w:b/>
          <w:bCs/>
        </w:rPr>
      </w:pPr>
    </w:p>
    <w:p w:rsidR="006725B8" w:rsidRDefault="006725B8"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6725B8" w:rsidRDefault="006725B8"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 OBJETO</w:t>
      </w:r>
    </w:p>
    <w:p w:rsidR="00FD4AAB" w:rsidRPr="00FF6767" w:rsidRDefault="00FD4AAB" w:rsidP="00FD4AAB">
      <w:pPr>
        <w:rPr>
          <w:rFonts w:ascii="Arial" w:hAnsi="Arial" w:cs="Arial"/>
          <w:color w:val="000000" w:themeColor="text1"/>
          <w:sz w:val="21"/>
          <w:szCs w:val="21"/>
          <w:lang w:eastAsia="ar-SA"/>
        </w:rPr>
      </w:pPr>
    </w:p>
    <w:p w:rsidR="00FD4AAB" w:rsidRPr="00FF6767" w:rsidRDefault="00FD4AAB" w:rsidP="00FD4AAB">
      <w:pPr>
        <w:widowControl w:val="0"/>
        <w:numPr>
          <w:ilvl w:val="1"/>
          <w:numId w:val="7"/>
        </w:numPr>
        <w:suppressAutoHyphens/>
        <w:jc w:val="both"/>
        <w:rPr>
          <w:rFonts w:ascii="Arial" w:hAnsi="Arial" w:cs="Arial"/>
          <w:color w:val="000000" w:themeColor="text1"/>
          <w:sz w:val="21"/>
          <w:szCs w:val="21"/>
        </w:rPr>
      </w:pPr>
      <w:r w:rsidRPr="00FF6767">
        <w:rPr>
          <w:rFonts w:ascii="Arial" w:hAnsi="Arial" w:cs="Arial"/>
          <w:color w:val="000000" w:themeColor="text1"/>
          <w:sz w:val="21"/>
          <w:szCs w:val="21"/>
        </w:rPr>
        <w:t xml:space="preserve">Aquisição de </w:t>
      </w:r>
      <w:r w:rsidRPr="00FF6767">
        <w:rPr>
          <w:rFonts w:ascii="Arial" w:hAnsi="Arial" w:cs="Arial"/>
          <w:b/>
          <w:color w:val="000000" w:themeColor="text1"/>
          <w:sz w:val="21"/>
          <w:szCs w:val="21"/>
        </w:rPr>
        <w:t xml:space="preserve">veículo 0KM tipo </w:t>
      </w:r>
      <w:proofErr w:type="spellStart"/>
      <w:r w:rsidRPr="00FF6767">
        <w:rPr>
          <w:rFonts w:ascii="Arial" w:hAnsi="Arial" w:cs="Arial"/>
          <w:b/>
          <w:color w:val="000000" w:themeColor="text1"/>
          <w:sz w:val="21"/>
          <w:szCs w:val="21"/>
        </w:rPr>
        <w:t>Pick</w:t>
      </w:r>
      <w:proofErr w:type="spellEnd"/>
      <w:r w:rsidRPr="00FF6767">
        <w:rPr>
          <w:rFonts w:ascii="Arial" w:hAnsi="Arial" w:cs="Arial"/>
          <w:b/>
          <w:color w:val="000000" w:themeColor="text1"/>
          <w:sz w:val="21"/>
          <w:szCs w:val="21"/>
        </w:rPr>
        <w:t xml:space="preserve"> </w:t>
      </w:r>
      <w:proofErr w:type="spellStart"/>
      <w:r w:rsidRPr="00FF6767">
        <w:rPr>
          <w:rFonts w:ascii="Arial" w:hAnsi="Arial" w:cs="Arial"/>
          <w:b/>
          <w:color w:val="000000" w:themeColor="text1"/>
          <w:sz w:val="21"/>
          <w:szCs w:val="21"/>
        </w:rPr>
        <w:t>Up</w:t>
      </w:r>
      <w:proofErr w:type="spellEnd"/>
      <w:r w:rsidRPr="00FF6767">
        <w:rPr>
          <w:rFonts w:ascii="Arial" w:hAnsi="Arial" w:cs="Arial"/>
          <w:color w:val="000000" w:themeColor="text1"/>
          <w:sz w:val="21"/>
          <w:szCs w:val="21"/>
        </w:rPr>
        <w:t>, para atender às necessidades da decretaria de administração, conforme especificações e quantidades estabelecidas abaixo:</w:t>
      </w:r>
    </w:p>
    <w:p w:rsidR="00FD4AAB" w:rsidRPr="00FF6767" w:rsidRDefault="00FD4AAB" w:rsidP="00FD4AAB">
      <w:pPr>
        <w:spacing w:after="120"/>
        <w:ind w:left="284"/>
        <w:jc w:val="both"/>
        <w:rPr>
          <w:rFonts w:ascii="Arial" w:hAnsi="Arial" w:cs="Arial"/>
          <w:color w:val="000000" w:themeColor="text1"/>
          <w:sz w:val="21"/>
          <w:szCs w:val="21"/>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2. JUSTIFICATIVA</w:t>
      </w:r>
    </w:p>
    <w:p w:rsidR="00FD4AAB" w:rsidRPr="00FF6767" w:rsidRDefault="00FD4AAB" w:rsidP="00FD4AAB">
      <w:pPr>
        <w:ind w:left="284"/>
        <w:jc w:val="both"/>
        <w:rPr>
          <w:rFonts w:ascii="Arial" w:hAnsi="Arial" w:cs="Arial"/>
          <w:color w:val="000000" w:themeColor="text1"/>
          <w:sz w:val="21"/>
          <w:szCs w:val="21"/>
          <w:lang w:eastAsia="ar-SA"/>
        </w:rPr>
      </w:pPr>
    </w:p>
    <w:p w:rsidR="00FD4AAB" w:rsidRPr="00FF6767" w:rsidRDefault="00FD4AAB" w:rsidP="00FD4AAB">
      <w:pPr>
        <w:numPr>
          <w:ilvl w:val="1"/>
          <w:numId w:val="18"/>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A aquisição dos bens acima elencados atenderá às necessidades de </w:t>
      </w:r>
      <w:r w:rsidRPr="00FF6767">
        <w:rPr>
          <w:rFonts w:ascii="Arial" w:hAnsi="Arial" w:cs="Arial"/>
          <w:b/>
          <w:color w:val="000000" w:themeColor="text1"/>
          <w:sz w:val="21"/>
          <w:szCs w:val="21"/>
        </w:rPr>
        <w:t>do almoxarifado da prefeitura de Janaúba</w:t>
      </w:r>
      <w:r w:rsidRPr="00FF6767">
        <w:rPr>
          <w:rFonts w:ascii="Arial" w:hAnsi="Arial" w:cs="Arial"/>
          <w:color w:val="000000" w:themeColor="text1"/>
          <w:sz w:val="21"/>
          <w:szCs w:val="21"/>
        </w:rPr>
        <w:t>.</w:t>
      </w:r>
    </w:p>
    <w:p w:rsidR="00FD4AAB" w:rsidRPr="00FF6767" w:rsidRDefault="00FD4AAB" w:rsidP="00FD4AAB">
      <w:pPr>
        <w:numPr>
          <w:ilvl w:val="1"/>
          <w:numId w:val="18"/>
        </w:numPr>
        <w:jc w:val="both"/>
        <w:rPr>
          <w:rFonts w:ascii="Arial" w:hAnsi="Arial" w:cs="Arial"/>
          <w:color w:val="000000" w:themeColor="text1"/>
          <w:sz w:val="21"/>
          <w:szCs w:val="21"/>
        </w:rPr>
      </w:pPr>
      <w:r w:rsidRPr="00FF6767">
        <w:rPr>
          <w:rFonts w:ascii="Arial" w:hAnsi="Arial" w:cs="Arial"/>
          <w:color w:val="000000" w:themeColor="text1"/>
          <w:sz w:val="21"/>
          <w:szCs w:val="21"/>
        </w:rPr>
        <w:t>Até a presente data o setor em questão não dispõe de veículo próprio para fazer a distribuição dos bens e materiais para os demais órgão do município, deixando comprometido o processo logístico de distribuição dos mesmos, causando diversos transtornos aos servidores e munícipes. A presente aquisição se faz necessária para uma perfeita prestação dos serviços e um melhor atendimento à população.</w:t>
      </w:r>
    </w:p>
    <w:p w:rsidR="00FD4AAB" w:rsidRPr="00FF6767" w:rsidRDefault="00FD4AAB" w:rsidP="00FD4AAB">
      <w:pPr>
        <w:ind w:right="-856"/>
        <w:jc w:val="both"/>
        <w:rPr>
          <w:rFonts w:ascii="Arial" w:hAnsi="Arial" w:cs="Arial"/>
          <w:i/>
          <w:iCs/>
          <w:color w:val="000000" w:themeColor="text1"/>
          <w:sz w:val="21"/>
          <w:szCs w:val="21"/>
          <w:highlight w:val="yellow"/>
          <w:shd w:val="clear" w:color="auto" w:fill="B3B3B3"/>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3. ESPECIFICAÇÃO DO OBJETO</w:t>
      </w:r>
    </w:p>
    <w:p w:rsidR="00FD4AAB" w:rsidRPr="00FF6767" w:rsidRDefault="00FD4AAB" w:rsidP="00FD4AAB">
      <w:pPr>
        <w:jc w:val="both"/>
        <w:rPr>
          <w:rFonts w:ascii="Arial" w:hAnsi="Arial" w:cs="Arial"/>
          <w:color w:val="000000" w:themeColor="text1"/>
          <w:sz w:val="21"/>
          <w:szCs w:val="21"/>
          <w:highlight w:val="lightGray"/>
          <w:u w:val="single"/>
          <w:shd w:val="clear" w:color="auto" w:fill="B3B3B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3643"/>
        <w:gridCol w:w="1743"/>
        <w:gridCol w:w="1585"/>
        <w:gridCol w:w="1776"/>
      </w:tblGrid>
      <w:tr w:rsidR="00FD4AAB" w:rsidRPr="00FF6767" w:rsidTr="00FD4AAB">
        <w:tc>
          <w:tcPr>
            <w:tcW w:w="563" w:type="pct"/>
          </w:tcPr>
          <w:p w:rsidR="00FD4AAB" w:rsidRPr="00FF6767" w:rsidRDefault="00FD4AAB" w:rsidP="00263427">
            <w:pPr>
              <w:jc w:val="center"/>
              <w:rPr>
                <w:rFonts w:ascii="Arial" w:hAnsi="Arial" w:cs="Arial"/>
                <w:b/>
                <w:color w:val="000000" w:themeColor="text1"/>
                <w:sz w:val="21"/>
                <w:szCs w:val="21"/>
              </w:rPr>
            </w:pPr>
            <w:r w:rsidRPr="00FF6767">
              <w:rPr>
                <w:rFonts w:ascii="Arial" w:hAnsi="Arial" w:cs="Arial"/>
                <w:b/>
                <w:bCs/>
                <w:color w:val="000000" w:themeColor="text1"/>
                <w:sz w:val="21"/>
                <w:szCs w:val="21"/>
              </w:rPr>
              <w:t>ITEM</w:t>
            </w:r>
          </w:p>
        </w:tc>
        <w:tc>
          <w:tcPr>
            <w:tcW w:w="1848" w:type="pct"/>
          </w:tcPr>
          <w:p w:rsidR="00FD4AAB" w:rsidRPr="00FF6767" w:rsidRDefault="00FD4AAB" w:rsidP="00263427">
            <w:pPr>
              <w:jc w:val="center"/>
              <w:rPr>
                <w:rFonts w:ascii="Arial" w:hAnsi="Arial" w:cs="Arial"/>
                <w:b/>
                <w:bCs/>
                <w:color w:val="000000" w:themeColor="text1"/>
                <w:sz w:val="21"/>
                <w:szCs w:val="21"/>
              </w:rPr>
            </w:pPr>
            <w:r w:rsidRPr="00FF6767">
              <w:rPr>
                <w:rFonts w:ascii="Arial" w:hAnsi="Arial" w:cs="Arial"/>
                <w:b/>
                <w:bCs/>
                <w:color w:val="000000" w:themeColor="text1"/>
                <w:sz w:val="21"/>
                <w:szCs w:val="21"/>
              </w:rPr>
              <w:t>DESCRIÇÃO/</w:t>
            </w:r>
          </w:p>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ESPECIFICAÇÃO</w:t>
            </w:r>
          </w:p>
        </w:tc>
        <w:tc>
          <w:tcPr>
            <w:tcW w:w="884" w:type="pct"/>
          </w:tcPr>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CATMAT</w:t>
            </w:r>
          </w:p>
        </w:tc>
        <w:tc>
          <w:tcPr>
            <w:tcW w:w="804" w:type="pct"/>
          </w:tcPr>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UNIDADE DE MEDIDA</w:t>
            </w:r>
          </w:p>
        </w:tc>
        <w:tc>
          <w:tcPr>
            <w:tcW w:w="901" w:type="pct"/>
          </w:tcPr>
          <w:p w:rsidR="00FD4AAB" w:rsidRPr="00FF6767" w:rsidRDefault="00FD4AAB" w:rsidP="00263427">
            <w:pPr>
              <w:jc w:val="center"/>
              <w:rPr>
                <w:rFonts w:ascii="Arial" w:hAnsi="Arial" w:cs="Arial"/>
                <w:color w:val="000000" w:themeColor="text1"/>
                <w:sz w:val="21"/>
                <w:szCs w:val="21"/>
              </w:rPr>
            </w:pPr>
            <w:r w:rsidRPr="00FF6767">
              <w:rPr>
                <w:rFonts w:ascii="Arial" w:hAnsi="Arial" w:cs="Arial"/>
                <w:b/>
                <w:bCs/>
                <w:color w:val="000000" w:themeColor="text1"/>
                <w:sz w:val="21"/>
                <w:szCs w:val="21"/>
              </w:rPr>
              <w:t>QUANTIDADE</w:t>
            </w:r>
          </w:p>
        </w:tc>
      </w:tr>
      <w:tr w:rsidR="00FD4AAB" w:rsidRPr="00FF6767" w:rsidTr="00FD4AAB">
        <w:tc>
          <w:tcPr>
            <w:tcW w:w="563" w:type="pct"/>
          </w:tcPr>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p>
          <w:p w:rsidR="00FD4AAB" w:rsidRPr="00FF6767" w:rsidRDefault="00FD4AAB" w:rsidP="00263427">
            <w:pPr>
              <w:spacing w:after="120"/>
              <w:jc w:val="center"/>
              <w:rPr>
                <w:rFonts w:ascii="Arial" w:hAnsi="Arial" w:cs="Arial"/>
                <w:b/>
                <w:color w:val="000000" w:themeColor="text1"/>
                <w:sz w:val="21"/>
                <w:szCs w:val="21"/>
              </w:rPr>
            </w:pPr>
            <w:r w:rsidRPr="00FF6767">
              <w:rPr>
                <w:rFonts w:ascii="Arial" w:hAnsi="Arial" w:cs="Arial"/>
                <w:b/>
                <w:color w:val="000000" w:themeColor="text1"/>
                <w:sz w:val="21"/>
                <w:szCs w:val="21"/>
              </w:rPr>
              <w:t>1</w:t>
            </w:r>
          </w:p>
        </w:tc>
        <w:tc>
          <w:tcPr>
            <w:tcW w:w="1848" w:type="pct"/>
          </w:tcPr>
          <w:p w:rsidR="00FD4AAB" w:rsidRPr="00FF6767" w:rsidRDefault="00FD4AAB" w:rsidP="00263427">
            <w:pPr>
              <w:spacing w:after="120"/>
              <w:jc w:val="both"/>
              <w:rPr>
                <w:rFonts w:ascii="Arial" w:hAnsi="Arial" w:cs="Arial"/>
                <w:color w:val="000000" w:themeColor="text1"/>
                <w:sz w:val="21"/>
                <w:szCs w:val="21"/>
              </w:rPr>
            </w:pPr>
          </w:p>
          <w:p w:rsidR="00FD4AAB" w:rsidRPr="00FF6767" w:rsidRDefault="00FD4AAB" w:rsidP="00263427">
            <w:pPr>
              <w:spacing w:after="120"/>
              <w:jc w:val="both"/>
              <w:rPr>
                <w:rFonts w:ascii="Arial" w:hAnsi="Arial" w:cs="Arial"/>
                <w:color w:val="000000" w:themeColor="text1"/>
                <w:sz w:val="21"/>
                <w:szCs w:val="21"/>
              </w:rPr>
            </w:pPr>
            <w:r w:rsidRPr="00FF6767">
              <w:rPr>
                <w:rFonts w:ascii="Arial" w:hAnsi="Arial" w:cs="Arial"/>
                <w:color w:val="000000" w:themeColor="text1"/>
                <w:sz w:val="21"/>
                <w:szCs w:val="21"/>
              </w:rPr>
              <w:t>Veículo Zero Km, ano de fabricação e modelo 201</w:t>
            </w:r>
            <w:r>
              <w:rPr>
                <w:rFonts w:ascii="Arial" w:hAnsi="Arial" w:cs="Arial"/>
                <w:color w:val="000000" w:themeColor="text1"/>
                <w:sz w:val="21"/>
                <w:szCs w:val="21"/>
              </w:rPr>
              <w:t>9</w:t>
            </w:r>
            <w:r w:rsidRPr="00FF6767">
              <w:rPr>
                <w:rFonts w:ascii="Arial" w:hAnsi="Arial" w:cs="Arial"/>
                <w:color w:val="000000" w:themeColor="text1"/>
                <w:sz w:val="21"/>
                <w:szCs w:val="21"/>
              </w:rPr>
              <w:t xml:space="preserve">/2019, com pintura sólida na cor Branca, alimentação bicombustível (álcool e gasolina), mínimo de 1.4 cilindros/litro, com potência máquina liquida de </w:t>
            </w:r>
            <w:r>
              <w:rPr>
                <w:rFonts w:ascii="Arial" w:hAnsi="Arial" w:cs="Arial"/>
                <w:color w:val="000000" w:themeColor="text1"/>
                <w:sz w:val="21"/>
                <w:szCs w:val="21"/>
              </w:rPr>
              <w:t>85 CV na gasolina e 89</w:t>
            </w:r>
            <w:r w:rsidRPr="00FF6767">
              <w:rPr>
                <w:rFonts w:ascii="Arial" w:hAnsi="Arial" w:cs="Arial"/>
                <w:color w:val="000000" w:themeColor="text1"/>
                <w:sz w:val="21"/>
                <w:szCs w:val="21"/>
              </w:rPr>
              <w:t xml:space="preserve"> </w:t>
            </w:r>
            <w:proofErr w:type="spellStart"/>
            <w:r w:rsidRPr="00FF6767">
              <w:rPr>
                <w:rFonts w:ascii="Arial" w:hAnsi="Arial" w:cs="Arial"/>
                <w:color w:val="000000" w:themeColor="text1"/>
                <w:sz w:val="21"/>
                <w:szCs w:val="21"/>
              </w:rPr>
              <w:t>Cv</w:t>
            </w:r>
            <w:proofErr w:type="spellEnd"/>
            <w:r w:rsidRPr="00FF6767">
              <w:rPr>
                <w:rFonts w:ascii="Arial" w:hAnsi="Arial" w:cs="Arial"/>
                <w:color w:val="000000" w:themeColor="text1"/>
                <w:sz w:val="21"/>
                <w:szCs w:val="21"/>
              </w:rPr>
              <w:t xml:space="preserve"> no álcool, ar condicionado frontal, refrigeração a água, tração dianteira, ignição eletrônica digital, transmissão mecânica com 05 marchas à frente e uma a ré sincronizada. “Sistema de freios a disco na dianteira e a tambor na traseira com ABS com ação nas 04 rodas e EBD, </w:t>
            </w:r>
            <w:proofErr w:type="spellStart"/>
            <w:r w:rsidRPr="00FF6767">
              <w:rPr>
                <w:rFonts w:ascii="Arial" w:hAnsi="Arial" w:cs="Arial"/>
                <w:color w:val="000000" w:themeColor="text1"/>
                <w:sz w:val="21"/>
                <w:szCs w:val="21"/>
              </w:rPr>
              <w:t>air</w:t>
            </w:r>
            <w:proofErr w:type="spellEnd"/>
            <w:r w:rsidRPr="00FF6767">
              <w:rPr>
                <w:rFonts w:ascii="Arial" w:hAnsi="Arial" w:cs="Arial"/>
                <w:color w:val="000000" w:themeColor="text1"/>
                <w:sz w:val="21"/>
                <w:szCs w:val="21"/>
              </w:rPr>
              <w:t xml:space="preserve"> bag duplo frontal, direção hidráulica, rodas de aço aro 14”. Capacidade para no mínimo 02 (duas) pessoas na cabine do motorista, capacidad</w:t>
            </w:r>
            <w:r>
              <w:rPr>
                <w:rFonts w:ascii="Arial" w:hAnsi="Arial" w:cs="Arial"/>
                <w:color w:val="000000" w:themeColor="text1"/>
                <w:sz w:val="21"/>
                <w:szCs w:val="21"/>
              </w:rPr>
              <w:t>e de carga útil de no mínimo 715</w:t>
            </w:r>
            <w:r w:rsidRPr="00FF6767">
              <w:rPr>
                <w:rFonts w:ascii="Arial" w:hAnsi="Arial" w:cs="Arial"/>
                <w:color w:val="000000" w:themeColor="text1"/>
                <w:sz w:val="21"/>
                <w:szCs w:val="21"/>
              </w:rPr>
              <w:t xml:space="preserve"> </w:t>
            </w:r>
            <w:proofErr w:type="spellStart"/>
            <w:r w:rsidRPr="00FF6767">
              <w:rPr>
                <w:rFonts w:ascii="Arial" w:hAnsi="Arial" w:cs="Arial"/>
                <w:color w:val="000000" w:themeColor="text1"/>
                <w:sz w:val="21"/>
                <w:szCs w:val="21"/>
              </w:rPr>
              <w:t>Kgs</w:t>
            </w:r>
            <w:proofErr w:type="spellEnd"/>
            <w:r w:rsidRPr="00FF6767">
              <w:rPr>
                <w:rFonts w:ascii="Arial" w:hAnsi="Arial" w:cs="Arial"/>
                <w:color w:val="000000" w:themeColor="text1"/>
                <w:sz w:val="21"/>
                <w:szCs w:val="21"/>
              </w:rPr>
              <w:t xml:space="preserve">, tanque </w:t>
            </w:r>
            <w:r>
              <w:rPr>
                <w:rFonts w:ascii="Arial" w:hAnsi="Arial" w:cs="Arial"/>
                <w:color w:val="000000" w:themeColor="text1"/>
                <w:sz w:val="21"/>
                <w:szCs w:val="21"/>
              </w:rPr>
              <w:t>de combustível para no mínimo 50</w:t>
            </w:r>
            <w:r w:rsidRPr="00FF6767">
              <w:rPr>
                <w:rFonts w:ascii="Arial" w:hAnsi="Arial" w:cs="Arial"/>
                <w:color w:val="000000" w:themeColor="text1"/>
                <w:sz w:val="21"/>
                <w:szCs w:val="21"/>
              </w:rPr>
              <w:t xml:space="preserve"> litros, com cinto de segurança compatível para todos os passageiros, extintor de incêndio, estepe, jogo de tapetes, chave de rodas, macaco, triângulo de sinalização e todos os demais itens, equipamentos e acessórios obrigatórios, tudo em plena conformidade com as exigências do código de trânsito brasileiro, do </w:t>
            </w:r>
            <w:r w:rsidRPr="00FF6767">
              <w:rPr>
                <w:rFonts w:ascii="Arial" w:hAnsi="Arial" w:cs="Arial"/>
                <w:color w:val="000000" w:themeColor="text1"/>
                <w:sz w:val="21"/>
                <w:szCs w:val="21"/>
              </w:rPr>
              <w:lastRenderedPageBreak/>
              <w:t>CONTRAN e demais normas pertinentes em vigor, equipado com os demais itens de estética e segurança originais de fábrica impertinentes ao modelo ofertado, com um ano de garantia ou 100.000 km de garantia, devendo vir acompanhada do certificado de garantia e do manual de instruções, e equipado com capota tipo baú removível..</w:t>
            </w:r>
          </w:p>
        </w:tc>
        <w:tc>
          <w:tcPr>
            <w:tcW w:w="884" w:type="pct"/>
          </w:tcPr>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Bens</w:t>
            </w:r>
          </w:p>
        </w:tc>
        <w:tc>
          <w:tcPr>
            <w:tcW w:w="804" w:type="pct"/>
          </w:tcPr>
          <w:p w:rsidR="00FD4AAB" w:rsidRPr="00FF6767" w:rsidRDefault="00FD4AAB" w:rsidP="00263427">
            <w:pPr>
              <w:spacing w:after="120"/>
              <w:rPr>
                <w:rFonts w:ascii="Arial" w:hAnsi="Arial" w:cs="Arial"/>
                <w:color w:val="000000" w:themeColor="text1"/>
                <w:sz w:val="21"/>
                <w:szCs w:val="21"/>
              </w:rPr>
            </w:pPr>
            <w:r w:rsidRPr="00FF6767">
              <w:rPr>
                <w:rFonts w:ascii="Arial" w:hAnsi="Arial" w:cs="Arial"/>
                <w:color w:val="000000" w:themeColor="text1"/>
                <w:sz w:val="21"/>
                <w:szCs w:val="21"/>
              </w:rPr>
              <w:t xml:space="preserve">  </w:t>
            </w: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Unidade</w:t>
            </w:r>
          </w:p>
        </w:tc>
        <w:tc>
          <w:tcPr>
            <w:tcW w:w="901" w:type="pct"/>
          </w:tcPr>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rPr>
                <w:rFonts w:ascii="Arial" w:hAnsi="Arial" w:cs="Arial"/>
                <w:color w:val="000000" w:themeColor="text1"/>
                <w:sz w:val="21"/>
                <w:szCs w:val="21"/>
              </w:rPr>
            </w:pPr>
          </w:p>
          <w:p w:rsidR="00FD4AAB" w:rsidRPr="00FF6767" w:rsidRDefault="00FD4AAB" w:rsidP="00263427">
            <w:pPr>
              <w:spacing w:after="120"/>
              <w:jc w:val="center"/>
              <w:rPr>
                <w:rFonts w:ascii="Arial" w:hAnsi="Arial" w:cs="Arial"/>
                <w:color w:val="000000" w:themeColor="text1"/>
                <w:sz w:val="21"/>
                <w:szCs w:val="21"/>
              </w:rPr>
            </w:pPr>
            <w:r w:rsidRPr="00FF6767">
              <w:rPr>
                <w:rFonts w:ascii="Arial" w:hAnsi="Arial" w:cs="Arial"/>
                <w:color w:val="000000" w:themeColor="text1"/>
                <w:sz w:val="21"/>
                <w:szCs w:val="21"/>
              </w:rPr>
              <w:t>01</w:t>
            </w:r>
          </w:p>
        </w:tc>
      </w:tr>
    </w:tbl>
    <w:p w:rsidR="00FD4AAB" w:rsidRPr="00FF6767" w:rsidRDefault="00FD4AAB" w:rsidP="00FD4AAB">
      <w:pPr>
        <w:spacing w:after="120"/>
        <w:ind w:right="-33"/>
        <w:jc w:val="both"/>
        <w:rPr>
          <w:rFonts w:ascii="Arial" w:hAnsi="Arial" w:cs="Arial"/>
          <w:i/>
          <w:iCs/>
          <w:color w:val="000000" w:themeColor="text1"/>
          <w:sz w:val="21"/>
          <w:szCs w:val="21"/>
          <w:highlight w:val="yellow"/>
          <w:shd w:val="clear" w:color="auto" w:fill="B3B3B3"/>
        </w:rPr>
      </w:pPr>
    </w:p>
    <w:p w:rsidR="00FD4AAB" w:rsidRPr="00FF6767" w:rsidRDefault="00FD4AAB" w:rsidP="00FD4AAB">
      <w:pPr>
        <w:widowControl w:val="0"/>
        <w:numPr>
          <w:ilvl w:val="1"/>
          <w:numId w:val="17"/>
        </w:numPr>
        <w:suppressAutoHyphens/>
        <w:spacing w:after="360"/>
        <w:jc w:val="both"/>
        <w:rPr>
          <w:rFonts w:ascii="Arial" w:hAnsi="Arial" w:cs="Arial"/>
          <w:color w:val="000000" w:themeColor="text1"/>
          <w:sz w:val="21"/>
          <w:szCs w:val="21"/>
        </w:rPr>
      </w:pPr>
      <w:r w:rsidRPr="00FF6767">
        <w:rPr>
          <w:rFonts w:ascii="Arial" w:hAnsi="Arial" w:cs="Arial"/>
          <w:color w:val="000000" w:themeColor="text1"/>
          <w:sz w:val="21"/>
          <w:szCs w:val="21"/>
        </w:rPr>
        <w:t>Os bens objeto da aquisição deverão está dentro da padronização seguida pelo fabricante ou distribuidor do produto e respeitado as especificações técnicas e requisitos de desempenho dos órgãos de controle de qualidade.</w:t>
      </w:r>
    </w:p>
    <w:p w:rsidR="00FD4AAB" w:rsidRPr="00FF6767" w:rsidRDefault="00FD4AAB" w:rsidP="00FD4AAB">
      <w:pPr>
        <w:widowControl w:val="0"/>
        <w:numPr>
          <w:ilvl w:val="1"/>
          <w:numId w:val="17"/>
        </w:numPr>
        <w:suppressAutoHyphens/>
        <w:spacing w:after="120"/>
        <w:jc w:val="both"/>
        <w:rPr>
          <w:rFonts w:ascii="Arial" w:hAnsi="Arial" w:cs="Arial"/>
          <w:color w:val="000000" w:themeColor="text1"/>
          <w:sz w:val="21"/>
          <w:szCs w:val="21"/>
        </w:rPr>
      </w:pPr>
      <w:r w:rsidRPr="00FF6767">
        <w:rPr>
          <w:rFonts w:ascii="Arial" w:hAnsi="Arial" w:cs="Arial"/>
          <w:color w:val="000000" w:themeColor="text1"/>
          <w:sz w:val="21"/>
          <w:szCs w:val="21"/>
        </w:rPr>
        <w:t xml:space="preserve">Os bens deverão ter prazo de garantia mínimo de </w:t>
      </w:r>
      <w:r w:rsidRPr="00FF6767">
        <w:rPr>
          <w:rFonts w:ascii="Arial" w:hAnsi="Arial" w:cs="Arial"/>
          <w:b/>
          <w:bCs/>
          <w:color w:val="000000" w:themeColor="text1"/>
          <w:sz w:val="21"/>
          <w:szCs w:val="21"/>
        </w:rPr>
        <w:t>1 (um) ano ou 100.000 (cem mil) quilômetros</w:t>
      </w:r>
      <w:r w:rsidRPr="00FF6767">
        <w:rPr>
          <w:rFonts w:ascii="Arial" w:hAnsi="Arial" w:cs="Arial"/>
          <w:color w:val="000000" w:themeColor="text1"/>
          <w:sz w:val="21"/>
          <w:szCs w:val="21"/>
        </w:rPr>
        <w:t>, prevalecendo o prazo de garantia fixado pelo fabricante ou fornecedor, caso maior.</w:t>
      </w:r>
    </w:p>
    <w:p w:rsidR="00FD4AAB" w:rsidRPr="00FF6767" w:rsidRDefault="00FD4AAB" w:rsidP="00FD4AAB">
      <w:pPr>
        <w:numPr>
          <w:ilvl w:val="0"/>
          <w:numId w:val="1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FORMAS DE ENTREGA</w:t>
      </w:r>
    </w:p>
    <w:p w:rsidR="00FD4AAB" w:rsidRPr="00FF6767" w:rsidRDefault="00FD4AAB" w:rsidP="00FD4AAB">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O objeto do presente termo de referência será recebido em remessa única pelo Município de Janaúba com prazo não superior a 15 (quinze) dias úteis após recebimento da ordem de fornecimento.</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Os bens deverão ser entregues no almoxarifado central da prefeitura de Janaúba, no endereço: Av. Gentil Dias, n° 247, Bairro Rio Novo, Janaúba/MG.</w:t>
      </w:r>
    </w:p>
    <w:p w:rsidR="00FD4AAB" w:rsidRPr="00FF6767" w:rsidRDefault="00FD4AAB" w:rsidP="00FD4AAB">
      <w:pPr>
        <w:ind w:left="567"/>
        <w:jc w:val="both"/>
        <w:rPr>
          <w:rFonts w:ascii="Arial" w:hAnsi="Arial" w:cs="Arial"/>
          <w:color w:val="000000" w:themeColor="text1"/>
          <w:sz w:val="21"/>
          <w:szCs w:val="21"/>
        </w:rPr>
      </w:pPr>
    </w:p>
    <w:p w:rsidR="00FD4AAB" w:rsidRPr="00FF6767" w:rsidRDefault="00FD4AAB" w:rsidP="00FD4AAB">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O não cumprimento do disposto no item 4.1 do presente termo acarretará a anulação do empenho bem como a aplicação das penalidades previstas no edital e a convocação do fornecedor </w:t>
      </w:r>
      <w:proofErr w:type="spellStart"/>
      <w:r w:rsidRPr="00FF6767">
        <w:rPr>
          <w:rFonts w:ascii="Arial" w:hAnsi="Arial" w:cs="Arial"/>
          <w:color w:val="000000" w:themeColor="text1"/>
          <w:sz w:val="21"/>
          <w:szCs w:val="21"/>
        </w:rPr>
        <w:t>subseqüente</w:t>
      </w:r>
      <w:proofErr w:type="spellEnd"/>
      <w:r w:rsidRPr="00FF6767">
        <w:rPr>
          <w:rFonts w:ascii="Arial" w:hAnsi="Arial" w:cs="Arial"/>
          <w:color w:val="000000" w:themeColor="text1"/>
          <w:sz w:val="21"/>
          <w:szCs w:val="21"/>
        </w:rPr>
        <w:t xml:space="preserve"> considerando a ordem de classificação do certame. </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1"/>
          <w:numId w:val="9"/>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 A administração rejeitará, no todo ou em parte, o fornecimento executado em desacordo com os termos do Edital e seus anexos.</w:t>
      </w:r>
    </w:p>
    <w:p w:rsidR="00FD4AAB" w:rsidRPr="00FF6767" w:rsidRDefault="00FD4AAB" w:rsidP="00FD4AAB">
      <w:pPr>
        <w:ind w:left="567"/>
        <w:jc w:val="both"/>
        <w:rPr>
          <w:rFonts w:ascii="Arial" w:hAnsi="Arial" w:cs="Arial"/>
          <w:color w:val="000000" w:themeColor="text1"/>
          <w:sz w:val="21"/>
          <w:szCs w:val="21"/>
          <w:highlight w:val="yellow"/>
        </w:rPr>
      </w:pPr>
    </w:p>
    <w:p w:rsidR="00FD4AAB" w:rsidRPr="00FF6767" w:rsidRDefault="00FD4AAB" w:rsidP="00FD4AAB">
      <w:pPr>
        <w:ind w:left="567"/>
        <w:jc w:val="both"/>
        <w:rPr>
          <w:rFonts w:ascii="Arial" w:hAnsi="Arial" w:cs="Arial"/>
          <w:color w:val="000000" w:themeColor="text1"/>
          <w:sz w:val="21"/>
          <w:szCs w:val="21"/>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5. VALOR ESTIMADO E VIGÊNCIA</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1"/>
          <w:numId w:val="10"/>
        </w:numPr>
        <w:jc w:val="both"/>
        <w:rPr>
          <w:rFonts w:ascii="Arial" w:hAnsi="Arial" w:cs="Arial"/>
          <w:color w:val="000000" w:themeColor="text1"/>
          <w:sz w:val="21"/>
          <w:szCs w:val="21"/>
        </w:rPr>
      </w:pPr>
      <w:r w:rsidRPr="00FF6767">
        <w:rPr>
          <w:rFonts w:ascii="Arial" w:hAnsi="Arial" w:cs="Arial"/>
          <w:color w:val="000000" w:themeColor="text1"/>
          <w:sz w:val="21"/>
          <w:szCs w:val="21"/>
          <w:lang w:eastAsia="ar-SA"/>
        </w:rPr>
        <w:t>O custo estimado total da presente contratação é de R$</w:t>
      </w:r>
      <w:r>
        <w:rPr>
          <w:rFonts w:ascii="Arial" w:hAnsi="Arial" w:cs="Arial"/>
          <w:b/>
          <w:color w:val="000000" w:themeColor="text1"/>
          <w:sz w:val="21"/>
          <w:szCs w:val="21"/>
          <w:lang w:eastAsia="ar-SA"/>
        </w:rPr>
        <w:t xml:space="preserve"> 70.120,00 (setenta mil cento e vinte reais)</w:t>
      </w:r>
      <w:r w:rsidRPr="00FF6767">
        <w:rPr>
          <w:rFonts w:ascii="Arial" w:hAnsi="Arial" w:cs="Arial"/>
          <w:color w:val="000000" w:themeColor="text1"/>
          <w:sz w:val="21"/>
          <w:szCs w:val="21"/>
          <w:lang w:eastAsia="ar-SA"/>
        </w:rPr>
        <w:t>.</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1"/>
          <w:numId w:val="10"/>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O custo estimado foi apurado a partir de mapa de preços constante do processo administrativo, elaborado com base em orçamentos recebidos de empresas especializadas, em pesquisas de mercado ou mediante consulta ao Subsistema de Preços </w:t>
      </w:r>
      <w:proofErr w:type="gramStart"/>
      <w:r w:rsidRPr="00FF6767">
        <w:rPr>
          <w:rFonts w:ascii="Arial" w:hAnsi="Arial" w:cs="Arial"/>
          <w:color w:val="000000" w:themeColor="text1"/>
          <w:sz w:val="21"/>
          <w:szCs w:val="21"/>
          <w:lang w:eastAsia="ar-SA"/>
        </w:rPr>
        <w:t>Praticados ,</w:t>
      </w:r>
      <w:proofErr w:type="gramEnd"/>
      <w:r w:rsidRPr="00FF6767">
        <w:rPr>
          <w:rFonts w:ascii="Arial" w:hAnsi="Arial" w:cs="Arial"/>
          <w:color w:val="000000" w:themeColor="text1"/>
          <w:sz w:val="21"/>
          <w:szCs w:val="21"/>
          <w:lang w:eastAsia="ar-SA"/>
        </w:rPr>
        <w:t xml:space="preserve"> conforme o caso.</w:t>
      </w:r>
    </w:p>
    <w:p w:rsidR="00FD4AAB" w:rsidRPr="00FF6767" w:rsidRDefault="00FD4AAB" w:rsidP="00FD4AAB">
      <w:pPr>
        <w:ind w:left="1004"/>
        <w:jc w:val="both"/>
        <w:rPr>
          <w:rFonts w:ascii="Arial" w:hAnsi="Arial" w:cs="Arial"/>
          <w:color w:val="000000" w:themeColor="text1"/>
          <w:sz w:val="21"/>
          <w:szCs w:val="21"/>
          <w:lang w:eastAsia="ar-SA"/>
        </w:rPr>
      </w:pPr>
    </w:p>
    <w:p w:rsidR="00FD4AAB" w:rsidRPr="00FF6767" w:rsidRDefault="00FD4AAB" w:rsidP="00FD4AAB">
      <w:pPr>
        <w:numPr>
          <w:ilvl w:val="1"/>
          <w:numId w:val="10"/>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O futuro contrato terá prazo de vigência de 12 meses.</w:t>
      </w:r>
    </w:p>
    <w:p w:rsidR="00FD4AAB" w:rsidRPr="00FF6767" w:rsidRDefault="00FD4AAB" w:rsidP="00FD4AAB">
      <w:pPr>
        <w:ind w:left="284"/>
        <w:jc w:val="both"/>
        <w:rPr>
          <w:rFonts w:ascii="Arial" w:hAnsi="Arial" w:cs="Arial"/>
          <w:color w:val="000000" w:themeColor="text1"/>
          <w:sz w:val="21"/>
          <w:szCs w:val="21"/>
          <w:lang w:eastAsia="ar-SA"/>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6. RECEBIMENTO E CRITÉRIO DE ACEITAÇÃO DO OBJETO</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1"/>
          <w:numId w:val="11"/>
        </w:numPr>
        <w:jc w:val="both"/>
        <w:rPr>
          <w:rFonts w:ascii="Arial" w:hAnsi="Arial" w:cs="Arial"/>
          <w:color w:val="000000" w:themeColor="text1"/>
          <w:sz w:val="21"/>
          <w:szCs w:val="21"/>
        </w:rPr>
      </w:pPr>
      <w:r w:rsidRPr="00FF6767">
        <w:rPr>
          <w:rFonts w:ascii="Arial" w:hAnsi="Arial" w:cs="Arial"/>
          <w:color w:val="000000" w:themeColor="text1"/>
          <w:sz w:val="21"/>
          <w:szCs w:val="21"/>
        </w:rPr>
        <w:t>Os bens serão recebidos:</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0"/>
          <w:numId w:val="8"/>
        </w:numPr>
        <w:jc w:val="both"/>
        <w:rPr>
          <w:rFonts w:ascii="Arial" w:hAnsi="Arial" w:cs="Arial"/>
          <w:color w:val="000000" w:themeColor="text1"/>
          <w:sz w:val="21"/>
          <w:szCs w:val="21"/>
        </w:rPr>
      </w:pPr>
      <w:r w:rsidRPr="00FF6767">
        <w:rPr>
          <w:rFonts w:ascii="Arial" w:hAnsi="Arial" w:cs="Arial"/>
          <w:color w:val="000000" w:themeColor="text1"/>
          <w:sz w:val="21"/>
          <w:szCs w:val="21"/>
        </w:rPr>
        <w:t>Provisoriamente, a partir da entrega, para efeito de verificação da conformidade com as especificações constantes do Edital e da proposta.</w:t>
      </w:r>
    </w:p>
    <w:p w:rsidR="00FD4AAB" w:rsidRPr="00FF6767" w:rsidRDefault="00FD4AAB" w:rsidP="00FD4AAB">
      <w:pPr>
        <w:pStyle w:val="Recuodecorpodetexto"/>
        <w:ind w:left="0"/>
        <w:rPr>
          <w:rFonts w:ascii="Arial" w:hAnsi="Arial" w:cs="Arial"/>
          <w:color w:val="000000" w:themeColor="text1"/>
          <w:sz w:val="21"/>
          <w:szCs w:val="21"/>
        </w:rPr>
      </w:pPr>
    </w:p>
    <w:p w:rsidR="00FD4AAB" w:rsidRPr="00FF6767" w:rsidRDefault="00FD4AAB" w:rsidP="00FD4AAB">
      <w:pPr>
        <w:pStyle w:val="Recuodecorpodetexto"/>
        <w:numPr>
          <w:ilvl w:val="0"/>
          <w:numId w:val="8"/>
        </w:numPr>
        <w:autoSpaceDE/>
        <w:autoSpaceDN/>
        <w:adjustRightInd/>
        <w:rPr>
          <w:rFonts w:ascii="Arial" w:hAnsi="Arial" w:cs="Arial"/>
          <w:color w:val="000000" w:themeColor="text1"/>
          <w:sz w:val="21"/>
          <w:szCs w:val="21"/>
        </w:rPr>
      </w:pPr>
      <w:r w:rsidRPr="00FF6767">
        <w:rPr>
          <w:rFonts w:ascii="Arial" w:hAnsi="Arial" w:cs="Arial"/>
          <w:color w:val="000000" w:themeColor="text1"/>
          <w:sz w:val="21"/>
          <w:szCs w:val="21"/>
        </w:rPr>
        <w:t xml:space="preserve">Definitivamente, após a verificação da conformidade com as especificações constantes do Edital e da proposta, e sua </w:t>
      </w:r>
      <w:proofErr w:type="spellStart"/>
      <w:r w:rsidRPr="00FF6767">
        <w:rPr>
          <w:rFonts w:ascii="Arial" w:hAnsi="Arial" w:cs="Arial"/>
          <w:color w:val="000000" w:themeColor="text1"/>
          <w:sz w:val="21"/>
          <w:szCs w:val="21"/>
        </w:rPr>
        <w:t>conseqüente</w:t>
      </w:r>
      <w:proofErr w:type="spellEnd"/>
      <w:r w:rsidRPr="00FF6767">
        <w:rPr>
          <w:rFonts w:ascii="Arial" w:hAnsi="Arial" w:cs="Arial"/>
          <w:color w:val="000000" w:themeColor="text1"/>
          <w:sz w:val="21"/>
          <w:szCs w:val="21"/>
        </w:rPr>
        <w:t xml:space="preserve"> aceitação, que se dará até 05 (cinco) dias úteis do recebimento provisório.</w:t>
      </w:r>
    </w:p>
    <w:p w:rsidR="00FD4AAB" w:rsidRPr="00FF6767" w:rsidRDefault="00FD4AAB" w:rsidP="00FD4AAB">
      <w:pPr>
        <w:pStyle w:val="Recuodecorpodetexto"/>
        <w:ind w:left="851"/>
        <w:rPr>
          <w:rFonts w:ascii="Arial" w:hAnsi="Arial" w:cs="Arial"/>
          <w:color w:val="000000" w:themeColor="text1"/>
          <w:sz w:val="21"/>
          <w:szCs w:val="21"/>
        </w:rPr>
      </w:pPr>
    </w:p>
    <w:p w:rsidR="00FD4AAB" w:rsidRPr="00FF6767" w:rsidRDefault="00FD4AAB" w:rsidP="00FD4AAB">
      <w:pPr>
        <w:numPr>
          <w:ilvl w:val="1"/>
          <w:numId w:val="11"/>
        </w:numPr>
        <w:jc w:val="both"/>
        <w:rPr>
          <w:rFonts w:ascii="Arial" w:hAnsi="Arial" w:cs="Arial"/>
          <w:color w:val="000000" w:themeColor="text1"/>
          <w:sz w:val="21"/>
          <w:szCs w:val="21"/>
        </w:rPr>
      </w:pPr>
      <w:r w:rsidRPr="00FF6767">
        <w:rPr>
          <w:rFonts w:ascii="Arial" w:hAnsi="Arial" w:cs="Arial"/>
          <w:color w:val="000000" w:themeColor="text1"/>
          <w:sz w:val="21"/>
          <w:szCs w:val="21"/>
        </w:rPr>
        <w:t>Na hipótese de a verificação a que se refere o subitem anterior não ser procedida dentro do prazo fixado, reputar-se-á como realizada, consumando-se o recebimento definitivo no dia do esgotamento do prazo.</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1"/>
          <w:numId w:val="11"/>
        </w:numPr>
        <w:jc w:val="both"/>
        <w:rPr>
          <w:rFonts w:ascii="Arial" w:hAnsi="Arial" w:cs="Arial"/>
          <w:color w:val="000000" w:themeColor="text1"/>
          <w:sz w:val="21"/>
          <w:szCs w:val="21"/>
        </w:rPr>
      </w:pPr>
      <w:r w:rsidRPr="00FF6767">
        <w:rPr>
          <w:rFonts w:ascii="Arial" w:hAnsi="Arial" w:cs="Arial"/>
          <w:color w:val="000000" w:themeColor="text1"/>
          <w:sz w:val="21"/>
          <w:szCs w:val="21"/>
        </w:rPr>
        <w:t>A Administração rejeitará, no todo ou em parte, a entrega dos bens em desacordo com as especificações técnicas exigidas.</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7. OBRIGAÇÕES DA CONTRATADA</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1"/>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A Contratada obriga-se a:</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FD4AAB" w:rsidRPr="00FF6767" w:rsidRDefault="00FD4AAB" w:rsidP="00FD4AAB">
      <w:pPr>
        <w:ind w:left="568"/>
        <w:jc w:val="both"/>
        <w:rPr>
          <w:rFonts w:ascii="Arial" w:hAnsi="Arial" w:cs="Arial"/>
          <w:color w:val="000000" w:themeColor="text1"/>
          <w:sz w:val="21"/>
          <w:szCs w:val="21"/>
        </w:rPr>
      </w:pPr>
    </w:p>
    <w:p w:rsidR="00FD4AAB" w:rsidRPr="00FF6767" w:rsidRDefault="00FD4AAB" w:rsidP="00FD4AAB">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Os bens devem estar acompanhados, do manual do usuário, com uma versão em português, e da relação da rede de assistência técnica autorizada;</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Responsabilizar-se pelos vícios e danos decorrentes do produto, de acordo com os artigos 12, 13, 18 e 26, do Código de Defesa do Consumidor (Lei nº 8.078, de 1990);</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ind w:left="852"/>
        <w:jc w:val="both"/>
        <w:rPr>
          <w:rFonts w:ascii="Arial" w:hAnsi="Arial" w:cs="Arial"/>
          <w:color w:val="000000" w:themeColor="text1"/>
          <w:sz w:val="21"/>
          <w:szCs w:val="21"/>
        </w:rPr>
      </w:pPr>
    </w:p>
    <w:p w:rsidR="00FD4AAB" w:rsidRPr="00FF6767" w:rsidRDefault="00FD4AAB" w:rsidP="00FD4AAB">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Atender prontamente a quaisquer exigências da Administração, inerentes ao objeto da presente licitação;</w:t>
      </w:r>
    </w:p>
    <w:p w:rsidR="00FD4AAB" w:rsidRPr="00FF6767" w:rsidRDefault="00FD4AAB" w:rsidP="00FD4AAB">
      <w:pPr>
        <w:ind w:left="568"/>
        <w:jc w:val="both"/>
        <w:rPr>
          <w:rFonts w:ascii="Arial" w:hAnsi="Arial" w:cs="Arial"/>
          <w:color w:val="000000" w:themeColor="text1"/>
          <w:sz w:val="21"/>
          <w:szCs w:val="21"/>
        </w:rPr>
      </w:pPr>
    </w:p>
    <w:p w:rsidR="00FD4AAB" w:rsidRPr="00FF6767" w:rsidRDefault="00FD4AAB" w:rsidP="00FD4AAB">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Comunicar à Administração, no prazo máximo de 24 (vinte e quatro) horas que antecede a data da entrega, os motivos que impossibilitem o cumprimento do prazo previsto, com a devida comprovação;</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numPr>
          <w:ilvl w:val="2"/>
          <w:numId w:val="12"/>
        </w:numPr>
        <w:jc w:val="both"/>
        <w:rPr>
          <w:rFonts w:ascii="Arial" w:hAnsi="Arial" w:cs="Arial"/>
          <w:color w:val="000000" w:themeColor="text1"/>
          <w:sz w:val="21"/>
          <w:szCs w:val="21"/>
        </w:rPr>
      </w:pPr>
      <w:r w:rsidRPr="00FF6767">
        <w:rPr>
          <w:rFonts w:ascii="Arial" w:hAnsi="Arial" w:cs="Arial"/>
          <w:color w:val="000000" w:themeColor="text1"/>
          <w:sz w:val="21"/>
          <w:szCs w:val="21"/>
        </w:rPr>
        <w:t>Responsabilizar-se pelas despesas dos tributos, encargos trabalhistas, previdenciários, fiscais, comerciais, taxas, fretes, seguros, deslocamento de pessoal, prestação de garantia e quaisquer outras que incidam ou venham a incidir na execução do contrato.</w:t>
      </w:r>
    </w:p>
    <w:p w:rsidR="00FD4AAB" w:rsidRPr="00FF6767" w:rsidRDefault="00FD4AAB" w:rsidP="00FD4AAB">
      <w:pPr>
        <w:ind w:left="568"/>
        <w:jc w:val="both"/>
        <w:rPr>
          <w:rFonts w:ascii="Arial" w:hAnsi="Arial" w:cs="Arial"/>
          <w:color w:val="000000" w:themeColor="text1"/>
          <w:sz w:val="21"/>
          <w:szCs w:val="21"/>
        </w:rPr>
      </w:pPr>
    </w:p>
    <w:p w:rsidR="00FD4AAB" w:rsidRPr="00FF6767" w:rsidRDefault="00FD4AAB" w:rsidP="00FD4AAB">
      <w:pPr>
        <w:jc w:val="both"/>
        <w:rPr>
          <w:rFonts w:ascii="Arial" w:hAnsi="Arial" w:cs="Arial"/>
          <w:i/>
          <w:iCs/>
          <w:color w:val="000000" w:themeColor="text1"/>
          <w:sz w:val="21"/>
          <w:szCs w:val="21"/>
          <w:shd w:val="clear" w:color="auto" w:fill="B3B3B3"/>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8. OBRIGAÇÕES DA CONTRATANTE</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1"/>
          <w:numId w:val="13"/>
        </w:numPr>
        <w:ind w:left="641" w:hanging="357"/>
        <w:jc w:val="both"/>
        <w:rPr>
          <w:rFonts w:ascii="Arial" w:hAnsi="Arial" w:cs="Arial"/>
          <w:color w:val="000000" w:themeColor="text1"/>
          <w:sz w:val="21"/>
          <w:szCs w:val="21"/>
        </w:rPr>
      </w:pPr>
      <w:r w:rsidRPr="00FF6767">
        <w:rPr>
          <w:rFonts w:ascii="Arial" w:hAnsi="Arial" w:cs="Arial"/>
          <w:color w:val="000000" w:themeColor="text1"/>
          <w:sz w:val="21"/>
          <w:szCs w:val="21"/>
          <w:lang w:eastAsia="ar-SA"/>
        </w:rPr>
        <w:t>A Contratante obriga-se a:</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t>Receber provisoriamente o material, disponibilizando local, data e horário;</w:t>
      </w:r>
    </w:p>
    <w:p w:rsidR="00FD4AAB" w:rsidRPr="00FF6767" w:rsidRDefault="00FD4AAB" w:rsidP="00FD4AAB">
      <w:pPr>
        <w:ind w:left="568"/>
        <w:jc w:val="both"/>
        <w:rPr>
          <w:rFonts w:ascii="Arial" w:hAnsi="Arial" w:cs="Arial"/>
          <w:color w:val="000000" w:themeColor="text1"/>
          <w:sz w:val="21"/>
          <w:szCs w:val="21"/>
        </w:rPr>
      </w:pPr>
    </w:p>
    <w:p w:rsidR="00FD4AAB" w:rsidRPr="00FF6767" w:rsidRDefault="00FD4AAB" w:rsidP="00FD4AAB">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t xml:space="preserve">Verificar minuciosamente, no prazo fixado, a conformidade dos bens recebidos provisoriamente com as especificações constantes do Edital e da proposta, para fins de aceitação e recebimento definitivos; </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t>Acompanhar e fiscalizar o cumprimento das obrigações da Contratada, através de servidor especialmente designado;</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numPr>
          <w:ilvl w:val="2"/>
          <w:numId w:val="13"/>
        </w:numPr>
        <w:jc w:val="both"/>
        <w:rPr>
          <w:rFonts w:ascii="Arial" w:hAnsi="Arial" w:cs="Arial"/>
          <w:color w:val="000000" w:themeColor="text1"/>
          <w:sz w:val="21"/>
          <w:szCs w:val="21"/>
        </w:rPr>
      </w:pPr>
      <w:r w:rsidRPr="00FF6767">
        <w:rPr>
          <w:rFonts w:ascii="Arial" w:hAnsi="Arial" w:cs="Arial"/>
          <w:color w:val="000000" w:themeColor="text1"/>
          <w:sz w:val="21"/>
          <w:szCs w:val="21"/>
        </w:rPr>
        <w:lastRenderedPageBreak/>
        <w:t>Efetuar o pagamento no prazo previsto.</w:t>
      </w:r>
    </w:p>
    <w:p w:rsidR="00FD4AAB" w:rsidRPr="00FF6767" w:rsidRDefault="00FD4AAB" w:rsidP="00FD4AAB">
      <w:pPr>
        <w:ind w:left="284"/>
        <w:rPr>
          <w:rFonts w:ascii="Arial" w:hAnsi="Arial" w:cs="Arial"/>
          <w:color w:val="000000" w:themeColor="text1"/>
          <w:sz w:val="21"/>
          <w:szCs w:val="21"/>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9. MEDIDAS ACAUTELADORAS E GARANTIA</w:t>
      </w:r>
    </w:p>
    <w:p w:rsidR="00FD4AAB" w:rsidRPr="00FF6767" w:rsidRDefault="00FD4AAB" w:rsidP="00FD4AAB">
      <w:pPr>
        <w:ind w:left="284"/>
        <w:jc w:val="both"/>
        <w:rPr>
          <w:rFonts w:ascii="Arial" w:hAnsi="Arial" w:cs="Arial"/>
          <w:color w:val="000000" w:themeColor="text1"/>
          <w:sz w:val="21"/>
          <w:szCs w:val="21"/>
        </w:rPr>
      </w:pPr>
    </w:p>
    <w:p w:rsidR="00FD4AAB" w:rsidRPr="00FF6767" w:rsidRDefault="00FD4AAB" w:rsidP="00FD4AAB">
      <w:pPr>
        <w:ind w:left="284"/>
        <w:jc w:val="both"/>
        <w:rPr>
          <w:rFonts w:ascii="Arial" w:hAnsi="Arial" w:cs="Arial"/>
          <w:color w:val="000000" w:themeColor="text1"/>
          <w:sz w:val="21"/>
          <w:szCs w:val="21"/>
        </w:rPr>
      </w:pPr>
      <w:r w:rsidRPr="00FF6767">
        <w:rPr>
          <w:rFonts w:ascii="Arial" w:hAnsi="Arial" w:cs="Arial"/>
          <w:color w:val="000000" w:themeColor="text1"/>
          <w:sz w:val="21"/>
          <w:szCs w:val="21"/>
          <w:lang w:eastAsia="ar-SA"/>
        </w:rPr>
        <w:t xml:space="preserve">9.1. Consoante o artigo 45 da Lei nº 9.784, de </w:t>
      </w:r>
      <w:smartTag w:uri="urn:schemas-microsoft-com:office:smarttags" w:element="metricconverter">
        <w:smartTagPr>
          <w:attr w:name="ProductID" w:val="1999, a"/>
        </w:smartTagPr>
        <w:r w:rsidRPr="00FF6767">
          <w:rPr>
            <w:rFonts w:ascii="Arial" w:hAnsi="Arial" w:cs="Arial"/>
            <w:color w:val="000000" w:themeColor="text1"/>
            <w:sz w:val="21"/>
            <w:szCs w:val="21"/>
            <w:lang w:eastAsia="ar-SA"/>
          </w:rPr>
          <w:t>1999, a</w:t>
        </w:r>
      </w:smartTag>
      <w:r w:rsidRPr="00FF6767">
        <w:rPr>
          <w:rFonts w:ascii="Arial" w:hAnsi="Arial" w:cs="Arial"/>
          <w:color w:val="000000" w:themeColor="text1"/>
          <w:sz w:val="21"/>
          <w:szCs w:val="21"/>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FD4AAB" w:rsidRPr="00FF6767" w:rsidRDefault="00FD4AAB" w:rsidP="00FD4AAB">
      <w:pPr>
        <w:ind w:left="284"/>
        <w:rPr>
          <w:rFonts w:ascii="Arial" w:hAnsi="Arial" w:cs="Arial"/>
          <w:color w:val="000000" w:themeColor="text1"/>
          <w:sz w:val="21"/>
          <w:szCs w:val="21"/>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10. CONTROLE DA EXECUÇÃO</w:t>
      </w:r>
    </w:p>
    <w:p w:rsidR="00FD4AAB" w:rsidRPr="00FF6767" w:rsidRDefault="00FD4AAB" w:rsidP="00FD4AAB">
      <w:pPr>
        <w:ind w:left="284"/>
        <w:jc w:val="both"/>
        <w:rPr>
          <w:rFonts w:ascii="Arial" w:eastAsia="Arial Unicode MS" w:hAnsi="Arial" w:cs="Arial"/>
          <w:color w:val="000000" w:themeColor="text1"/>
          <w:sz w:val="21"/>
          <w:szCs w:val="21"/>
        </w:rPr>
      </w:pPr>
    </w:p>
    <w:p w:rsidR="00FD4AAB" w:rsidRPr="00FF6767" w:rsidRDefault="00FD4AAB" w:rsidP="00FD4AAB">
      <w:pPr>
        <w:numPr>
          <w:ilvl w:val="1"/>
          <w:numId w:val="14"/>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FD4AAB" w:rsidRPr="00FF6767" w:rsidRDefault="00FD4AAB" w:rsidP="00FD4AAB">
      <w:pPr>
        <w:ind w:left="284"/>
        <w:jc w:val="both"/>
        <w:rPr>
          <w:rFonts w:ascii="Arial" w:hAnsi="Arial" w:cs="Arial"/>
          <w:color w:val="000000" w:themeColor="text1"/>
          <w:sz w:val="21"/>
          <w:szCs w:val="21"/>
          <w:lang w:eastAsia="ar-SA"/>
        </w:rPr>
      </w:pPr>
    </w:p>
    <w:p w:rsidR="00FD4AAB" w:rsidRPr="00FF6767" w:rsidRDefault="00FD4AAB" w:rsidP="00FD4AAB">
      <w:pPr>
        <w:numPr>
          <w:ilvl w:val="1"/>
          <w:numId w:val="14"/>
        </w:numPr>
        <w:jc w:val="both"/>
        <w:rPr>
          <w:rFonts w:ascii="Arial" w:eastAsia="Arial Unicode MS" w:hAnsi="Arial" w:cs="Arial"/>
          <w:color w:val="000000" w:themeColor="text1"/>
          <w:sz w:val="21"/>
          <w:szCs w:val="21"/>
        </w:rPr>
      </w:pPr>
      <w:r w:rsidRPr="00FF6767">
        <w:rPr>
          <w:rFonts w:ascii="Arial" w:eastAsia="Arial Unicode MS" w:hAnsi="Arial" w:cs="Arial"/>
          <w:color w:val="000000" w:themeColor="text1"/>
          <w:sz w:val="21"/>
          <w:szCs w:val="21"/>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FF6767">
        <w:rPr>
          <w:rFonts w:ascii="Arial" w:eastAsia="Arial Unicode MS" w:hAnsi="Arial" w:cs="Arial"/>
          <w:bCs/>
          <w:iCs/>
          <w:color w:val="000000" w:themeColor="text1"/>
          <w:sz w:val="21"/>
          <w:szCs w:val="21"/>
        </w:rPr>
        <w:t>Administração</w:t>
      </w:r>
      <w:r w:rsidRPr="00FF6767">
        <w:rPr>
          <w:rFonts w:ascii="Arial" w:eastAsia="Arial Unicode MS" w:hAnsi="Arial" w:cs="Arial"/>
          <w:color w:val="000000" w:themeColor="text1"/>
          <w:sz w:val="21"/>
          <w:szCs w:val="21"/>
        </w:rPr>
        <w:t xml:space="preserve"> ou de seus agentes e prepostos, de conformidade com o art. 70 da Lei nº 8.666, de 1993.</w:t>
      </w:r>
    </w:p>
    <w:p w:rsidR="00FD4AAB" w:rsidRPr="00FF6767" w:rsidRDefault="00FD4AAB" w:rsidP="00FD4AAB">
      <w:pPr>
        <w:jc w:val="both"/>
        <w:rPr>
          <w:rFonts w:ascii="Arial" w:eastAsia="Arial Unicode MS" w:hAnsi="Arial" w:cs="Arial"/>
          <w:color w:val="000000" w:themeColor="text1"/>
          <w:sz w:val="21"/>
          <w:szCs w:val="21"/>
        </w:rPr>
      </w:pPr>
    </w:p>
    <w:p w:rsidR="00FD4AAB" w:rsidRPr="00FF6767" w:rsidRDefault="00FD4AAB" w:rsidP="00FD4AAB">
      <w:pPr>
        <w:numPr>
          <w:ilvl w:val="1"/>
          <w:numId w:val="14"/>
        </w:numPr>
        <w:jc w:val="both"/>
        <w:rPr>
          <w:rFonts w:ascii="Arial" w:hAnsi="Arial" w:cs="Arial"/>
          <w:color w:val="000000" w:themeColor="text1"/>
          <w:sz w:val="21"/>
          <w:szCs w:val="21"/>
        </w:rPr>
      </w:pPr>
      <w:r w:rsidRPr="00FF6767">
        <w:rPr>
          <w:rFonts w:ascii="Arial" w:eastAsia="Arial Unicode MS" w:hAnsi="Arial" w:cs="Arial"/>
          <w:color w:val="000000" w:themeColor="text1"/>
          <w:sz w:val="21"/>
          <w:szCs w:val="21"/>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FD4AAB" w:rsidRPr="00FF6767" w:rsidRDefault="00FD4AAB" w:rsidP="00FD4AAB">
      <w:pPr>
        <w:jc w:val="both"/>
        <w:rPr>
          <w:rFonts w:ascii="Arial" w:hAnsi="Arial" w:cs="Arial"/>
          <w:color w:val="000000" w:themeColor="text1"/>
          <w:sz w:val="21"/>
          <w:szCs w:val="21"/>
        </w:rPr>
      </w:pPr>
    </w:p>
    <w:p w:rsidR="00FD4AAB" w:rsidRPr="00FF6767" w:rsidRDefault="00FD4AAB" w:rsidP="00FD4AAB">
      <w:pPr>
        <w:ind w:left="284"/>
        <w:rPr>
          <w:rFonts w:ascii="Arial" w:hAnsi="Arial" w:cs="Arial"/>
          <w:i/>
          <w:iCs/>
          <w:color w:val="000000" w:themeColor="text1"/>
          <w:sz w:val="21"/>
          <w:szCs w:val="21"/>
          <w:shd w:val="clear" w:color="auto" w:fill="B3B3B3"/>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11. DAS INFRAÇÕES E DAS SANÇÕES ADMINISTRATIVAS</w:t>
      </w:r>
    </w:p>
    <w:p w:rsidR="00FD4AAB" w:rsidRPr="00FF6767" w:rsidRDefault="00FD4AAB" w:rsidP="00FD4AAB">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 </w:t>
      </w:r>
    </w:p>
    <w:p w:rsidR="00FD4AAB" w:rsidRPr="00FF6767" w:rsidRDefault="00FD4AAB" w:rsidP="00FD4AAB">
      <w:pPr>
        <w:numPr>
          <w:ilvl w:val="1"/>
          <w:numId w:val="15"/>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As sanções administrativas serão impostas fundamentadamente nos termos da Lei nº 10.520/02 e Lei 8.666/93.</w:t>
      </w:r>
    </w:p>
    <w:p w:rsidR="00FD4AAB" w:rsidRPr="00FF6767" w:rsidRDefault="00FD4AAB" w:rsidP="00FD4AAB">
      <w:pPr>
        <w:jc w:val="both"/>
        <w:rPr>
          <w:rFonts w:ascii="Arial" w:hAnsi="Arial" w:cs="Arial"/>
          <w:color w:val="000000" w:themeColor="text1"/>
          <w:sz w:val="21"/>
          <w:szCs w:val="21"/>
          <w:lang w:eastAsia="ar-SA"/>
        </w:rPr>
      </w:pPr>
    </w:p>
    <w:p w:rsidR="00FD4AAB" w:rsidRPr="00FF6767" w:rsidRDefault="00FD4AAB" w:rsidP="00FD4AAB">
      <w:pPr>
        <w:numPr>
          <w:ilvl w:val="1"/>
          <w:numId w:val="15"/>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Independente da sanção aplicada, a inexecução total ou parcial do contrato poderá ensejar, ainda, a rescisão contratual, nos termos previstos na Lei nº. 8.666/93, bem como a incidência das </w:t>
      </w:r>
      <w:proofErr w:type="spellStart"/>
      <w:r w:rsidRPr="00FF6767">
        <w:rPr>
          <w:rFonts w:ascii="Arial" w:hAnsi="Arial" w:cs="Arial"/>
          <w:color w:val="000000" w:themeColor="text1"/>
          <w:sz w:val="21"/>
          <w:szCs w:val="21"/>
          <w:lang w:eastAsia="ar-SA"/>
        </w:rPr>
        <w:t>conseqüências</w:t>
      </w:r>
      <w:proofErr w:type="spellEnd"/>
      <w:r w:rsidRPr="00FF6767">
        <w:rPr>
          <w:rFonts w:ascii="Arial" w:hAnsi="Arial" w:cs="Arial"/>
          <w:color w:val="000000" w:themeColor="text1"/>
          <w:sz w:val="21"/>
          <w:szCs w:val="21"/>
          <w:lang w:eastAsia="ar-SA"/>
        </w:rPr>
        <w:t xml:space="preserve"> legais cabíveis, inclusive indenização por perdas e danos eventualmente causados à CONTRATANTE.</w:t>
      </w:r>
    </w:p>
    <w:p w:rsidR="00FD4AAB" w:rsidRPr="00FF6767" w:rsidRDefault="00FD4AAB" w:rsidP="00FD4AAB">
      <w:pPr>
        <w:jc w:val="both"/>
        <w:rPr>
          <w:rFonts w:ascii="Arial" w:hAnsi="Arial" w:cs="Arial"/>
          <w:color w:val="000000" w:themeColor="text1"/>
          <w:sz w:val="21"/>
          <w:szCs w:val="21"/>
          <w:lang w:eastAsia="ar-SA"/>
        </w:rPr>
      </w:pPr>
    </w:p>
    <w:p w:rsidR="00FD4AAB" w:rsidRPr="00FF6767" w:rsidRDefault="00FD4AAB" w:rsidP="00FD4AAB">
      <w:pPr>
        <w:numPr>
          <w:ilvl w:val="1"/>
          <w:numId w:val="15"/>
        </w:numPr>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FD4AAB" w:rsidRPr="00FF6767" w:rsidRDefault="00FD4AAB" w:rsidP="00FD4AAB">
      <w:pPr>
        <w:jc w:val="both"/>
        <w:rPr>
          <w:rFonts w:ascii="Arial" w:hAnsi="Arial" w:cs="Arial"/>
          <w:color w:val="000000" w:themeColor="text1"/>
          <w:sz w:val="21"/>
          <w:szCs w:val="21"/>
          <w:lang w:eastAsia="ar-SA"/>
        </w:rPr>
      </w:pPr>
    </w:p>
    <w:p w:rsidR="00FD4AAB" w:rsidRPr="00FF6767" w:rsidRDefault="00FD4AAB" w:rsidP="00FD4A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1"/>
          <w:szCs w:val="21"/>
        </w:rPr>
      </w:pPr>
      <w:r w:rsidRPr="00FF6767">
        <w:rPr>
          <w:rFonts w:ascii="Arial" w:hAnsi="Arial" w:cs="Arial"/>
          <w:b/>
          <w:color w:val="000000" w:themeColor="text1"/>
          <w:sz w:val="21"/>
          <w:szCs w:val="21"/>
        </w:rPr>
        <w:t>12. DA DOTAÇÃO ORCAMENTÁRIA</w:t>
      </w:r>
    </w:p>
    <w:p w:rsidR="00FD4AAB" w:rsidRPr="00FF6767" w:rsidRDefault="00FD4AAB" w:rsidP="00FD4AAB">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12.1 As despesas dessa contratação serão suportada pela dotação orçamentária </w:t>
      </w:r>
    </w:p>
    <w:p w:rsidR="00FD4AAB" w:rsidRPr="00FF6767" w:rsidRDefault="00FD4AAB" w:rsidP="00FD4AAB">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06.01.01.04.122.0009.2049.44905200</w:t>
      </w:r>
    </w:p>
    <w:p w:rsidR="00FD4AAB" w:rsidRPr="00FF6767" w:rsidRDefault="00FD4AAB" w:rsidP="00FD4AAB">
      <w:pPr>
        <w:ind w:left="284"/>
        <w:jc w:val="both"/>
        <w:rPr>
          <w:rFonts w:ascii="Arial" w:hAnsi="Arial" w:cs="Arial"/>
          <w:color w:val="000000" w:themeColor="text1"/>
          <w:sz w:val="21"/>
          <w:szCs w:val="21"/>
          <w:lang w:eastAsia="ar-SA"/>
        </w:rPr>
      </w:pPr>
      <w:r w:rsidRPr="00FF6767">
        <w:rPr>
          <w:rFonts w:ascii="Arial" w:hAnsi="Arial" w:cs="Arial"/>
          <w:color w:val="000000" w:themeColor="text1"/>
          <w:sz w:val="21"/>
          <w:szCs w:val="21"/>
          <w:lang w:eastAsia="ar-SA"/>
        </w:rPr>
        <w:t xml:space="preserve">Ficha 548 </w:t>
      </w:r>
    </w:p>
    <w:p w:rsidR="00FD4AAB" w:rsidRDefault="00FD4AAB" w:rsidP="00FD4AAB">
      <w:pPr>
        <w:spacing w:line="360" w:lineRule="auto"/>
        <w:jc w:val="both"/>
        <w:rPr>
          <w:b/>
        </w:rPr>
      </w:pPr>
      <w:r w:rsidRPr="00FF6767">
        <w:rPr>
          <w:rFonts w:ascii="Arial" w:hAnsi="Arial" w:cs="Arial"/>
          <w:color w:val="000000" w:themeColor="text1"/>
          <w:sz w:val="21"/>
          <w:szCs w:val="21"/>
          <w:lang w:eastAsia="ar-SA"/>
        </w:rPr>
        <w:t>Fonte 1.00</w:t>
      </w:r>
    </w:p>
    <w:sectPr w:rsidR="00FD4AAB"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D9" w:rsidRDefault="00DB79D9" w:rsidP="008D55CF">
      <w:r>
        <w:separator/>
      </w:r>
    </w:p>
  </w:endnote>
  <w:endnote w:type="continuationSeparator" w:id="0">
    <w:p w:rsidR="00DB79D9" w:rsidRDefault="00DB79D9"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68" w:rsidRDefault="00497768" w:rsidP="003D0B1E">
    <w:pPr>
      <w:pStyle w:val="Rodap"/>
      <w:jc w:val="right"/>
    </w:pPr>
    <w:r>
      <w:t xml:space="preserve">Marco </w:t>
    </w:r>
    <w:proofErr w:type="spellStart"/>
    <w:r>
      <w:t>Antonio</w:t>
    </w:r>
    <w:proofErr w:type="spellEnd"/>
    <w:r>
      <w:t xml:space="preserve"> de Carvalho</w:t>
    </w:r>
  </w:p>
  <w:p w:rsidR="00497768" w:rsidRDefault="00497768"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D9" w:rsidRDefault="00DB79D9" w:rsidP="008D55CF">
      <w:r>
        <w:separator/>
      </w:r>
    </w:p>
  </w:footnote>
  <w:footnote w:type="continuationSeparator" w:id="0">
    <w:p w:rsidR="00DB79D9" w:rsidRDefault="00DB79D9"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97768" w:rsidRPr="00304E11" w:rsidTr="00CE2463">
      <w:trPr>
        <w:trHeight w:val="1083"/>
        <w:jc w:val="center"/>
      </w:trPr>
      <w:tc>
        <w:tcPr>
          <w:tcW w:w="1616" w:type="dxa"/>
        </w:tcPr>
        <w:p w:rsidR="00497768" w:rsidRPr="00C55D10" w:rsidRDefault="00497768"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97768" w:rsidRDefault="00497768" w:rsidP="00CE2463">
          <w:pPr>
            <w:pStyle w:val="Cabealho"/>
            <w:jc w:val="center"/>
            <w:rPr>
              <w:rFonts w:ascii="Franklin Gothic Demi" w:eastAsia="Calibri" w:hAnsi="Franklin Gothic Demi"/>
              <w:b/>
              <w:sz w:val="34"/>
            </w:rPr>
          </w:pPr>
        </w:p>
        <w:p w:rsidR="00497768" w:rsidRPr="00FB1FA1" w:rsidRDefault="00497768"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497768" w:rsidRPr="00FB1FA1" w:rsidRDefault="00497768" w:rsidP="00CE2463">
          <w:pPr>
            <w:pStyle w:val="Cabealho"/>
            <w:jc w:val="center"/>
            <w:rPr>
              <w:rFonts w:ascii="Arial" w:eastAsia="Calibri" w:hAnsi="Arial"/>
              <w:b/>
            </w:rPr>
          </w:pPr>
          <w:r w:rsidRPr="00FB1FA1">
            <w:rPr>
              <w:rFonts w:ascii="Arial" w:eastAsia="Calibri" w:hAnsi="Arial"/>
              <w:b/>
            </w:rPr>
            <w:t>ESTADO DE MINAS GERAIS</w:t>
          </w:r>
        </w:p>
        <w:p w:rsidR="00497768" w:rsidRPr="00FB1FA1" w:rsidRDefault="00497768" w:rsidP="00CE2463">
          <w:pPr>
            <w:pStyle w:val="Cabealho"/>
            <w:jc w:val="center"/>
            <w:rPr>
              <w:rFonts w:ascii="Arial" w:eastAsia="Calibri" w:hAnsi="Arial"/>
              <w:b/>
            </w:rPr>
          </w:pPr>
          <w:r w:rsidRPr="00FB1FA1">
            <w:rPr>
              <w:rFonts w:ascii="Arial" w:eastAsia="Calibri" w:hAnsi="Arial"/>
              <w:b/>
            </w:rPr>
            <w:t>CNPJ 18.017.392/001-67</w:t>
          </w:r>
        </w:p>
        <w:p w:rsidR="00497768" w:rsidRPr="00FB1FA1" w:rsidRDefault="00497768"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497768" w:rsidRPr="00CE2463" w:rsidRDefault="004977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5">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
  </w:num>
  <w:num w:numId="9">
    <w:abstractNumId w:val="9"/>
  </w:num>
  <w:num w:numId="10">
    <w:abstractNumId w:val="14"/>
  </w:num>
  <w:num w:numId="11">
    <w:abstractNumId w:val="11"/>
  </w:num>
  <w:num w:numId="12">
    <w:abstractNumId w:val="13"/>
  </w:num>
  <w:num w:numId="13">
    <w:abstractNumId w:val="4"/>
  </w:num>
  <w:num w:numId="14">
    <w:abstractNumId w:val="5"/>
  </w:num>
  <w:num w:numId="15">
    <w:abstractNumId w:val="2"/>
  </w:num>
  <w:num w:numId="16">
    <w:abstractNumId w:val="10"/>
  </w:num>
  <w:num w:numId="17">
    <w:abstractNumId w:val="8"/>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0786D"/>
    <w:rsid w:val="000561F7"/>
    <w:rsid w:val="00067D44"/>
    <w:rsid w:val="000879C5"/>
    <w:rsid w:val="000A4F70"/>
    <w:rsid w:val="000E5320"/>
    <w:rsid w:val="000F49B9"/>
    <w:rsid w:val="001321CE"/>
    <w:rsid w:val="00175CE2"/>
    <w:rsid w:val="00194E87"/>
    <w:rsid w:val="001A6655"/>
    <w:rsid w:val="001B3B06"/>
    <w:rsid w:val="001B6BD3"/>
    <w:rsid w:val="001D6C8C"/>
    <w:rsid w:val="001F72DF"/>
    <w:rsid w:val="002145FE"/>
    <w:rsid w:val="0022403D"/>
    <w:rsid w:val="00226250"/>
    <w:rsid w:val="00236A84"/>
    <w:rsid w:val="0024643B"/>
    <w:rsid w:val="002A0CEF"/>
    <w:rsid w:val="002A5B0C"/>
    <w:rsid w:val="002A62A1"/>
    <w:rsid w:val="002C1F90"/>
    <w:rsid w:val="002D299C"/>
    <w:rsid w:val="00302A1A"/>
    <w:rsid w:val="00307D99"/>
    <w:rsid w:val="003615F8"/>
    <w:rsid w:val="00372F3D"/>
    <w:rsid w:val="00396B63"/>
    <w:rsid w:val="003B0ACB"/>
    <w:rsid w:val="003B718D"/>
    <w:rsid w:val="003C18A3"/>
    <w:rsid w:val="003D0B1E"/>
    <w:rsid w:val="003D2C07"/>
    <w:rsid w:val="003D785F"/>
    <w:rsid w:val="003F4DDD"/>
    <w:rsid w:val="003F5F3F"/>
    <w:rsid w:val="00414A75"/>
    <w:rsid w:val="00417B8B"/>
    <w:rsid w:val="004376AB"/>
    <w:rsid w:val="00441932"/>
    <w:rsid w:val="0049430E"/>
    <w:rsid w:val="00497768"/>
    <w:rsid w:val="004C56D7"/>
    <w:rsid w:val="004D01D4"/>
    <w:rsid w:val="004F39C1"/>
    <w:rsid w:val="00520DB7"/>
    <w:rsid w:val="005609D0"/>
    <w:rsid w:val="00584ECD"/>
    <w:rsid w:val="005929C6"/>
    <w:rsid w:val="005A2865"/>
    <w:rsid w:val="005A7CCF"/>
    <w:rsid w:val="005B7CAC"/>
    <w:rsid w:val="006237C5"/>
    <w:rsid w:val="006725B8"/>
    <w:rsid w:val="0069707A"/>
    <w:rsid w:val="006C31E2"/>
    <w:rsid w:val="00722D60"/>
    <w:rsid w:val="00725A18"/>
    <w:rsid w:val="00736C99"/>
    <w:rsid w:val="00785868"/>
    <w:rsid w:val="00787B39"/>
    <w:rsid w:val="007C16E2"/>
    <w:rsid w:val="007D010E"/>
    <w:rsid w:val="007D143A"/>
    <w:rsid w:val="00814ECA"/>
    <w:rsid w:val="00847725"/>
    <w:rsid w:val="0087669D"/>
    <w:rsid w:val="00890CB8"/>
    <w:rsid w:val="008A07F4"/>
    <w:rsid w:val="008B37A4"/>
    <w:rsid w:val="008B58C8"/>
    <w:rsid w:val="008C4532"/>
    <w:rsid w:val="008D55CF"/>
    <w:rsid w:val="008E042F"/>
    <w:rsid w:val="008E1BAA"/>
    <w:rsid w:val="00933160"/>
    <w:rsid w:val="009C1542"/>
    <w:rsid w:val="009E782F"/>
    <w:rsid w:val="00A0283E"/>
    <w:rsid w:val="00A112CE"/>
    <w:rsid w:val="00A11DEA"/>
    <w:rsid w:val="00A16A13"/>
    <w:rsid w:val="00A21F14"/>
    <w:rsid w:val="00A22982"/>
    <w:rsid w:val="00A568FB"/>
    <w:rsid w:val="00A643F3"/>
    <w:rsid w:val="00A70A79"/>
    <w:rsid w:val="00A85228"/>
    <w:rsid w:val="00AA2D90"/>
    <w:rsid w:val="00AB3B40"/>
    <w:rsid w:val="00AC4CBB"/>
    <w:rsid w:val="00B2234A"/>
    <w:rsid w:val="00B33931"/>
    <w:rsid w:val="00B56250"/>
    <w:rsid w:val="00B77E42"/>
    <w:rsid w:val="00BB2B09"/>
    <w:rsid w:val="00BB4818"/>
    <w:rsid w:val="00BC647D"/>
    <w:rsid w:val="00C03464"/>
    <w:rsid w:val="00C34970"/>
    <w:rsid w:val="00CC2650"/>
    <w:rsid w:val="00CE2463"/>
    <w:rsid w:val="00CE2E75"/>
    <w:rsid w:val="00D00C55"/>
    <w:rsid w:val="00D04762"/>
    <w:rsid w:val="00D33F6F"/>
    <w:rsid w:val="00D53523"/>
    <w:rsid w:val="00D775F5"/>
    <w:rsid w:val="00D810B9"/>
    <w:rsid w:val="00D81622"/>
    <w:rsid w:val="00D838BC"/>
    <w:rsid w:val="00D8438D"/>
    <w:rsid w:val="00D876BE"/>
    <w:rsid w:val="00DB61A1"/>
    <w:rsid w:val="00DB79D9"/>
    <w:rsid w:val="00E62E44"/>
    <w:rsid w:val="00E64397"/>
    <w:rsid w:val="00E66C77"/>
    <w:rsid w:val="00EA1E97"/>
    <w:rsid w:val="00EE4334"/>
    <w:rsid w:val="00EE71FD"/>
    <w:rsid w:val="00F204E3"/>
    <w:rsid w:val="00F55F63"/>
    <w:rsid w:val="00F613E8"/>
    <w:rsid w:val="00F76129"/>
    <w:rsid w:val="00F82EE3"/>
    <w:rsid w:val="00FB5FE7"/>
    <w:rsid w:val="00FC50AD"/>
    <w:rsid w:val="00FD4AAB"/>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405300894">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630545918">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8B74-EFA6-4858-832E-4BE3C30D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4294924313</TotalTime>
  <Pages>28</Pages>
  <Words>10230</Words>
  <Characters>55248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65348</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14</cp:revision>
  <cp:lastPrinted>2019-04-09T19:41:00Z</cp:lastPrinted>
  <dcterms:created xsi:type="dcterms:W3CDTF">2018-10-30T11:55:00Z</dcterms:created>
  <dcterms:modified xsi:type="dcterms:W3CDTF">2019-05-20T14:18:00Z</dcterms:modified>
</cp:coreProperties>
</file>