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w:t>
      </w:r>
      <w:r w:rsidR="00C37D19">
        <w:rPr>
          <w:rFonts w:ascii="Arial" w:hAnsi="Arial"/>
          <w:b/>
        </w:rPr>
        <w:t>1</w:t>
      </w:r>
      <w:r>
        <w:rPr>
          <w:rFonts w:ascii="Arial" w:hAnsi="Arial"/>
          <w:b/>
        </w:rPr>
        <w:t>/</w:t>
      </w:r>
      <w:r w:rsidR="00C37D19">
        <w:rPr>
          <w:rFonts w:ascii="Arial" w:hAnsi="Arial"/>
          <w:b/>
        </w:rPr>
        <w:t>2020</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C234AF">
        <w:rPr>
          <w:rFonts w:ascii="Arial" w:hAnsi="Arial"/>
          <w:b/>
        </w:rPr>
        <w:t>000003</w:t>
      </w:r>
      <w:r>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F44CAC">
        <w:rPr>
          <w:rFonts w:ascii="Arial" w:hAnsi="Arial"/>
          <w:b/>
        </w:rPr>
        <w:t>17</w:t>
      </w:r>
      <w:r w:rsidR="002B4E1D">
        <w:rPr>
          <w:rFonts w:ascii="Arial" w:hAnsi="Arial"/>
          <w:b/>
        </w:rPr>
        <w:t>/02</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C37D19">
        <w:rPr>
          <w:rFonts w:ascii="Arial" w:hAnsi="Arial" w:cs="Arial"/>
        </w:rPr>
        <w:t xml:space="preserve">Aquisição de </w:t>
      </w:r>
      <w:r w:rsidR="00C37D19" w:rsidRPr="00474AA3">
        <w:rPr>
          <w:rFonts w:ascii="Arial" w:hAnsi="Arial" w:cs="Arial"/>
        </w:rPr>
        <w:t>Coleção Didático-Pedagógica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F44CAC">
        <w:rPr>
          <w:rFonts w:ascii="Arial" w:hAnsi="Arial"/>
          <w:b/>
        </w:rPr>
        <w:t>17</w:t>
      </w:r>
      <w:r w:rsidR="002B4E1D">
        <w:rPr>
          <w:rFonts w:ascii="Arial" w:hAnsi="Arial"/>
          <w:b/>
        </w:rPr>
        <w:t>/02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B4E1D" w:rsidRDefault="002B4E1D" w:rsidP="002B4E1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B4E1D" w:rsidRDefault="002B4E1D" w:rsidP="002B4E1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000001/2020</w:t>
            </w:r>
          </w:p>
          <w:p w:rsidR="002B4E1D" w:rsidRDefault="002B4E1D" w:rsidP="002B4E1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000003/2020</w:t>
            </w:r>
          </w:p>
          <w:p w:rsidR="005A3B13" w:rsidRDefault="00122923" w:rsidP="002B4E1D">
            <w:pPr>
              <w:rPr>
                <w:rFonts w:ascii="Arial" w:hAnsi="Arial"/>
                <w:b/>
              </w:rPr>
            </w:pPr>
            <w:r>
              <w:rPr>
                <w:rFonts w:ascii="Arial" w:hAnsi="Arial"/>
                <w:b/>
              </w:rPr>
              <w:t>Data da Abertura</w:t>
            </w:r>
            <w:r>
              <w:rPr>
                <w:rFonts w:ascii="Arial" w:hAnsi="Arial"/>
                <w:b/>
              </w:rPr>
              <w:tab/>
              <w:t xml:space="preserve">: </w:t>
            </w:r>
            <w:r w:rsidR="00F44CAC">
              <w:rPr>
                <w:rFonts w:ascii="Arial" w:hAnsi="Arial"/>
                <w:b/>
              </w:rPr>
              <w:t>17</w:t>
            </w:r>
            <w:r w:rsidR="002B4E1D">
              <w:rPr>
                <w:rFonts w:ascii="Arial" w:hAnsi="Arial"/>
                <w:b/>
              </w:rPr>
              <w:t>/02/2020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B4E1D" w:rsidRDefault="002B4E1D" w:rsidP="002B4E1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B4E1D" w:rsidRDefault="002B4E1D" w:rsidP="002B4E1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000001/2020</w:t>
            </w:r>
          </w:p>
          <w:p w:rsidR="002B4E1D" w:rsidRDefault="002B4E1D" w:rsidP="002B4E1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000003/2020</w:t>
            </w:r>
          </w:p>
          <w:p w:rsidR="00A56C8A" w:rsidRDefault="002B4E1D" w:rsidP="002B4E1D">
            <w:pPr>
              <w:rPr>
                <w:rFonts w:ascii="Arial" w:hAnsi="Arial"/>
                <w:b/>
              </w:rPr>
            </w:pPr>
            <w:r>
              <w:rPr>
                <w:rFonts w:ascii="Arial" w:hAnsi="Arial"/>
                <w:b/>
              </w:rPr>
              <w:lastRenderedPageBreak/>
              <w:t>Data da</w:t>
            </w:r>
            <w:r w:rsidR="00122923">
              <w:rPr>
                <w:rFonts w:ascii="Arial" w:hAnsi="Arial"/>
                <w:b/>
              </w:rPr>
              <w:t xml:space="preserve"> Abertura</w:t>
            </w:r>
            <w:r w:rsidR="00122923">
              <w:rPr>
                <w:rFonts w:ascii="Arial" w:hAnsi="Arial"/>
                <w:b/>
              </w:rPr>
              <w:tab/>
              <w:t xml:space="preserve">: </w:t>
            </w:r>
            <w:r w:rsidR="00F44CAC">
              <w:rPr>
                <w:rFonts w:ascii="Arial" w:hAnsi="Arial"/>
                <w:b/>
              </w:rPr>
              <w:t>17</w:t>
            </w:r>
            <w:r>
              <w:rPr>
                <w:rFonts w:ascii="Arial" w:hAnsi="Arial"/>
                <w:b/>
              </w:rPr>
              <w:t>/02/2020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Pr="00C032B4"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032B4" w:rsidRDefault="00C032B4" w:rsidP="00C863BF">
      <w:pPr>
        <w:numPr>
          <w:ilvl w:val="0"/>
          <w:numId w:val="4"/>
        </w:numPr>
        <w:jc w:val="both"/>
        <w:rPr>
          <w:rFonts w:ascii="Arial" w:hAnsi="Arial" w:cs="Arial"/>
          <w:b/>
          <w:bCs/>
        </w:rPr>
      </w:pPr>
      <w:r>
        <w:rPr>
          <w:rFonts w:ascii="Arial" w:hAnsi="Arial" w:cs="Arial"/>
        </w:rPr>
        <w:t>Anexo VIII: Declaração de Inexistência de parentesco</w:t>
      </w:r>
    </w:p>
    <w:p w:rsidR="00C863BF" w:rsidRDefault="00C032B4" w:rsidP="00C863BF">
      <w:pPr>
        <w:numPr>
          <w:ilvl w:val="0"/>
          <w:numId w:val="4"/>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C863BF">
      <w:pPr>
        <w:numPr>
          <w:ilvl w:val="0"/>
          <w:numId w:val="4"/>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B0456B">
        <w:t>13</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2B4E1D" w:rsidRDefault="002B4E1D"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2B4E1D" w:rsidRDefault="002B4E1D" w:rsidP="002B4E1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B4E1D" w:rsidRDefault="002B4E1D" w:rsidP="002B4E1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000001/2020</w:t>
      </w:r>
    </w:p>
    <w:p w:rsidR="002B4E1D" w:rsidRDefault="002B4E1D" w:rsidP="002B4E1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000003/2020</w:t>
      </w:r>
    </w:p>
    <w:p w:rsidR="00A56C8A" w:rsidRDefault="00122923" w:rsidP="002B4E1D">
      <w:pPr>
        <w:rPr>
          <w:rFonts w:ascii="Arial" w:hAnsi="Arial"/>
          <w:b/>
        </w:rPr>
      </w:pPr>
      <w:r>
        <w:rPr>
          <w:rFonts w:ascii="Arial" w:hAnsi="Arial"/>
          <w:b/>
        </w:rPr>
        <w:t>Data da Abertura</w:t>
      </w:r>
      <w:r>
        <w:rPr>
          <w:rFonts w:ascii="Arial" w:hAnsi="Arial"/>
          <w:b/>
        </w:rPr>
        <w:tab/>
        <w:t xml:space="preserve">: </w:t>
      </w:r>
      <w:r w:rsidR="00F44CAC">
        <w:rPr>
          <w:rFonts w:ascii="Arial" w:hAnsi="Arial"/>
          <w:b/>
        </w:rPr>
        <w:t>17</w:t>
      </w:r>
      <w:r w:rsidR="002B4E1D">
        <w:rPr>
          <w:rFonts w:ascii="Arial" w:hAnsi="Arial"/>
          <w:b/>
        </w:rPr>
        <w:t>/02/2020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C37D19" w:rsidP="00C863BF">
      <w:pPr>
        <w:autoSpaceDE w:val="0"/>
        <w:autoSpaceDN w:val="0"/>
        <w:adjustRightInd w:val="0"/>
        <w:jc w:val="both"/>
        <w:rPr>
          <w:rFonts w:ascii="Arial" w:hAnsi="Arial" w:cs="Arial"/>
          <w:szCs w:val="24"/>
        </w:rPr>
      </w:pPr>
      <w:r>
        <w:rPr>
          <w:rFonts w:ascii="Arial" w:hAnsi="Arial" w:cs="Arial"/>
        </w:rPr>
        <w:t xml:space="preserve">Aquisição de </w:t>
      </w:r>
      <w:r w:rsidRPr="00474AA3">
        <w:rPr>
          <w:rFonts w:ascii="Arial" w:hAnsi="Arial" w:cs="Arial"/>
        </w:rPr>
        <w:t>Coleção Didático-Pedagógica</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27"/>
        <w:gridCol w:w="4323"/>
        <w:gridCol w:w="1256"/>
        <w:gridCol w:w="1256"/>
        <w:gridCol w:w="1600"/>
      </w:tblGrid>
      <w:tr w:rsidR="004C63B3" w:rsidRPr="004C63B3" w:rsidTr="004C63B3">
        <w:trPr>
          <w:trHeight w:val="349"/>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b/>
                <w:bCs/>
              </w:rPr>
            </w:pPr>
            <w:r w:rsidRPr="004C63B3">
              <w:rPr>
                <w:rFonts w:ascii="Arial" w:hAnsi="Arial" w:cs="Arial"/>
                <w:b/>
                <w:bCs/>
              </w:rPr>
              <w:t>Item</w:t>
            </w:r>
          </w:p>
        </w:tc>
        <w:tc>
          <w:tcPr>
            <w:tcW w:w="2385" w:type="pct"/>
            <w:tcBorders>
              <w:top w:val="single" w:sz="4" w:space="0" w:color="000000"/>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b/>
                <w:bCs/>
              </w:rPr>
            </w:pPr>
            <w:r w:rsidRPr="004C63B3">
              <w:rPr>
                <w:rFonts w:ascii="Arial" w:hAnsi="Arial" w:cs="Arial"/>
                <w:b/>
                <w:bCs/>
              </w:rPr>
              <w:t>Descrição</w:t>
            </w:r>
          </w:p>
        </w:tc>
        <w:tc>
          <w:tcPr>
            <w:tcW w:w="693" w:type="pct"/>
            <w:tcBorders>
              <w:top w:val="single" w:sz="4" w:space="0" w:color="000000"/>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b/>
                <w:bCs/>
              </w:rPr>
            </w:pPr>
            <w:r w:rsidRPr="004C63B3">
              <w:rPr>
                <w:rFonts w:ascii="Arial" w:hAnsi="Arial" w:cs="Arial"/>
                <w:b/>
                <w:bCs/>
              </w:rPr>
              <w:t>UND</w:t>
            </w:r>
          </w:p>
        </w:tc>
        <w:tc>
          <w:tcPr>
            <w:tcW w:w="693" w:type="pct"/>
            <w:tcBorders>
              <w:top w:val="single" w:sz="4" w:space="0" w:color="000000"/>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b/>
                <w:bCs/>
              </w:rPr>
            </w:pPr>
            <w:proofErr w:type="spellStart"/>
            <w:r w:rsidRPr="004C63B3">
              <w:rPr>
                <w:rFonts w:ascii="Arial" w:hAnsi="Arial" w:cs="Arial"/>
                <w:b/>
                <w:bCs/>
              </w:rPr>
              <w:t>Qtde</w:t>
            </w:r>
            <w:proofErr w:type="spellEnd"/>
          </w:p>
        </w:tc>
        <w:tc>
          <w:tcPr>
            <w:tcW w:w="884" w:type="pct"/>
            <w:tcBorders>
              <w:top w:val="single" w:sz="4" w:space="0" w:color="000000"/>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b/>
                <w:bCs/>
              </w:rPr>
            </w:pPr>
            <w:r w:rsidRPr="004C63B3">
              <w:rPr>
                <w:rFonts w:ascii="Arial" w:hAnsi="Arial" w:cs="Arial"/>
                <w:b/>
                <w:bCs/>
              </w:rPr>
              <w:t>Valor Estimado</w:t>
            </w:r>
          </w:p>
        </w:tc>
      </w:tr>
      <w:tr w:rsidR="004C63B3" w:rsidRPr="004C63B3" w:rsidTr="004C63B3">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sidRPr="004C63B3">
              <w:rPr>
                <w:rFonts w:ascii="Arial" w:hAnsi="Arial" w:cs="Arial"/>
              </w:rPr>
              <w:t>0001</w:t>
            </w:r>
          </w:p>
        </w:tc>
        <w:tc>
          <w:tcPr>
            <w:tcW w:w="2385"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both"/>
              <w:rPr>
                <w:rFonts w:ascii="Arial" w:hAnsi="Arial" w:cs="Arial"/>
              </w:rPr>
            </w:pPr>
            <w:r w:rsidRPr="004C63B3">
              <w:rPr>
                <w:rFonts w:ascii="Arial" w:hAnsi="Arial" w:cs="Arial"/>
              </w:rPr>
              <w:t>Ensino Infantil II - Alunos (04 anos): Kit- contendo 04 livros didáticos, agenda, guia especial parceria família-escola, alfabeto, números e envelopes em material cartonado e caixa individual.</w:t>
            </w:r>
            <w:r w:rsidRPr="004C63B3">
              <w:rPr>
                <w:rFonts w:ascii="Arial" w:hAnsi="Arial" w:cs="Arial"/>
              </w:rPr>
              <w:br/>
              <w:t>INCLUSO 30 Kits (Professor) - 04 livros didáticos com orientações, manual do professor, quadro ajudante do dia, fichas de alfabeto e números móveis, cartaz fita métrica, histórias em cenas e caixa individual.</w:t>
            </w:r>
          </w:p>
        </w:tc>
        <w:tc>
          <w:tcPr>
            <w:tcW w:w="693"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sidRPr="004C63B3">
              <w:rPr>
                <w:rFonts w:ascii="Arial" w:hAnsi="Arial" w:cs="Arial"/>
              </w:rPr>
              <w:t>Unidade</w:t>
            </w:r>
          </w:p>
        </w:tc>
        <w:tc>
          <w:tcPr>
            <w:tcW w:w="693"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sidRPr="004C63B3">
              <w:rPr>
                <w:rFonts w:ascii="Arial" w:hAnsi="Arial" w:cs="Arial"/>
              </w:rPr>
              <w:t>696,00</w:t>
            </w:r>
          </w:p>
        </w:tc>
        <w:tc>
          <w:tcPr>
            <w:tcW w:w="884"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Pr>
                <w:rFonts w:ascii="Arial" w:hAnsi="Arial" w:cs="Arial"/>
              </w:rPr>
              <w:t xml:space="preserve">R$ </w:t>
            </w:r>
            <w:r w:rsidRPr="004C63B3">
              <w:rPr>
                <w:rFonts w:ascii="Arial" w:hAnsi="Arial" w:cs="Arial"/>
              </w:rPr>
              <w:t>130,63</w:t>
            </w:r>
          </w:p>
        </w:tc>
      </w:tr>
      <w:tr w:rsidR="004C63B3" w:rsidRPr="004C63B3" w:rsidTr="004C63B3">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sidRPr="004C63B3">
              <w:rPr>
                <w:rFonts w:ascii="Arial" w:hAnsi="Arial" w:cs="Arial"/>
              </w:rPr>
              <w:t>0002</w:t>
            </w:r>
          </w:p>
        </w:tc>
        <w:tc>
          <w:tcPr>
            <w:tcW w:w="2385"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both"/>
              <w:rPr>
                <w:rFonts w:ascii="Arial" w:hAnsi="Arial" w:cs="Arial"/>
              </w:rPr>
            </w:pPr>
            <w:r w:rsidRPr="004C63B3">
              <w:rPr>
                <w:rFonts w:ascii="Arial" w:hAnsi="Arial" w:cs="Arial"/>
              </w:rPr>
              <w:t>Ensino Infantil III - Aluno (05 anos): Kit contendo 03 livros didáticos, agenda, guia especial parceria família-escola, alfabeto, números, cédulas e moedas em material cartonado e caixa individual.</w:t>
            </w:r>
            <w:r w:rsidRPr="004C63B3">
              <w:rPr>
                <w:rFonts w:ascii="Arial" w:hAnsi="Arial" w:cs="Arial"/>
              </w:rPr>
              <w:br/>
              <w:t>INCLUSO 50 kits (Professor) - contendo 03 livros didáticos com orientações, manual do professor, quadro ajudante do dia, fichas de alfabeto e números móveis, cartaz calendário, histórias em cenas e caixa individual.</w:t>
            </w:r>
          </w:p>
        </w:tc>
        <w:tc>
          <w:tcPr>
            <w:tcW w:w="693"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sidRPr="004C63B3">
              <w:rPr>
                <w:rFonts w:ascii="Arial" w:hAnsi="Arial" w:cs="Arial"/>
              </w:rPr>
              <w:t>Unidade</w:t>
            </w:r>
          </w:p>
        </w:tc>
        <w:tc>
          <w:tcPr>
            <w:tcW w:w="693"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sidRPr="004C63B3">
              <w:rPr>
                <w:rFonts w:ascii="Arial" w:hAnsi="Arial" w:cs="Arial"/>
              </w:rPr>
              <w:t>803,00</w:t>
            </w:r>
          </w:p>
        </w:tc>
        <w:tc>
          <w:tcPr>
            <w:tcW w:w="884" w:type="pct"/>
            <w:tcBorders>
              <w:top w:val="nil"/>
              <w:left w:val="nil"/>
              <w:bottom w:val="single" w:sz="4" w:space="0" w:color="000000"/>
              <w:right w:val="single" w:sz="4" w:space="0" w:color="000000"/>
            </w:tcBorders>
            <w:shd w:val="clear" w:color="auto" w:fill="auto"/>
            <w:noWrap/>
            <w:vAlign w:val="center"/>
            <w:hideMark/>
          </w:tcPr>
          <w:p w:rsidR="004C63B3" w:rsidRPr="004C63B3" w:rsidRDefault="004C63B3" w:rsidP="004C63B3">
            <w:pPr>
              <w:jc w:val="center"/>
              <w:rPr>
                <w:rFonts w:ascii="Arial" w:hAnsi="Arial" w:cs="Arial"/>
              </w:rPr>
            </w:pPr>
            <w:r>
              <w:rPr>
                <w:rFonts w:ascii="Arial" w:hAnsi="Arial" w:cs="Arial"/>
              </w:rPr>
              <w:t xml:space="preserve">R$ </w:t>
            </w:r>
            <w:r w:rsidRPr="004C63B3">
              <w:rPr>
                <w:rFonts w:ascii="Arial" w:hAnsi="Arial" w:cs="Arial"/>
              </w:rPr>
              <w:t>132,30</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0257A9">
        <w:rPr>
          <w:rFonts w:ascii="Arial" w:hAnsi="Arial"/>
          <w:b/>
        </w:rPr>
        <w:t>0</w:t>
      </w:r>
      <w:r w:rsidR="00122923">
        <w:rPr>
          <w:rFonts w:ascii="Arial" w:hAnsi="Arial"/>
          <w:b/>
        </w:rPr>
        <w:t>1</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2B4E1D" w:rsidRDefault="002B4E1D" w:rsidP="002B4E1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B4E1D" w:rsidRDefault="002B4E1D" w:rsidP="002B4E1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000001/2020</w:t>
      </w:r>
    </w:p>
    <w:p w:rsidR="002B4E1D" w:rsidRDefault="002B4E1D" w:rsidP="002B4E1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000003/2020</w:t>
      </w:r>
    </w:p>
    <w:p w:rsidR="00A56C8A" w:rsidRDefault="002B4E1D" w:rsidP="002B4E1D">
      <w:pPr>
        <w:rPr>
          <w:rFonts w:ascii="Arial" w:hAnsi="Arial"/>
          <w:b/>
        </w:rPr>
      </w:pPr>
      <w:r>
        <w:rPr>
          <w:rFonts w:ascii="Arial" w:hAnsi="Arial"/>
          <w:b/>
        </w:rPr>
        <w:t>Data da Abertura</w:t>
      </w:r>
      <w:r>
        <w:rPr>
          <w:rFonts w:ascii="Arial" w:hAnsi="Arial"/>
          <w:b/>
        </w:rPr>
        <w:tab/>
        <w:t xml:space="preserve">: </w:t>
      </w:r>
      <w:r w:rsidR="00F44CAC">
        <w:rPr>
          <w:rFonts w:ascii="Arial" w:hAnsi="Arial"/>
          <w:b/>
        </w:rPr>
        <w:t>17</w:t>
      </w:r>
      <w:r>
        <w:rPr>
          <w:rFonts w:ascii="Arial" w:hAnsi="Arial"/>
          <w:b/>
        </w:rPr>
        <w:t>/02/2020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0257A9">
        <w:rPr>
          <w:rFonts w:ascii="Arial" w:hAnsi="Arial"/>
          <w:b/>
        </w:rPr>
        <w:t>0</w:t>
      </w:r>
      <w:r w:rsidR="00C37D19">
        <w:rPr>
          <w:rFonts w:ascii="Arial" w:hAnsi="Arial"/>
          <w:b/>
        </w:rPr>
        <w:t>1</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0257A9">
        <w:rPr>
          <w:rFonts w:ascii="Arial" w:hAnsi="Arial"/>
          <w:b/>
        </w:rPr>
        <w:t>0</w:t>
      </w:r>
      <w:r w:rsidR="00C37D19">
        <w:rPr>
          <w:rFonts w:ascii="Arial" w:hAnsi="Arial"/>
          <w:b/>
        </w:rPr>
        <w:t>1</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2B4E1D" w:rsidRDefault="002B4E1D" w:rsidP="002B4E1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B4E1D" w:rsidRDefault="002B4E1D" w:rsidP="002B4E1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000001/2020</w:t>
      </w:r>
    </w:p>
    <w:p w:rsidR="002B4E1D" w:rsidRDefault="002B4E1D" w:rsidP="002B4E1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000003/2020</w:t>
      </w:r>
    </w:p>
    <w:p w:rsidR="00A56C8A" w:rsidRDefault="00122923" w:rsidP="002B4E1D">
      <w:pPr>
        <w:rPr>
          <w:rFonts w:ascii="Arial" w:hAnsi="Arial"/>
          <w:b/>
        </w:rPr>
      </w:pPr>
      <w:r>
        <w:rPr>
          <w:rFonts w:ascii="Arial" w:hAnsi="Arial"/>
          <w:b/>
        </w:rPr>
        <w:t>Data da Abertura</w:t>
      </w:r>
      <w:r>
        <w:rPr>
          <w:rFonts w:ascii="Arial" w:hAnsi="Arial"/>
          <w:b/>
        </w:rPr>
        <w:tab/>
        <w:t xml:space="preserve">: </w:t>
      </w:r>
      <w:r w:rsidR="00F44CAC">
        <w:rPr>
          <w:rFonts w:ascii="Arial" w:hAnsi="Arial"/>
          <w:b/>
        </w:rPr>
        <w:t>17</w:t>
      </w:r>
      <w:r w:rsidR="002B4E1D">
        <w:rPr>
          <w:rFonts w:ascii="Arial" w:hAnsi="Arial"/>
          <w:b/>
        </w:rPr>
        <w:t>/02/2020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0257A9">
        <w:rPr>
          <w:rFonts w:ascii="Arial" w:hAnsi="Arial"/>
          <w:b/>
        </w:rPr>
        <w:t>0</w:t>
      </w:r>
      <w:r w:rsidR="00C37D19">
        <w:rPr>
          <w:rFonts w:ascii="Arial" w:hAnsi="Arial"/>
          <w:b/>
        </w:rPr>
        <w:t>1</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INEXIXTENCIA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C37D19">
        <w:rPr>
          <w:rFonts w:ascii="Arial" w:hAnsi="Arial" w:cs="Arial"/>
        </w:rPr>
        <w:t>000001/2020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2B4E1D" w:rsidRDefault="002B4E1D" w:rsidP="002B4E1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B4E1D" w:rsidRDefault="002B4E1D" w:rsidP="002B4E1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000001/2020</w:t>
      </w:r>
    </w:p>
    <w:p w:rsidR="002B4E1D" w:rsidRDefault="002B4E1D" w:rsidP="002B4E1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000003/2020</w:t>
      </w:r>
    </w:p>
    <w:p w:rsidR="00A56C8A" w:rsidRDefault="002B4E1D" w:rsidP="002B4E1D">
      <w:pPr>
        <w:rPr>
          <w:rFonts w:ascii="Arial" w:hAnsi="Arial"/>
          <w:b/>
        </w:rPr>
      </w:pPr>
      <w:r>
        <w:rPr>
          <w:rFonts w:ascii="Arial" w:hAnsi="Arial"/>
          <w:b/>
        </w:rPr>
        <w:t xml:space="preserve">Data da </w:t>
      </w:r>
      <w:r w:rsidR="00122923">
        <w:rPr>
          <w:rFonts w:ascii="Arial" w:hAnsi="Arial"/>
          <w:b/>
        </w:rPr>
        <w:t>Abertura</w:t>
      </w:r>
      <w:r w:rsidR="00122923">
        <w:rPr>
          <w:rFonts w:ascii="Arial" w:hAnsi="Arial"/>
          <w:b/>
        </w:rPr>
        <w:tab/>
        <w:t xml:space="preserve">: </w:t>
      </w:r>
      <w:r w:rsidR="00F44CAC">
        <w:rPr>
          <w:rFonts w:ascii="Arial" w:hAnsi="Arial"/>
          <w:b/>
        </w:rPr>
        <w:t>17</w:t>
      </w:r>
      <w:bookmarkStart w:id="0" w:name="_GoBack"/>
      <w:bookmarkEnd w:id="0"/>
      <w:r>
        <w:rPr>
          <w:rFonts w:ascii="Arial" w:hAnsi="Arial"/>
          <w:b/>
        </w:rPr>
        <w:t>/02/2020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0257A9">
        <w:rPr>
          <w:rFonts w:ascii="Arial" w:hAnsi="Arial"/>
          <w:b/>
        </w:rPr>
        <w:t>0</w:t>
      </w:r>
      <w:r w:rsidR="00C37D19">
        <w:rPr>
          <w:rFonts w:ascii="Arial" w:hAnsi="Arial"/>
          <w:b/>
        </w:rPr>
        <w:t>1</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C37D19">
        <w:rPr>
          <w:rFonts w:ascii="Arial" w:hAnsi="Arial" w:cs="Arial"/>
        </w:rPr>
        <w:t xml:space="preserve">Aquisição de </w:t>
      </w:r>
      <w:r w:rsidR="00C37D19" w:rsidRPr="00474AA3">
        <w:rPr>
          <w:rFonts w:ascii="Arial" w:hAnsi="Arial" w:cs="Arial"/>
        </w:rPr>
        <w:t>Coleção Didático-Pedagógica</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w:t>
      </w:r>
      <w:r w:rsidR="00EE5130">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C37D19">
        <w:rPr>
          <w:rFonts w:ascii="Arial" w:hAnsi="Arial"/>
          <w:b/>
        </w:rPr>
        <w:t>01</w:t>
      </w:r>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A56C8A" w:rsidRDefault="00A56C8A" w:rsidP="00A56C8A">
      <w:pPr>
        <w:rPr>
          <w:rFonts w:ascii="Arial" w:hAnsi="Arial" w:cs="Arial"/>
          <w:b/>
          <w:bCs/>
          <w:color w:val="FF0000"/>
        </w:rPr>
      </w:pPr>
    </w:p>
    <w:p w:rsidR="00C032B4" w:rsidRPr="00474AA3" w:rsidRDefault="00C032B4" w:rsidP="00C032B4">
      <w:pPr>
        <w:suppressAutoHyphens/>
        <w:spacing w:before="30" w:line="260" w:lineRule="auto"/>
        <w:ind w:left="108" w:right="68"/>
        <w:jc w:val="both"/>
        <w:rPr>
          <w:rFonts w:ascii="Arial" w:hAnsi="Arial" w:cs="Arial"/>
          <w:b/>
        </w:rPr>
      </w:pPr>
      <w:r w:rsidRPr="00474AA3">
        <w:rPr>
          <w:rFonts w:ascii="Arial" w:hAnsi="Arial" w:cs="Arial"/>
          <w:b/>
        </w:rPr>
        <w:t xml:space="preserve">1. OBJETO </w:t>
      </w:r>
    </w:p>
    <w:p w:rsidR="00C032B4" w:rsidRPr="00474AA3" w:rsidRDefault="00C032B4" w:rsidP="00C032B4">
      <w:pPr>
        <w:suppressAutoHyphens/>
        <w:spacing w:before="30" w:line="260" w:lineRule="auto"/>
        <w:ind w:left="108" w:right="68"/>
        <w:jc w:val="both"/>
        <w:rPr>
          <w:rFonts w:ascii="Arial" w:hAnsi="Arial" w:cs="Arial"/>
        </w:rPr>
      </w:pPr>
      <w:r w:rsidRPr="00474AA3">
        <w:rPr>
          <w:rFonts w:ascii="Arial" w:hAnsi="Arial" w:cs="Arial"/>
        </w:rPr>
        <w:t>1.1 - O objeto desta licit</w:t>
      </w:r>
      <w:r w:rsidR="00C37D19">
        <w:rPr>
          <w:rFonts w:ascii="Arial" w:hAnsi="Arial" w:cs="Arial"/>
        </w:rPr>
        <w:t xml:space="preserve">ação é a Aquisição de </w:t>
      </w:r>
      <w:r w:rsidRPr="00474AA3">
        <w:rPr>
          <w:rFonts w:ascii="Arial" w:hAnsi="Arial" w:cs="Arial"/>
        </w:rPr>
        <w:t>Coleção Didático-Pedagógica para atender a alunos do 1° ao 2º Período da Rede Municipal de Ensino Infantil.</w:t>
      </w: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2. ORGÃO SOLICITANTE: SECRETARIA MUNICIPAL DE EDUCAÇÃO</w:t>
      </w: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3.  JUSTIFICATIVA DA AQUISIÇÃO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 xml:space="preserve">3.1 - A aquisição de Coleção Didático-Pedagógica se faz necessária para atender </w:t>
      </w:r>
      <w:proofErr w:type="spellStart"/>
      <w:r w:rsidRPr="00474AA3">
        <w:rPr>
          <w:rFonts w:ascii="Arial" w:hAnsi="Arial" w:cs="Arial"/>
        </w:rPr>
        <w:t>a</w:t>
      </w:r>
      <w:proofErr w:type="spellEnd"/>
      <w:r w:rsidRPr="00474AA3">
        <w:rPr>
          <w:rFonts w:ascii="Arial" w:hAnsi="Arial" w:cs="Arial"/>
        </w:rPr>
        <w:t xml:space="preserve"> necessidade dos alunos da Educação Infantil do 1° ao 2º Período (idades 4 e 5 anos) da rede Municipal de ensino.</w:t>
      </w: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4.  JUSTIFICATIVA POR LOTE ÚNICO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4.1 - A Coleção Didático-Pedagógica de 4 e 5 anos de idade deverá ser de uma única editora. Salienta-se da importância, pois a comunicação integrada de um mesmo material possibilitará a continuidade e a colaboração direta para o desenvolvimento do aluno.</w:t>
      </w: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5.  CARACTERIZAÇÃO DO OBJETO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5.1 - Aquisição de Coleção Didático-Pedagógica com assessoria pedagógica para sua implantação e implementação;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5.2 - Coleção de livros impressos para a Educação Infantil (4 e 5 anos de idade), disponibilizados para as etapas de ensino abaixo indicadas;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5.3 - Os livros deverão fazer parte de única coleção;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5.4 - A coleção deverá ter data de edição a partir do ano de 2019.</w:t>
      </w:r>
    </w:p>
    <w:tbl>
      <w:tblPr>
        <w:tblW w:w="5000" w:type="pct"/>
        <w:tblCellMar>
          <w:left w:w="10" w:type="dxa"/>
          <w:right w:w="10" w:type="dxa"/>
        </w:tblCellMar>
        <w:tblLook w:val="04A0" w:firstRow="1" w:lastRow="0" w:firstColumn="1" w:lastColumn="0" w:noHBand="0" w:noVBand="1"/>
      </w:tblPr>
      <w:tblGrid>
        <w:gridCol w:w="631"/>
        <w:gridCol w:w="586"/>
        <w:gridCol w:w="762"/>
        <w:gridCol w:w="7091"/>
      </w:tblGrid>
      <w:tr w:rsidR="00C032B4" w:rsidRPr="00474AA3" w:rsidTr="00C032B4">
        <w:trPr>
          <w:trHeight w:val="1"/>
        </w:trPr>
        <w:tc>
          <w:tcPr>
            <w:tcW w:w="348" w:type="pc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b/>
                <w:color w:val="00000A"/>
              </w:rPr>
              <w:t>Item</w:t>
            </w:r>
          </w:p>
        </w:tc>
        <w:tc>
          <w:tcPr>
            <w:tcW w:w="323" w:type="pc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proofErr w:type="spellStart"/>
            <w:r w:rsidRPr="00474AA3">
              <w:rPr>
                <w:rFonts w:ascii="Arial" w:hAnsi="Arial" w:cs="Arial"/>
                <w:b/>
                <w:color w:val="00000A"/>
              </w:rPr>
              <w:t>Un</w:t>
            </w:r>
            <w:proofErr w:type="spellEnd"/>
          </w:p>
        </w:tc>
        <w:tc>
          <w:tcPr>
            <w:tcW w:w="420" w:type="pc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proofErr w:type="spellStart"/>
            <w:r w:rsidRPr="00474AA3">
              <w:rPr>
                <w:rFonts w:ascii="Arial" w:hAnsi="Arial" w:cs="Arial"/>
                <w:b/>
                <w:color w:val="00000A"/>
              </w:rPr>
              <w:t>Qtde</w:t>
            </w:r>
            <w:proofErr w:type="spellEnd"/>
          </w:p>
        </w:tc>
        <w:tc>
          <w:tcPr>
            <w:tcW w:w="3910" w:type="pct"/>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b/>
                <w:color w:val="00000A"/>
              </w:rPr>
              <w:t>Descrição</w:t>
            </w:r>
          </w:p>
        </w:tc>
      </w:tr>
      <w:tr w:rsidR="00C032B4" w:rsidRPr="00474AA3" w:rsidTr="00C032B4">
        <w:trPr>
          <w:trHeight w:val="1"/>
        </w:trPr>
        <w:tc>
          <w:tcPr>
            <w:tcW w:w="348" w:type="pct"/>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01</w:t>
            </w:r>
          </w:p>
        </w:tc>
        <w:tc>
          <w:tcPr>
            <w:tcW w:w="323" w:type="pct"/>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KIT</w:t>
            </w:r>
          </w:p>
        </w:tc>
        <w:tc>
          <w:tcPr>
            <w:tcW w:w="420" w:type="pct"/>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eastAsia="Calibri" w:hAnsi="Arial" w:cs="Arial"/>
              </w:rPr>
            </w:pPr>
            <w:r w:rsidRPr="00474AA3">
              <w:rPr>
                <w:rFonts w:ascii="Arial" w:eastAsia="Calibri" w:hAnsi="Arial" w:cs="Arial"/>
              </w:rPr>
              <w:t>696</w:t>
            </w:r>
          </w:p>
        </w:tc>
        <w:tc>
          <w:tcPr>
            <w:tcW w:w="3910" w:type="pct"/>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 xml:space="preserve">Ensino Infantil II - Aluno (4 anos) </w:t>
            </w:r>
          </w:p>
          <w:p w:rsidR="00C032B4" w:rsidRPr="00474AA3" w:rsidRDefault="00C032B4" w:rsidP="00C032B4">
            <w:pPr>
              <w:suppressLineNumbers/>
              <w:suppressAutoHyphens/>
              <w:jc w:val="both"/>
              <w:rPr>
                <w:rFonts w:ascii="Arial" w:hAnsi="Arial" w:cs="Arial"/>
              </w:rPr>
            </w:pPr>
            <w:r w:rsidRPr="00474AA3">
              <w:rPr>
                <w:rFonts w:ascii="Arial" w:hAnsi="Arial" w:cs="Arial"/>
              </w:rPr>
              <w:t>4 Livros didáticos, agenda, guia especial parceria família-escola, alfabeto, números e envelopes em material cartonado e caixa individual.</w:t>
            </w:r>
          </w:p>
        </w:tc>
      </w:tr>
      <w:tr w:rsidR="00C032B4" w:rsidRPr="00474AA3" w:rsidTr="00C032B4">
        <w:trPr>
          <w:trHeight w:val="1"/>
        </w:trPr>
        <w:tc>
          <w:tcPr>
            <w:tcW w:w="348" w:type="pc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02</w:t>
            </w:r>
          </w:p>
        </w:tc>
        <w:tc>
          <w:tcPr>
            <w:tcW w:w="323" w:type="pc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KIT</w:t>
            </w:r>
          </w:p>
        </w:tc>
        <w:tc>
          <w:tcPr>
            <w:tcW w:w="420" w:type="pc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eastAsia="Calibri" w:hAnsi="Arial" w:cs="Arial"/>
              </w:rPr>
            </w:pPr>
            <w:r w:rsidRPr="00474AA3">
              <w:rPr>
                <w:rFonts w:ascii="Arial" w:eastAsia="Calibri" w:hAnsi="Arial" w:cs="Arial"/>
              </w:rPr>
              <w:t>803</w:t>
            </w:r>
          </w:p>
        </w:tc>
        <w:tc>
          <w:tcPr>
            <w:tcW w:w="3910" w:type="pct"/>
            <w:tcBorders>
              <w:top w:val="single" w:sz="0" w:space="0" w:color="000000"/>
              <w:left w:val="single" w:sz="1" w:space="0" w:color="000000"/>
              <w:bottom w:val="single" w:sz="0" w:space="0" w:color="000000"/>
              <w:right w:val="single" w:sz="1"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 xml:space="preserve">Ensino Infantil III - Aluno (5 anos) </w:t>
            </w:r>
          </w:p>
          <w:p w:rsidR="00C032B4" w:rsidRPr="00474AA3" w:rsidRDefault="00C032B4" w:rsidP="00C032B4">
            <w:pPr>
              <w:suppressLineNumbers/>
              <w:suppressAutoHyphens/>
              <w:jc w:val="both"/>
              <w:rPr>
                <w:rFonts w:ascii="Arial" w:hAnsi="Arial" w:cs="Arial"/>
              </w:rPr>
            </w:pPr>
            <w:r w:rsidRPr="00474AA3">
              <w:rPr>
                <w:rFonts w:ascii="Arial" w:hAnsi="Arial" w:cs="Arial"/>
              </w:rPr>
              <w:t>3 Livros didáticos, agenda, guia especial parceria família-escola, jogo de trilha, alfabeto, números, cédulas e moedas em material cartonado e caixa individual.</w:t>
            </w:r>
          </w:p>
        </w:tc>
      </w:tr>
    </w:tbl>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5.5 - Manuais direcionados ao Corpo Docente e Pedagógico da Secretaria Municipal de Educação com orientações pedagógicas sobre os materiais disponibilizados na forma abaixo:</w:t>
      </w:r>
    </w:p>
    <w:tbl>
      <w:tblPr>
        <w:tblW w:w="5000" w:type="pct"/>
        <w:tblCellMar>
          <w:left w:w="10" w:type="dxa"/>
          <w:right w:w="10" w:type="dxa"/>
        </w:tblCellMar>
        <w:tblLook w:val="04A0" w:firstRow="1" w:lastRow="0" w:firstColumn="1" w:lastColumn="0" w:noHBand="0" w:noVBand="1"/>
      </w:tblPr>
      <w:tblGrid>
        <w:gridCol w:w="631"/>
        <w:gridCol w:w="586"/>
        <w:gridCol w:w="762"/>
        <w:gridCol w:w="7091"/>
      </w:tblGrid>
      <w:tr w:rsidR="00C032B4" w:rsidRPr="00474AA3" w:rsidTr="00C032B4">
        <w:trPr>
          <w:trHeight w:val="1"/>
        </w:trPr>
        <w:tc>
          <w:tcPr>
            <w:tcW w:w="348" w:type="pc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b/>
                <w:color w:val="00000A"/>
              </w:rPr>
              <w:t>Item</w:t>
            </w:r>
          </w:p>
        </w:tc>
        <w:tc>
          <w:tcPr>
            <w:tcW w:w="323" w:type="pc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proofErr w:type="spellStart"/>
            <w:r w:rsidRPr="00474AA3">
              <w:rPr>
                <w:rFonts w:ascii="Arial" w:hAnsi="Arial" w:cs="Arial"/>
                <w:b/>
                <w:color w:val="00000A"/>
              </w:rPr>
              <w:t>Un</w:t>
            </w:r>
            <w:proofErr w:type="spellEnd"/>
          </w:p>
        </w:tc>
        <w:tc>
          <w:tcPr>
            <w:tcW w:w="420" w:type="pc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proofErr w:type="spellStart"/>
            <w:r w:rsidRPr="00474AA3">
              <w:rPr>
                <w:rFonts w:ascii="Arial" w:hAnsi="Arial" w:cs="Arial"/>
                <w:b/>
                <w:color w:val="00000A"/>
              </w:rPr>
              <w:t>Qtde</w:t>
            </w:r>
            <w:proofErr w:type="spellEnd"/>
          </w:p>
        </w:tc>
        <w:tc>
          <w:tcPr>
            <w:tcW w:w="3910" w:type="pct"/>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b/>
                <w:color w:val="00000A"/>
              </w:rPr>
              <w:t>Descrição</w:t>
            </w:r>
          </w:p>
        </w:tc>
      </w:tr>
      <w:tr w:rsidR="00C032B4" w:rsidRPr="00474AA3" w:rsidTr="00C032B4">
        <w:trPr>
          <w:trHeight w:val="1"/>
        </w:trPr>
        <w:tc>
          <w:tcPr>
            <w:tcW w:w="348" w:type="pct"/>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03</w:t>
            </w:r>
          </w:p>
        </w:tc>
        <w:tc>
          <w:tcPr>
            <w:tcW w:w="323" w:type="pct"/>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KIT</w:t>
            </w:r>
          </w:p>
        </w:tc>
        <w:tc>
          <w:tcPr>
            <w:tcW w:w="420" w:type="pct"/>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eastAsia="Calibri" w:hAnsi="Arial" w:cs="Arial"/>
              </w:rPr>
            </w:pPr>
            <w:r w:rsidRPr="00474AA3">
              <w:rPr>
                <w:rFonts w:ascii="Arial" w:eastAsia="Calibri" w:hAnsi="Arial" w:cs="Arial"/>
              </w:rPr>
              <w:t>30</w:t>
            </w:r>
          </w:p>
        </w:tc>
        <w:tc>
          <w:tcPr>
            <w:tcW w:w="3910" w:type="pct"/>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 xml:space="preserve">Ensino Infantil II - Professor </w:t>
            </w:r>
          </w:p>
          <w:p w:rsidR="00C032B4" w:rsidRPr="00474AA3" w:rsidRDefault="00C032B4" w:rsidP="00C032B4">
            <w:pPr>
              <w:suppressLineNumbers/>
              <w:suppressAutoHyphens/>
              <w:jc w:val="both"/>
              <w:rPr>
                <w:rFonts w:ascii="Arial" w:hAnsi="Arial" w:cs="Arial"/>
                <w:color w:val="00000A"/>
              </w:rPr>
            </w:pPr>
            <w:r w:rsidRPr="00474AA3">
              <w:rPr>
                <w:rFonts w:ascii="Arial" w:hAnsi="Arial" w:cs="Arial"/>
              </w:rPr>
              <w:t>4 Livros didáticos com orientações, Manual do Professor, Quadro Ajudante do dia, Fichas de Alfabeto e Números Móveis, Cartaz Fita Métrica, Histórias em Cenas e caixa individual.</w:t>
            </w:r>
          </w:p>
        </w:tc>
      </w:tr>
      <w:tr w:rsidR="00C032B4" w:rsidRPr="00474AA3" w:rsidTr="00C032B4">
        <w:trPr>
          <w:trHeight w:val="1"/>
        </w:trPr>
        <w:tc>
          <w:tcPr>
            <w:tcW w:w="348" w:type="pc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04</w:t>
            </w:r>
          </w:p>
        </w:tc>
        <w:tc>
          <w:tcPr>
            <w:tcW w:w="323" w:type="pc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KIT</w:t>
            </w:r>
          </w:p>
        </w:tc>
        <w:tc>
          <w:tcPr>
            <w:tcW w:w="420" w:type="pc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eastAsia="Calibri" w:hAnsi="Arial" w:cs="Arial"/>
              </w:rPr>
            </w:pPr>
            <w:r w:rsidRPr="00474AA3">
              <w:rPr>
                <w:rFonts w:ascii="Arial" w:eastAsia="Calibri" w:hAnsi="Arial" w:cs="Arial"/>
              </w:rPr>
              <w:t>50</w:t>
            </w:r>
          </w:p>
        </w:tc>
        <w:tc>
          <w:tcPr>
            <w:tcW w:w="3910" w:type="pct"/>
            <w:tcBorders>
              <w:top w:val="single" w:sz="0" w:space="0" w:color="000000"/>
              <w:left w:val="single" w:sz="1" w:space="0" w:color="000000"/>
              <w:bottom w:val="single" w:sz="0" w:space="0" w:color="000000"/>
              <w:right w:val="single" w:sz="1" w:space="0" w:color="000000"/>
            </w:tcBorders>
            <w:shd w:val="clear" w:color="auto" w:fill="auto"/>
            <w:tcMar>
              <w:left w:w="54" w:type="dxa"/>
              <w:right w:w="54" w:type="dxa"/>
            </w:tcMar>
          </w:tcPr>
          <w:p w:rsidR="00C032B4" w:rsidRPr="00474AA3" w:rsidRDefault="00C032B4" w:rsidP="00C032B4">
            <w:pPr>
              <w:suppressLineNumbers/>
              <w:suppressAutoHyphens/>
              <w:jc w:val="both"/>
              <w:rPr>
                <w:rFonts w:ascii="Arial" w:hAnsi="Arial" w:cs="Arial"/>
              </w:rPr>
            </w:pPr>
            <w:r w:rsidRPr="00474AA3">
              <w:rPr>
                <w:rFonts w:ascii="Arial" w:hAnsi="Arial" w:cs="Arial"/>
              </w:rPr>
              <w:t xml:space="preserve">Ensino Infantil III - Professor </w:t>
            </w:r>
          </w:p>
          <w:p w:rsidR="00C032B4" w:rsidRPr="00474AA3" w:rsidRDefault="00C032B4" w:rsidP="00C032B4">
            <w:pPr>
              <w:suppressLineNumbers/>
              <w:suppressAutoHyphens/>
              <w:jc w:val="both"/>
              <w:rPr>
                <w:rFonts w:ascii="Arial" w:hAnsi="Arial" w:cs="Arial"/>
                <w:color w:val="00000A"/>
              </w:rPr>
            </w:pPr>
            <w:r w:rsidRPr="00474AA3">
              <w:rPr>
                <w:rFonts w:ascii="Arial" w:hAnsi="Arial" w:cs="Arial"/>
              </w:rPr>
              <w:t>3 Livros didáticos com orientações, Manual do Professor, Quadro Ajudante do dia, Fichas de Alfabeto e Números Móveis, Cartaz Calendário, Histórias em Cenas e caixa individual.</w:t>
            </w:r>
          </w:p>
        </w:tc>
      </w:tr>
    </w:tbl>
    <w:p w:rsidR="00C032B4" w:rsidRPr="00474AA3" w:rsidRDefault="00C032B4" w:rsidP="00C032B4">
      <w:pPr>
        <w:suppressAutoHyphens/>
        <w:jc w:val="both"/>
        <w:rPr>
          <w:rFonts w:ascii="Arial" w:hAnsi="Arial" w:cs="Arial"/>
        </w:rPr>
      </w:pP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5.6 – DESCRIÇÃO MINIMA EXIGIDA</w:t>
      </w:r>
    </w:p>
    <w:p w:rsidR="00C032B4" w:rsidRPr="00474AA3" w:rsidRDefault="00C032B4" w:rsidP="00C032B4">
      <w:pPr>
        <w:ind w:left="142"/>
        <w:jc w:val="both"/>
        <w:rPr>
          <w:rFonts w:ascii="Arial" w:hAnsi="Arial" w:cs="Arial"/>
        </w:rPr>
      </w:pPr>
      <w:r w:rsidRPr="00474AA3">
        <w:rPr>
          <w:rFonts w:ascii="Arial" w:hAnsi="Arial" w:cs="Arial"/>
        </w:rPr>
        <w:t>5.6.1 - A proposta pedagógica dos livros didáticos deverá estar em conformidade com o documento de caráter normativo que define o conjunto orgânico e progressivo de aprendizagens essenciais que todos os alunos devem desenvolver ao longo das etapas e modalidades da Educação Básica, expressas nos documentos legais para a Educação Infantil, ou seja, a BNCC (Base Nacional Comum Curricular);</w:t>
      </w:r>
    </w:p>
    <w:p w:rsidR="00C032B4" w:rsidRPr="00474AA3" w:rsidRDefault="00C032B4" w:rsidP="00C032B4">
      <w:pPr>
        <w:pStyle w:val="textogeral"/>
        <w:ind w:left="142"/>
        <w:jc w:val="both"/>
        <w:rPr>
          <w:rFonts w:ascii="Arial" w:eastAsia="Times New Roman" w:hAnsi="Arial" w:cs="Arial"/>
          <w:color w:val="auto"/>
          <w:spacing w:val="0"/>
          <w:sz w:val="20"/>
          <w:szCs w:val="20"/>
          <w:lang w:val="pt-BR"/>
        </w:rPr>
      </w:pPr>
      <w:r w:rsidRPr="00474AA3">
        <w:rPr>
          <w:rFonts w:ascii="Arial" w:eastAsia="Times New Roman" w:hAnsi="Arial" w:cs="Arial"/>
          <w:color w:val="auto"/>
          <w:sz w:val="20"/>
          <w:szCs w:val="20"/>
        </w:rPr>
        <w:t xml:space="preserve">5.6.2 - Os conteúdos devem </w:t>
      </w:r>
      <w:r w:rsidRPr="00474AA3">
        <w:rPr>
          <w:rFonts w:ascii="Arial" w:eastAsia="Times New Roman" w:hAnsi="Arial" w:cs="Arial"/>
          <w:color w:val="auto"/>
          <w:spacing w:val="0"/>
          <w:sz w:val="20"/>
          <w:szCs w:val="20"/>
        </w:rPr>
        <w:t>est</w:t>
      </w:r>
      <w:r w:rsidRPr="00474AA3">
        <w:rPr>
          <w:rFonts w:ascii="Arial" w:eastAsia="Times New Roman" w:hAnsi="Arial" w:cs="Arial"/>
          <w:color w:val="auto"/>
          <w:sz w:val="20"/>
          <w:szCs w:val="20"/>
        </w:rPr>
        <w:t>ar</w:t>
      </w:r>
      <w:r w:rsidRPr="00474AA3">
        <w:rPr>
          <w:rFonts w:ascii="Arial" w:eastAsia="Times New Roman" w:hAnsi="Arial" w:cs="Arial"/>
          <w:color w:val="auto"/>
          <w:spacing w:val="0"/>
          <w:sz w:val="20"/>
          <w:szCs w:val="20"/>
        </w:rPr>
        <w:t xml:space="preserve"> embasados nos seis direitos de desenvolvimento e aprendizagem da criança (Conviver / Brincar / Conhecer-se / Expressar / Explorar / Participar) e nos cinco campos de experiências</w:t>
      </w:r>
      <w:r w:rsidRPr="00474AA3">
        <w:rPr>
          <w:rFonts w:ascii="Arial" w:eastAsia="Times New Roman" w:hAnsi="Arial" w:cs="Arial"/>
          <w:color w:val="auto"/>
          <w:sz w:val="20"/>
          <w:szCs w:val="20"/>
        </w:rPr>
        <w:t xml:space="preserve"> (</w:t>
      </w:r>
      <w:r w:rsidRPr="00474AA3">
        <w:rPr>
          <w:rFonts w:ascii="Arial" w:eastAsia="Times New Roman" w:hAnsi="Arial" w:cs="Arial"/>
          <w:color w:val="auto"/>
          <w:spacing w:val="0"/>
          <w:sz w:val="20"/>
          <w:szCs w:val="20"/>
          <w:lang w:val="pt-BR"/>
        </w:rPr>
        <w:t xml:space="preserve">O eu, o outro e o nós / Corpo, gestos e movimentos / Traços, sons, cores e formas / Escuta, fala, pensamento e imaginação / </w:t>
      </w:r>
      <w:r w:rsidRPr="00474AA3">
        <w:rPr>
          <w:rFonts w:ascii="Arial" w:eastAsia="Times New Roman" w:hAnsi="Arial" w:cs="Arial"/>
          <w:color w:val="auto"/>
          <w:sz w:val="20"/>
          <w:szCs w:val="20"/>
        </w:rPr>
        <w:t>Espaços, tempos, quantidades, relações e transformações)</w:t>
      </w:r>
      <w:r w:rsidRPr="00474AA3">
        <w:rPr>
          <w:rFonts w:ascii="Arial" w:eastAsia="Times New Roman" w:hAnsi="Arial" w:cs="Arial"/>
          <w:color w:val="auto"/>
          <w:spacing w:val="0"/>
          <w:sz w:val="20"/>
          <w:szCs w:val="20"/>
        </w:rPr>
        <w:t>, conforme a BNCC da Educação Infantil;</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lastRenderedPageBreak/>
        <w:t>5.6.3 - O material deverá oferecer situações para o educador trabalhar com a criança enquanto sujeito ativo do conhecimento e preparando-a para conquista de raciocínios e ações necessárias para ultrapassar o nível de elaboração mental em que se encontra, respeitando os princípios éticos, políticos e estéticos conforme prevê a Resolução nº 05 de 17 de Dezembro de 2009;</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5.6.4 - O material deverá estar em caixa alta;</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5.6.5 - O material didático será avaliado pela Equipe Técnica da Secretaria Municipal de Educação e terá peso quando à decisão na escolha, por se conhecer a realidade contextual do município e os aspectos socioculturais;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5.6.6 - Complementando o material didático, agregar pelo menos 02 (duas) capacitações dentro das propostas pedagógicas da educação infantil a serem realizadas durante o ano letivo aos servidores da rede municipal, com total mínimo 08 (oito) horas;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5.6.7 - O material oferecido pela editora deve conter um projeto gráfico cuja diagramação possa contar com os recursos tecnológicos de ponta, garantindo uma excelência na programação visual (textual e das imagens) e conter imagens reais e atuais em alta qualidade de resolução;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5.6.8 - O material do Maternal e da Educação Infantil 1 deve ser apresentado em exemplares semestrais, com acabamento e encadernação espiralado e todas as páginas picotadas, para que o professor possa destacar as atividades e posteriormente colecionar as lâminas;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5.6.9 - Os livros deverão conter material de apoio no final de cada volume: atividades de recortes, picotes, colagens e outros;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5.6.10 - O Material Didático deve conter atividades que desenvolvam o raciocínio, alicerçada na formação humana e social, na cidadania, na consciência crítica, e no trabalho com projetos;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5.6.11 - A Coleção deverá contribuir com a proposta educacional dinâmica e inovadora, propiciando aos alunos experiências individuais e coletivas;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5.6.12 - As atividades contidas no material deverão oportunizar aos alunos a possibilidade de expressarem suas capacidades afetivas, emocionais, sociais e cognitivas;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 xml:space="preserve">5.6.13 - O livro do professor deve conter orientações metodológicas e sugestões de atividades para que ele possa organizar suas ações, bem como uma organização curricular e uma seleção de conteúdos que contemplem os </w:t>
      </w:r>
      <w:proofErr w:type="spellStart"/>
      <w:r w:rsidRPr="00474AA3">
        <w:rPr>
          <w:rFonts w:ascii="Arial" w:hAnsi="Arial" w:cs="Arial"/>
        </w:rPr>
        <w:t>PCN’s</w:t>
      </w:r>
      <w:proofErr w:type="spellEnd"/>
      <w:r w:rsidRPr="00474AA3">
        <w:rPr>
          <w:rFonts w:ascii="Arial" w:hAnsi="Arial" w:cs="Arial"/>
        </w:rPr>
        <w:t xml:space="preserve"> e RCNEIS;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5.6.14 - O Material do professor deve oferecer estímulo ao pensamento e à ação dos alunos, procurando desenvolver o espírito de pesquisa, o gosto pelo aprender, a autonomia e a cooperação;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5.6.15 - Matriz curricular suficientemente concreta para direcionar a prática docente, aberta e flexível para se ajustarem à realidade dos alunos e da escola;</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5.6.16 - Linguagens e atividades que suscitem a interação por intermédio da resolução de problemas e da proximidade com as práticas sociais reais para o alcance de uma aprendizagem significativa.</w:t>
      </w:r>
    </w:p>
    <w:p w:rsidR="00C032B4" w:rsidRPr="00474AA3" w:rsidRDefault="00C032B4" w:rsidP="00C032B4">
      <w:pPr>
        <w:suppressAutoHyphens/>
        <w:spacing w:before="72" w:line="260" w:lineRule="auto"/>
        <w:ind w:right="68"/>
        <w:jc w:val="both"/>
        <w:rPr>
          <w:rFonts w:ascii="Arial" w:hAnsi="Arial" w:cs="Arial"/>
        </w:rPr>
      </w:pP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6. CONDIÇÃO DE ENTREGA</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6.1. PRAZO DE ENTREGA: As Coleções deverão ser entregues de forma única, no prazo máximo de 10 dias a contar após o fechamento do pedido.</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6.2. 02 (duas) capacitações deverão ser gratuitas e dentro das propostas pedagógicas da educação infantil a serem realizadas durante o ano letivo aos servidores da rede municipal, com total mínimo 08 (oito) horas;</w:t>
      </w:r>
    </w:p>
    <w:p w:rsidR="00C032B4" w:rsidRPr="00474AA3" w:rsidRDefault="00C032B4" w:rsidP="00C032B4">
      <w:pPr>
        <w:suppressAutoHyphens/>
        <w:spacing w:before="72" w:line="260" w:lineRule="auto"/>
        <w:ind w:left="108" w:right="68"/>
        <w:jc w:val="both"/>
        <w:rPr>
          <w:rFonts w:ascii="Arial" w:hAnsi="Arial" w:cs="Arial"/>
          <w:color w:val="000000"/>
        </w:rPr>
      </w:pPr>
      <w:r w:rsidRPr="00474AA3">
        <w:rPr>
          <w:rFonts w:ascii="Arial" w:hAnsi="Arial" w:cs="Arial"/>
          <w:color w:val="000000"/>
        </w:rPr>
        <w:t xml:space="preserve">6.3. LOCAL DE ENTREGA: </w:t>
      </w:r>
    </w:p>
    <w:p w:rsidR="00C032B4" w:rsidRPr="00474AA3" w:rsidRDefault="00C032B4" w:rsidP="00C032B4">
      <w:pPr>
        <w:ind w:left="142" w:hanging="142"/>
        <w:jc w:val="both"/>
        <w:rPr>
          <w:rFonts w:ascii="Arial" w:hAnsi="Arial" w:cs="Arial"/>
        </w:rPr>
      </w:pPr>
      <w:r w:rsidRPr="00474AA3">
        <w:rPr>
          <w:rFonts w:ascii="Arial" w:hAnsi="Arial" w:cs="Arial"/>
          <w:color w:val="000000"/>
        </w:rPr>
        <w:t xml:space="preserve">  As coleções, bem como suas respectivas amostras, deverão ser entregues </w:t>
      </w:r>
      <w:r w:rsidRPr="00474AA3">
        <w:rPr>
          <w:rFonts w:ascii="Arial" w:hAnsi="Arial" w:cs="Arial"/>
        </w:rPr>
        <w:t>na sede do órgão, no endereço: Setor de Almoxarifado, Avenida Gentil Dias n° Rio Novo horário das 12;00 às 18:00 horas. Sendo o frete, carga e descarga por conta do fornecedor até o local indicado.</w:t>
      </w:r>
    </w:p>
    <w:p w:rsidR="00C032B4" w:rsidRPr="00474AA3" w:rsidRDefault="00C032B4" w:rsidP="00C032B4">
      <w:pPr>
        <w:ind w:left="142" w:hanging="142"/>
        <w:jc w:val="both"/>
        <w:rPr>
          <w:rFonts w:ascii="Arial" w:hAnsi="Arial" w:cs="Arial"/>
        </w:rPr>
      </w:pPr>
      <w:r w:rsidRPr="00474AA3">
        <w:rPr>
          <w:rFonts w:ascii="Arial" w:eastAsia="Arial Unicode MS" w:hAnsi="Arial" w:cs="Arial"/>
        </w:rPr>
        <w:t xml:space="preserve">   6.4. 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lastRenderedPageBreak/>
        <w:t>6.5. A administração rejeitará, no todo ou em parte, o fornecimento executado em desacordo com os termos do Edital e seus anexos.</w:t>
      </w: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7. PRAZO E DISCIPLINA DE GARANTIA</w:t>
      </w:r>
    </w:p>
    <w:p w:rsidR="00C032B4" w:rsidRPr="00474AA3" w:rsidRDefault="00C032B4" w:rsidP="00C032B4">
      <w:pPr>
        <w:suppressAutoHyphens/>
        <w:spacing w:before="72" w:line="260" w:lineRule="auto"/>
        <w:ind w:left="108" w:right="68"/>
        <w:jc w:val="both"/>
        <w:rPr>
          <w:rFonts w:ascii="Arial" w:hAnsi="Arial" w:cs="Arial"/>
        </w:rPr>
      </w:pPr>
      <w:r w:rsidRPr="00474AA3">
        <w:rPr>
          <w:rFonts w:ascii="Arial" w:hAnsi="Arial" w:cs="Arial"/>
        </w:rPr>
        <w:t xml:space="preserve">7.1 - Os prazos de validade e de garantia não poderão ser inferiores a seis (06) meses. </w:t>
      </w:r>
    </w:p>
    <w:p w:rsidR="00C032B4" w:rsidRPr="00474AA3" w:rsidRDefault="00C032B4" w:rsidP="00C032B4">
      <w:pPr>
        <w:suppressAutoHyphens/>
        <w:spacing w:before="72" w:line="260" w:lineRule="auto"/>
        <w:ind w:left="108" w:right="68"/>
        <w:jc w:val="both"/>
        <w:rPr>
          <w:rFonts w:ascii="Arial" w:hAnsi="Arial" w:cs="Arial"/>
        </w:rPr>
      </w:pPr>
    </w:p>
    <w:p w:rsidR="00C032B4" w:rsidRPr="00474AA3" w:rsidRDefault="00C032B4" w:rsidP="00C032B4">
      <w:pPr>
        <w:suppressAutoHyphens/>
        <w:spacing w:before="72" w:line="260" w:lineRule="auto"/>
        <w:ind w:left="108" w:right="68"/>
        <w:jc w:val="both"/>
        <w:rPr>
          <w:rFonts w:ascii="Arial" w:hAnsi="Arial" w:cs="Arial"/>
          <w:b/>
        </w:rPr>
      </w:pPr>
      <w:r w:rsidRPr="00474AA3">
        <w:rPr>
          <w:rFonts w:ascii="Arial" w:hAnsi="Arial" w:cs="Arial"/>
          <w:b/>
        </w:rPr>
        <w:t>8. VALOR ESTIMADO E VIGENCIA</w:t>
      </w:r>
    </w:p>
    <w:p w:rsidR="00C032B4" w:rsidRPr="00474AA3" w:rsidRDefault="00C032B4" w:rsidP="00C032B4">
      <w:pPr>
        <w:jc w:val="both"/>
        <w:rPr>
          <w:rFonts w:ascii="Arial" w:hAnsi="Arial" w:cs="Arial"/>
        </w:rPr>
      </w:pPr>
      <w:r w:rsidRPr="00474AA3">
        <w:rPr>
          <w:rFonts w:ascii="Arial" w:hAnsi="Arial" w:cs="Arial"/>
        </w:rPr>
        <w:t xml:space="preserve"> 8.1. O custo estimado total da presente contratação será apurado conforme orçamentos.</w:t>
      </w:r>
    </w:p>
    <w:p w:rsidR="00C032B4" w:rsidRPr="00474AA3" w:rsidRDefault="00C032B4" w:rsidP="00C032B4">
      <w:pPr>
        <w:jc w:val="both"/>
        <w:rPr>
          <w:rFonts w:ascii="Arial" w:hAnsi="Arial" w:cs="Arial"/>
        </w:rPr>
      </w:pPr>
      <w:r w:rsidRPr="00474AA3">
        <w:rPr>
          <w:rFonts w:ascii="Arial" w:hAnsi="Arial" w:cs="Arial"/>
        </w:rPr>
        <w:t>8.2.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C032B4" w:rsidRPr="00474AA3" w:rsidRDefault="00C032B4" w:rsidP="00C032B4">
      <w:pPr>
        <w:jc w:val="both"/>
        <w:rPr>
          <w:rFonts w:ascii="Arial" w:hAnsi="Arial" w:cs="Arial"/>
        </w:rPr>
      </w:pPr>
      <w:r w:rsidRPr="00474AA3">
        <w:rPr>
          <w:rFonts w:ascii="Arial" w:hAnsi="Arial" w:cs="Arial"/>
        </w:rPr>
        <w:t>8.3. O futuro contrato terá prazo de vigência de 01(ano).</w:t>
      </w:r>
    </w:p>
    <w:p w:rsidR="00C032B4" w:rsidRPr="00474AA3" w:rsidRDefault="00C032B4" w:rsidP="00C032B4">
      <w:pPr>
        <w:jc w:val="both"/>
        <w:rPr>
          <w:rFonts w:ascii="Arial" w:hAnsi="Arial" w:cs="Arial"/>
          <w:b/>
        </w:rPr>
      </w:pPr>
      <w:r w:rsidRPr="00474AA3">
        <w:rPr>
          <w:rFonts w:ascii="Arial" w:hAnsi="Arial" w:cs="Arial"/>
          <w:b/>
        </w:rPr>
        <w:t>9. RECEBIMENTO E CRITERIO DE ACEITAÇÃO DO OBJETO</w:t>
      </w:r>
    </w:p>
    <w:p w:rsidR="00C032B4" w:rsidRPr="00474AA3" w:rsidRDefault="00C032B4" w:rsidP="00C032B4">
      <w:pPr>
        <w:jc w:val="both"/>
        <w:rPr>
          <w:rFonts w:ascii="Arial" w:hAnsi="Arial" w:cs="Arial"/>
        </w:rPr>
      </w:pPr>
      <w:r w:rsidRPr="00474AA3">
        <w:rPr>
          <w:rFonts w:ascii="Arial" w:hAnsi="Arial" w:cs="Arial"/>
        </w:rPr>
        <w:t>9.1. Os produtos serão recebidos:</w:t>
      </w:r>
    </w:p>
    <w:p w:rsidR="00C032B4" w:rsidRPr="00474AA3" w:rsidRDefault="00C032B4" w:rsidP="00C032B4">
      <w:pPr>
        <w:pStyle w:val="PargrafodaLista"/>
        <w:numPr>
          <w:ilvl w:val="0"/>
          <w:numId w:val="49"/>
        </w:numPr>
        <w:jc w:val="both"/>
        <w:rPr>
          <w:rFonts w:ascii="Arial" w:hAnsi="Arial" w:cs="Arial"/>
        </w:rPr>
      </w:pPr>
      <w:r w:rsidRPr="00474AA3">
        <w:rPr>
          <w:rFonts w:ascii="Arial" w:hAnsi="Arial" w:cs="Arial"/>
        </w:rPr>
        <w:t>Provisoriamente, a partir da entrega, para efeito de verificação da conformidade com as especificações constantes do Edital e da proposta.</w:t>
      </w:r>
    </w:p>
    <w:p w:rsidR="00C032B4" w:rsidRPr="00474AA3" w:rsidRDefault="00C032B4" w:rsidP="00C032B4">
      <w:pPr>
        <w:jc w:val="both"/>
        <w:rPr>
          <w:rFonts w:ascii="Arial" w:hAnsi="Arial" w:cs="Arial"/>
        </w:rPr>
      </w:pPr>
    </w:p>
    <w:p w:rsidR="00C032B4" w:rsidRPr="00474AA3" w:rsidRDefault="00C032B4" w:rsidP="00C032B4">
      <w:pPr>
        <w:pStyle w:val="PargrafodaLista"/>
        <w:numPr>
          <w:ilvl w:val="0"/>
          <w:numId w:val="49"/>
        </w:numPr>
        <w:jc w:val="both"/>
        <w:rPr>
          <w:rFonts w:ascii="Arial" w:hAnsi="Arial" w:cs="Arial"/>
        </w:rPr>
      </w:pPr>
      <w:r w:rsidRPr="00474AA3">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C032B4" w:rsidRPr="00474AA3" w:rsidRDefault="00C032B4" w:rsidP="00C032B4">
      <w:pPr>
        <w:jc w:val="both"/>
        <w:rPr>
          <w:rFonts w:ascii="Arial" w:hAnsi="Arial" w:cs="Arial"/>
          <w:highlight w:val="yellow"/>
        </w:rPr>
      </w:pPr>
    </w:p>
    <w:p w:rsidR="00C032B4" w:rsidRPr="00474AA3" w:rsidRDefault="00C032B4" w:rsidP="00C032B4">
      <w:pPr>
        <w:jc w:val="both"/>
        <w:rPr>
          <w:rFonts w:ascii="Arial" w:hAnsi="Arial" w:cs="Arial"/>
        </w:rPr>
      </w:pPr>
      <w:r w:rsidRPr="00474AA3">
        <w:rPr>
          <w:rFonts w:ascii="Arial" w:hAnsi="Arial" w:cs="Arial"/>
        </w:rPr>
        <w:t>9.2. Na hipótese de a verificação a que se refere o subitem anterior não ser procedida dentro do prazo fixado, reputar-se-á como realizada, consumando-se o recebimento definitivo no dia do esgotamento do prazo.</w:t>
      </w:r>
    </w:p>
    <w:p w:rsidR="00C032B4" w:rsidRPr="00474AA3" w:rsidRDefault="00C032B4" w:rsidP="00C032B4">
      <w:pPr>
        <w:jc w:val="both"/>
        <w:rPr>
          <w:rFonts w:ascii="Arial" w:hAnsi="Arial" w:cs="Arial"/>
        </w:rPr>
      </w:pPr>
      <w:r w:rsidRPr="00474AA3">
        <w:rPr>
          <w:rFonts w:ascii="Arial" w:hAnsi="Arial" w:cs="Arial"/>
        </w:rPr>
        <w:t>9.3. A Administração rejeitará, no todo ou em parte, a entrega dos produtos em desacordo com as especificações técnicas exigidas.</w:t>
      </w:r>
    </w:p>
    <w:p w:rsidR="00C032B4" w:rsidRPr="00474AA3" w:rsidRDefault="00C032B4" w:rsidP="00C032B4">
      <w:pPr>
        <w:jc w:val="both"/>
        <w:rPr>
          <w:rFonts w:ascii="Arial" w:hAnsi="Arial" w:cs="Arial"/>
          <w:b/>
        </w:rPr>
      </w:pPr>
      <w:r w:rsidRPr="00474AA3">
        <w:rPr>
          <w:rFonts w:ascii="Arial" w:hAnsi="Arial" w:cs="Arial"/>
          <w:b/>
        </w:rPr>
        <w:t>10. OBRIGAÇÕES DA CONTRATADA</w:t>
      </w:r>
    </w:p>
    <w:p w:rsidR="00C032B4" w:rsidRPr="00474AA3" w:rsidRDefault="00C032B4" w:rsidP="00C032B4">
      <w:pPr>
        <w:jc w:val="both"/>
        <w:rPr>
          <w:rFonts w:ascii="Arial" w:hAnsi="Arial" w:cs="Arial"/>
        </w:rPr>
      </w:pPr>
      <w:r w:rsidRPr="00474AA3">
        <w:rPr>
          <w:rFonts w:ascii="Arial" w:hAnsi="Arial" w:cs="Arial"/>
        </w:rPr>
        <w:t>10.1. A Contratada obriga-se a:</w:t>
      </w:r>
    </w:p>
    <w:p w:rsidR="00C032B4" w:rsidRPr="00474AA3" w:rsidRDefault="00C032B4" w:rsidP="00C032B4">
      <w:pPr>
        <w:jc w:val="both"/>
        <w:rPr>
          <w:rFonts w:ascii="Arial" w:hAnsi="Arial" w:cs="Arial"/>
        </w:rPr>
      </w:pPr>
      <w:r w:rsidRPr="00474AA3">
        <w:rPr>
          <w:rFonts w:ascii="Arial" w:hAnsi="Arial" w:cs="Arial"/>
        </w:rPr>
        <w:t>10.2.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C032B4" w:rsidRPr="00474AA3" w:rsidRDefault="00C032B4" w:rsidP="00C032B4">
      <w:pPr>
        <w:jc w:val="both"/>
        <w:rPr>
          <w:rFonts w:ascii="Arial" w:hAnsi="Arial" w:cs="Arial"/>
        </w:rPr>
      </w:pPr>
      <w:r w:rsidRPr="00474AA3">
        <w:rPr>
          <w:rFonts w:ascii="Arial" w:hAnsi="Arial" w:cs="Arial"/>
        </w:rPr>
        <w:t>10.3. Atender prontamente a quaisquer exigências da Administração, inerentes ao objeto da presente licitação;</w:t>
      </w:r>
    </w:p>
    <w:p w:rsidR="00C032B4" w:rsidRPr="00474AA3" w:rsidRDefault="00C032B4" w:rsidP="00C032B4">
      <w:pPr>
        <w:jc w:val="both"/>
        <w:rPr>
          <w:rFonts w:ascii="Arial" w:hAnsi="Arial" w:cs="Arial"/>
        </w:rPr>
      </w:pPr>
      <w:r w:rsidRPr="00474AA3">
        <w:rPr>
          <w:rFonts w:ascii="Arial" w:hAnsi="Arial" w:cs="Arial"/>
        </w:rPr>
        <w:t>10.4. Comunicar à Administração, no prazo máximo de 24 (vinte e quatro) horas que antecede a data da entrega, os motivos que impossibilitem o cumprimento do prazo previsto, com a devida comprovação;</w:t>
      </w:r>
    </w:p>
    <w:p w:rsidR="00C032B4" w:rsidRPr="00474AA3" w:rsidRDefault="00C032B4" w:rsidP="00C032B4">
      <w:pPr>
        <w:jc w:val="both"/>
        <w:rPr>
          <w:rFonts w:ascii="Arial" w:hAnsi="Arial" w:cs="Arial"/>
        </w:rPr>
      </w:pPr>
      <w:r w:rsidRPr="00474AA3">
        <w:rPr>
          <w:rFonts w:ascii="Arial" w:hAnsi="Arial" w:cs="Arial"/>
        </w:rPr>
        <w:t>10.5. Responsabilizar-se pelas despesas dos tributos, encargos trabalhistas, previdenciários, fiscais, comerciais, taxas, fretes, seguros, deslocamento de pessoal, prestação de garantia e quaisquer outras que incidam ou venham a incidir na execução do contrato.</w:t>
      </w:r>
    </w:p>
    <w:p w:rsidR="00C032B4" w:rsidRPr="00474AA3" w:rsidRDefault="00C032B4" w:rsidP="00C032B4">
      <w:pPr>
        <w:jc w:val="both"/>
        <w:rPr>
          <w:rFonts w:ascii="Arial" w:hAnsi="Arial" w:cs="Arial"/>
          <w:b/>
        </w:rPr>
      </w:pPr>
      <w:r w:rsidRPr="00474AA3">
        <w:rPr>
          <w:rFonts w:ascii="Arial" w:hAnsi="Arial" w:cs="Arial"/>
          <w:b/>
        </w:rPr>
        <w:t>11. OBRIGAÇÕES DA CONTRATANTE</w:t>
      </w:r>
    </w:p>
    <w:p w:rsidR="00C032B4" w:rsidRPr="00474AA3" w:rsidRDefault="00C032B4" w:rsidP="00C032B4">
      <w:pPr>
        <w:jc w:val="both"/>
        <w:rPr>
          <w:rFonts w:ascii="Arial" w:hAnsi="Arial" w:cs="Arial"/>
        </w:rPr>
      </w:pPr>
      <w:r w:rsidRPr="00474AA3">
        <w:rPr>
          <w:rFonts w:ascii="Arial" w:hAnsi="Arial" w:cs="Arial"/>
        </w:rPr>
        <w:t>1.1. A Contratante obriga-se a:</w:t>
      </w:r>
    </w:p>
    <w:p w:rsidR="00C032B4" w:rsidRPr="00474AA3" w:rsidRDefault="00C032B4" w:rsidP="00C032B4">
      <w:pPr>
        <w:jc w:val="both"/>
        <w:rPr>
          <w:rFonts w:ascii="Arial" w:hAnsi="Arial" w:cs="Arial"/>
        </w:rPr>
      </w:pPr>
      <w:r w:rsidRPr="00474AA3">
        <w:rPr>
          <w:rFonts w:ascii="Arial" w:hAnsi="Arial" w:cs="Arial"/>
        </w:rPr>
        <w:t>11.2. Receber provisoriamente o produto, disponibilizando local, data e horário;</w:t>
      </w:r>
    </w:p>
    <w:p w:rsidR="00C032B4" w:rsidRPr="00474AA3" w:rsidRDefault="00C032B4" w:rsidP="00C032B4">
      <w:pPr>
        <w:jc w:val="both"/>
        <w:rPr>
          <w:rFonts w:ascii="Arial" w:hAnsi="Arial" w:cs="Arial"/>
        </w:rPr>
      </w:pPr>
      <w:r w:rsidRPr="00474AA3">
        <w:rPr>
          <w:rFonts w:ascii="Arial" w:hAnsi="Arial" w:cs="Arial"/>
        </w:rPr>
        <w:t xml:space="preserve">11.3. Verificar minuciosamente, no prazo fixado, a conformidade dos bens recebidos provisoriamente com as especificações constantes do Edital e da proposta, para fins de aceitação e recebimento definitivos; </w:t>
      </w:r>
    </w:p>
    <w:p w:rsidR="00C032B4" w:rsidRPr="00474AA3" w:rsidRDefault="00C032B4" w:rsidP="00C032B4">
      <w:pPr>
        <w:jc w:val="both"/>
        <w:rPr>
          <w:rFonts w:ascii="Arial" w:hAnsi="Arial" w:cs="Arial"/>
        </w:rPr>
      </w:pPr>
      <w:r w:rsidRPr="00474AA3">
        <w:rPr>
          <w:rFonts w:ascii="Arial" w:hAnsi="Arial" w:cs="Arial"/>
        </w:rPr>
        <w:t>11.4. Atestar Notas Fiscais que comprovam a realização dos serviços;</w:t>
      </w:r>
    </w:p>
    <w:p w:rsidR="00C032B4" w:rsidRPr="00474AA3" w:rsidRDefault="00C032B4" w:rsidP="00C032B4">
      <w:pPr>
        <w:jc w:val="both"/>
        <w:rPr>
          <w:rFonts w:ascii="Arial" w:hAnsi="Arial" w:cs="Arial"/>
        </w:rPr>
      </w:pPr>
      <w:r w:rsidRPr="00474AA3">
        <w:rPr>
          <w:rFonts w:ascii="Arial" w:hAnsi="Arial" w:cs="Arial"/>
        </w:rPr>
        <w:t>11.5. Efetuar os pagamentos devidos, no prazo máximo de 30 (trinta) dias que serão contados a partir da apresentação da Nota Fiscal;</w:t>
      </w:r>
    </w:p>
    <w:p w:rsidR="00C032B4" w:rsidRPr="00474AA3" w:rsidRDefault="00C032B4" w:rsidP="00C032B4">
      <w:pPr>
        <w:jc w:val="both"/>
        <w:rPr>
          <w:rFonts w:ascii="Arial" w:hAnsi="Arial" w:cs="Arial"/>
        </w:rPr>
      </w:pPr>
      <w:r w:rsidRPr="00474AA3">
        <w:rPr>
          <w:rFonts w:ascii="Arial" w:hAnsi="Arial" w:cs="Arial"/>
        </w:rPr>
        <w:t>11.6. Notificar por escrito a Contratada da aplicação de eventuais multas, da suspensão do fornecimento, da distribuição e da sustação do pagamento de quaisquer faturas;</w:t>
      </w:r>
    </w:p>
    <w:p w:rsidR="00C032B4" w:rsidRPr="00474AA3" w:rsidRDefault="00C032B4" w:rsidP="00C032B4">
      <w:pPr>
        <w:jc w:val="both"/>
        <w:rPr>
          <w:rFonts w:ascii="Arial" w:hAnsi="Arial" w:cs="Arial"/>
        </w:rPr>
      </w:pPr>
      <w:r w:rsidRPr="00474AA3">
        <w:rPr>
          <w:rFonts w:ascii="Arial" w:hAnsi="Arial" w:cs="Arial"/>
        </w:rPr>
        <w:t>11.7. Descontar os valores correspondentes às multas que eventualmente forem aplicadas por descumprimento de cláusulas contratuais da Nota Fiscal apresentada.</w:t>
      </w:r>
    </w:p>
    <w:p w:rsidR="00C032B4" w:rsidRPr="00474AA3" w:rsidRDefault="00C032B4" w:rsidP="00C032B4">
      <w:pPr>
        <w:jc w:val="both"/>
        <w:rPr>
          <w:rFonts w:ascii="Arial" w:hAnsi="Arial" w:cs="Arial"/>
        </w:rPr>
      </w:pPr>
      <w:r w:rsidRPr="00474AA3">
        <w:rPr>
          <w:rFonts w:ascii="Arial" w:hAnsi="Arial" w:cs="Arial"/>
        </w:rPr>
        <w:t>11.8. Acompanhar e fiscalizar o cumprimento das obrigações da Contratada, através de servidor especialmente designado;</w:t>
      </w:r>
    </w:p>
    <w:p w:rsidR="00C032B4" w:rsidRPr="00474AA3" w:rsidRDefault="00C032B4" w:rsidP="00C032B4">
      <w:pPr>
        <w:jc w:val="both"/>
        <w:rPr>
          <w:rFonts w:ascii="Arial" w:hAnsi="Arial" w:cs="Arial"/>
        </w:rPr>
      </w:pPr>
      <w:r w:rsidRPr="00474AA3">
        <w:rPr>
          <w:rFonts w:ascii="Arial" w:hAnsi="Arial" w:cs="Arial"/>
        </w:rPr>
        <w:t>11.9.Efetuar o pagamento no prazo previsto.</w:t>
      </w:r>
    </w:p>
    <w:p w:rsidR="00C032B4" w:rsidRPr="00474AA3" w:rsidRDefault="00C032B4" w:rsidP="00C032B4">
      <w:pPr>
        <w:jc w:val="both"/>
        <w:rPr>
          <w:rFonts w:ascii="Arial" w:hAnsi="Arial" w:cs="Arial"/>
          <w:b/>
        </w:rPr>
      </w:pPr>
      <w:r w:rsidRPr="00474AA3">
        <w:rPr>
          <w:rFonts w:ascii="Arial" w:hAnsi="Arial" w:cs="Arial"/>
          <w:b/>
        </w:rPr>
        <w:lastRenderedPageBreak/>
        <w:t>12. MEDIDAS ACAUTELADORAS E GARANTIA</w:t>
      </w:r>
    </w:p>
    <w:p w:rsidR="00C032B4" w:rsidRPr="00474AA3" w:rsidRDefault="00C032B4" w:rsidP="00C032B4">
      <w:pPr>
        <w:jc w:val="both"/>
        <w:rPr>
          <w:rFonts w:ascii="Arial" w:hAnsi="Arial" w:cs="Arial"/>
        </w:rPr>
      </w:pPr>
      <w:r w:rsidRPr="00474AA3">
        <w:rPr>
          <w:rFonts w:ascii="Arial" w:hAnsi="Arial" w:cs="Arial"/>
        </w:rPr>
        <w:t xml:space="preserve">12.1. Consoante o artigo 45 da Lei nº 9.784, de </w:t>
      </w:r>
      <w:smartTag w:uri="urn:schemas-microsoft-com:office:smarttags" w:element="metricconverter">
        <w:smartTagPr>
          <w:attr w:name="ProductID" w:val="1999, a"/>
        </w:smartTagPr>
        <w:r w:rsidRPr="00474AA3">
          <w:rPr>
            <w:rFonts w:ascii="Arial" w:hAnsi="Arial" w:cs="Arial"/>
          </w:rPr>
          <w:t>1999, a</w:t>
        </w:r>
      </w:smartTag>
      <w:r w:rsidRPr="00474AA3">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C032B4" w:rsidRPr="00474AA3" w:rsidRDefault="00C032B4" w:rsidP="00C032B4">
      <w:pPr>
        <w:jc w:val="both"/>
        <w:rPr>
          <w:rFonts w:ascii="Arial" w:hAnsi="Arial" w:cs="Arial"/>
          <w:b/>
        </w:rPr>
      </w:pPr>
      <w:r w:rsidRPr="00474AA3">
        <w:rPr>
          <w:rFonts w:ascii="Arial" w:hAnsi="Arial" w:cs="Arial"/>
          <w:b/>
        </w:rPr>
        <w:t>13. CONTROLE DA EXECUÇÃO</w:t>
      </w:r>
    </w:p>
    <w:p w:rsidR="00C032B4" w:rsidRPr="00474AA3" w:rsidRDefault="00C032B4" w:rsidP="00C032B4">
      <w:pPr>
        <w:jc w:val="both"/>
        <w:rPr>
          <w:rFonts w:ascii="Arial" w:hAnsi="Arial" w:cs="Arial"/>
        </w:rPr>
      </w:pPr>
      <w:r w:rsidRPr="00474AA3">
        <w:rPr>
          <w:rFonts w:ascii="Arial" w:hAnsi="Arial" w:cs="Arial"/>
        </w:rPr>
        <w:t xml:space="preserve">13.1. A fiscalização da contratação será exercida por um representante da Administração, ao qual competirá dirimir as dúvidas que surgirem no curso da execução do contrato, e de tudo dará ciência à Administração. </w:t>
      </w:r>
    </w:p>
    <w:p w:rsidR="00C032B4" w:rsidRPr="00474AA3" w:rsidRDefault="00C032B4" w:rsidP="00C032B4">
      <w:pPr>
        <w:jc w:val="both"/>
        <w:rPr>
          <w:rFonts w:ascii="Arial" w:eastAsia="Arial Unicode MS" w:hAnsi="Arial" w:cs="Arial"/>
        </w:rPr>
      </w:pPr>
      <w:r w:rsidRPr="00474AA3">
        <w:rPr>
          <w:rFonts w:ascii="Arial" w:eastAsia="Arial Unicode MS" w:hAnsi="Arial" w:cs="Arial"/>
        </w:rPr>
        <w:t>13.2.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C032B4" w:rsidRPr="00474AA3" w:rsidRDefault="00C032B4" w:rsidP="00C032B4">
      <w:pPr>
        <w:jc w:val="both"/>
        <w:rPr>
          <w:rFonts w:ascii="Arial" w:eastAsia="Arial Unicode MS" w:hAnsi="Arial" w:cs="Arial"/>
        </w:rPr>
      </w:pPr>
      <w:r w:rsidRPr="00474AA3">
        <w:rPr>
          <w:rFonts w:ascii="Arial" w:eastAsia="Arial Unicode MS" w:hAnsi="Arial" w:cs="Arial"/>
        </w:rPr>
        <w:t>13.3.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C032B4" w:rsidRPr="00474AA3" w:rsidRDefault="00C032B4" w:rsidP="00C032B4">
      <w:pPr>
        <w:jc w:val="both"/>
        <w:rPr>
          <w:rFonts w:ascii="Arial" w:hAnsi="Arial" w:cs="Arial"/>
          <w:b/>
        </w:rPr>
      </w:pPr>
      <w:r w:rsidRPr="00474AA3">
        <w:rPr>
          <w:rFonts w:ascii="Arial" w:eastAsia="Arial Unicode MS" w:hAnsi="Arial" w:cs="Arial"/>
          <w:b/>
        </w:rPr>
        <w:t>14. DAS INFRAÇÕES E DAS SANÇÕES ADMINISTRATIVAS</w:t>
      </w:r>
    </w:p>
    <w:p w:rsidR="00C032B4" w:rsidRPr="00474AA3" w:rsidRDefault="00C032B4" w:rsidP="00C032B4">
      <w:pPr>
        <w:jc w:val="both"/>
        <w:rPr>
          <w:rFonts w:ascii="Arial" w:hAnsi="Arial" w:cs="Arial"/>
        </w:rPr>
      </w:pPr>
      <w:r w:rsidRPr="00474AA3">
        <w:rPr>
          <w:rFonts w:ascii="Arial" w:hAnsi="Arial" w:cs="Arial"/>
        </w:rPr>
        <w:t>14.1. As sanções administrativas serão impostas fundamentadamente nos termos da Lei nº 10.520/02 e Lei 8.666/93.</w:t>
      </w:r>
    </w:p>
    <w:p w:rsidR="00C032B4" w:rsidRPr="00474AA3" w:rsidRDefault="00C032B4" w:rsidP="00C032B4">
      <w:pPr>
        <w:jc w:val="both"/>
        <w:rPr>
          <w:rFonts w:ascii="Arial" w:hAnsi="Arial" w:cs="Arial"/>
        </w:rPr>
      </w:pPr>
      <w:r w:rsidRPr="00474AA3">
        <w:rPr>
          <w:rFonts w:ascii="Arial" w:hAnsi="Arial" w:cs="Arial"/>
        </w:rPr>
        <w:t>14.2.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C032B4" w:rsidRPr="00474AA3" w:rsidRDefault="00C032B4" w:rsidP="00C032B4">
      <w:pPr>
        <w:jc w:val="both"/>
        <w:rPr>
          <w:rFonts w:ascii="Arial" w:hAnsi="Arial" w:cs="Arial"/>
        </w:rPr>
      </w:pPr>
      <w:r w:rsidRPr="00474AA3">
        <w:rPr>
          <w:rFonts w:ascii="Arial" w:hAnsi="Arial" w:cs="Arial"/>
        </w:rPr>
        <w:t>14.3. A aplicação de qualquer das penalidades previstas realizar-se-á em processo administrativo que assegurará o contraditório e a ampla defesa, observando-se o procedimento previsto na Lei nº 8.666, de 1993, e subsidiariamente na Lei nº 9.784, de 1999.</w:t>
      </w:r>
    </w:p>
    <w:p w:rsidR="00C032B4" w:rsidRPr="00474AA3" w:rsidRDefault="00C032B4" w:rsidP="00C032B4">
      <w:pPr>
        <w:jc w:val="both"/>
        <w:rPr>
          <w:rFonts w:ascii="Arial" w:hAnsi="Arial" w:cs="Arial"/>
          <w:b/>
        </w:rPr>
      </w:pPr>
      <w:r w:rsidRPr="00474AA3">
        <w:rPr>
          <w:rFonts w:ascii="Arial" w:hAnsi="Arial" w:cs="Arial"/>
          <w:b/>
        </w:rPr>
        <w:t>15. DA DOTAÇÃO ORÇAMENTARIA</w:t>
      </w:r>
    </w:p>
    <w:p w:rsidR="00C032B4" w:rsidRPr="00474AA3" w:rsidRDefault="00C032B4" w:rsidP="00C032B4">
      <w:pPr>
        <w:jc w:val="both"/>
        <w:rPr>
          <w:rFonts w:ascii="Arial" w:hAnsi="Arial" w:cs="Arial"/>
        </w:rPr>
      </w:pPr>
      <w:r w:rsidRPr="00474AA3">
        <w:rPr>
          <w:rFonts w:ascii="Arial" w:hAnsi="Arial" w:cs="Arial"/>
        </w:rPr>
        <w:t xml:space="preserve">15.1 As despesas dessa aquisição serão previstas pela dotação orçamentária: </w:t>
      </w:r>
    </w:p>
    <w:p w:rsidR="00C032B4" w:rsidRPr="00474AA3" w:rsidRDefault="00C032B4" w:rsidP="00C032B4">
      <w:pPr>
        <w:jc w:val="both"/>
        <w:rPr>
          <w:rFonts w:ascii="Arial" w:hAnsi="Arial" w:cs="Arial"/>
        </w:rPr>
      </w:pPr>
      <w:r w:rsidRPr="00474AA3">
        <w:rPr>
          <w:rFonts w:ascii="Arial" w:hAnsi="Arial" w:cs="Arial"/>
        </w:rPr>
        <w:t>08.01.01.12.365.0028.2069.33903000 Ficha 746 Fonte Recurso: 1.47</w:t>
      </w: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2B4E1D" w:rsidRDefault="002B4E1D" w:rsidP="00A56C8A">
      <w:pPr>
        <w:rPr>
          <w:rFonts w:ascii="Arial" w:hAnsi="Arial" w:cs="Arial"/>
          <w:b/>
          <w:bCs/>
          <w:color w:val="FF0000"/>
        </w:rPr>
      </w:pPr>
    </w:p>
    <w:p w:rsidR="002B4E1D" w:rsidRDefault="002B4E1D" w:rsidP="00A56C8A">
      <w:pPr>
        <w:rPr>
          <w:rFonts w:ascii="Arial" w:hAnsi="Arial" w:cs="Arial"/>
          <w:b/>
          <w:bCs/>
          <w:color w:val="FF0000"/>
        </w:rPr>
      </w:pPr>
    </w:p>
    <w:p w:rsidR="002B4E1D" w:rsidRDefault="002B4E1D" w:rsidP="00A56C8A">
      <w:pPr>
        <w:rPr>
          <w:rFonts w:ascii="Arial" w:hAnsi="Arial" w:cs="Arial"/>
          <w:b/>
          <w:bCs/>
          <w:color w:val="FF0000"/>
        </w:rPr>
      </w:pPr>
    </w:p>
    <w:p w:rsidR="002B4E1D" w:rsidRDefault="002B4E1D" w:rsidP="00A56C8A">
      <w:pPr>
        <w:rPr>
          <w:rFonts w:ascii="Arial" w:hAnsi="Arial" w:cs="Arial"/>
          <w:b/>
          <w:bCs/>
          <w:color w:val="FF0000"/>
        </w:rPr>
      </w:pPr>
    </w:p>
    <w:p w:rsidR="002B4E1D" w:rsidRDefault="002B4E1D"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w:t>
      </w:r>
      <w:r w:rsidR="00EE5130">
        <w:rPr>
          <w:rFonts w:ascii="Arial" w:hAnsi="Arial" w:cs="Arial"/>
          <w:b/>
          <w:bCs/>
        </w:rPr>
        <w:t>S CONDIÇÕES DE RECEBIMENTO DO O</w:t>
      </w:r>
      <w:r w:rsidRPr="00430803">
        <w:rPr>
          <w:rFonts w:ascii="Arial" w:hAnsi="Arial" w:cs="Arial"/>
          <w:b/>
          <w:bCs/>
        </w:rPr>
        <w:t>B</w:t>
      </w:r>
      <w:r w:rsidR="00EE5130">
        <w:rPr>
          <w:rFonts w:ascii="Arial" w:hAnsi="Arial" w:cs="Arial"/>
          <w:b/>
          <w:bCs/>
        </w:rPr>
        <w:t>J</w:t>
      </w:r>
      <w:r w:rsidRPr="00430803">
        <w:rPr>
          <w:rFonts w:ascii="Arial" w:hAnsi="Arial" w:cs="Arial"/>
          <w:b/>
          <w:bCs/>
        </w:rPr>
        <w:t>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EE5130">
        <w:rPr>
          <w:rFonts w:ascii="Arial" w:hAnsi="Arial" w:cs="Arial"/>
          <w:bCs/>
        </w:rPr>
        <w:t xml:space="preserve">, ___ de ________ </w:t>
      </w:r>
      <w:proofErr w:type="spellStart"/>
      <w:r w:rsidR="00EE5130">
        <w:rPr>
          <w:rFonts w:ascii="Arial" w:hAnsi="Arial" w:cs="Arial"/>
          <w:bCs/>
        </w:rPr>
        <w:t>de</w:t>
      </w:r>
      <w:proofErr w:type="spellEnd"/>
      <w:r w:rsidR="00EE5130">
        <w:rPr>
          <w:rFonts w:ascii="Arial" w:hAnsi="Arial" w:cs="Arial"/>
          <w:bCs/>
        </w:rPr>
        <w:t xml:space="preserve"> 2</w:t>
      </w:r>
      <w:r w:rsidR="008E75C6">
        <w:rPr>
          <w:rFonts w:ascii="Arial" w:hAnsi="Arial" w:cs="Arial"/>
          <w:bCs/>
        </w:rPr>
        <w:t>0</w:t>
      </w:r>
      <w:r w:rsidR="00EE5130">
        <w:rPr>
          <w:rFonts w:ascii="Arial" w:hAnsi="Arial" w:cs="Arial"/>
          <w:bCs/>
        </w:rPr>
        <w:t>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1A" w:rsidRDefault="0037641A" w:rsidP="001F39C2">
      <w:r>
        <w:separator/>
      </w:r>
    </w:p>
  </w:endnote>
  <w:endnote w:type="continuationSeparator" w:id="0">
    <w:p w:rsidR="0037641A" w:rsidRDefault="0037641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30" w:rsidRPr="00996F5A" w:rsidRDefault="00EE5130"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EE5130" w:rsidRPr="00996F5A" w:rsidRDefault="00EE5130"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1A" w:rsidRDefault="0037641A" w:rsidP="001F39C2">
      <w:r>
        <w:separator/>
      </w:r>
    </w:p>
  </w:footnote>
  <w:footnote w:type="continuationSeparator" w:id="0">
    <w:p w:rsidR="0037641A" w:rsidRDefault="0037641A"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E5130" w:rsidTr="00A56C8A">
      <w:trPr>
        <w:trHeight w:val="1083"/>
        <w:jc w:val="center"/>
      </w:trPr>
      <w:tc>
        <w:tcPr>
          <w:tcW w:w="1616" w:type="dxa"/>
        </w:tcPr>
        <w:p w:rsidR="00EE5130" w:rsidRPr="00C55D10" w:rsidRDefault="00EE5130"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E5130" w:rsidRPr="00C55D10" w:rsidRDefault="00EE5130"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EE5130" w:rsidRPr="00C55D10" w:rsidRDefault="00EE5130" w:rsidP="00A56C8A">
          <w:pPr>
            <w:pStyle w:val="Cabealho"/>
            <w:jc w:val="center"/>
            <w:rPr>
              <w:rFonts w:ascii="Arial" w:eastAsia="Calibri" w:hAnsi="Arial"/>
              <w:b/>
            </w:rPr>
          </w:pPr>
          <w:r w:rsidRPr="00C55D10">
            <w:rPr>
              <w:rFonts w:ascii="Arial" w:eastAsia="Calibri" w:hAnsi="Arial"/>
              <w:b/>
              <w:sz w:val="22"/>
              <w:szCs w:val="22"/>
            </w:rPr>
            <w:t>ESTADO DE MINAS GERAIS</w:t>
          </w:r>
        </w:p>
        <w:p w:rsidR="00EE5130" w:rsidRPr="00C55D10" w:rsidRDefault="00EE5130" w:rsidP="00A56C8A">
          <w:pPr>
            <w:pStyle w:val="Cabealho"/>
            <w:jc w:val="center"/>
            <w:rPr>
              <w:rFonts w:ascii="Arial" w:eastAsia="Calibri" w:hAnsi="Arial"/>
              <w:b/>
            </w:rPr>
          </w:pPr>
          <w:r w:rsidRPr="00C55D10">
            <w:rPr>
              <w:rFonts w:ascii="Arial" w:eastAsia="Calibri" w:hAnsi="Arial"/>
              <w:b/>
              <w:sz w:val="22"/>
              <w:szCs w:val="22"/>
            </w:rPr>
            <w:t>CNPJ 18.017.392/001-67</w:t>
          </w:r>
        </w:p>
        <w:p w:rsidR="00EE5130" w:rsidRPr="00C55D10" w:rsidRDefault="00EE5130" w:rsidP="00A56C8A">
          <w:pPr>
            <w:pStyle w:val="Cabealho"/>
            <w:jc w:val="center"/>
            <w:rPr>
              <w:rFonts w:ascii="Arial" w:eastAsia="Calibri" w:hAnsi="Arial"/>
              <w:b/>
              <w:sz w:val="18"/>
            </w:rPr>
          </w:pPr>
        </w:p>
        <w:p w:rsidR="00EE5130" w:rsidRPr="00C55D10" w:rsidRDefault="00EE5130"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EE5130" w:rsidRPr="00A56C8A" w:rsidRDefault="00EE51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63544C6"/>
    <w:multiLevelType w:val="hybridMultilevel"/>
    <w:tmpl w:val="39B89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2">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3">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8"/>
  </w:num>
  <w:num w:numId="23">
    <w:abstractNumId w:val="41"/>
  </w:num>
  <w:num w:numId="24">
    <w:abstractNumId w:val="32"/>
  </w:num>
  <w:num w:numId="25">
    <w:abstractNumId w:val="5"/>
  </w:num>
  <w:num w:numId="26">
    <w:abstractNumId w:val="6"/>
  </w:num>
  <w:num w:numId="27">
    <w:abstractNumId w:val="18"/>
  </w:num>
  <w:num w:numId="28">
    <w:abstractNumId w:val="20"/>
  </w:num>
  <w:num w:numId="29">
    <w:abstractNumId w:val="33"/>
  </w:num>
  <w:num w:numId="30">
    <w:abstractNumId w:val="19"/>
  </w:num>
  <w:num w:numId="31">
    <w:abstractNumId w:val="43"/>
  </w:num>
  <w:num w:numId="32">
    <w:abstractNumId w:val="2"/>
  </w:num>
  <w:num w:numId="33">
    <w:abstractNumId w:val="11"/>
  </w:num>
  <w:num w:numId="34">
    <w:abstractNumId w:val="35"/>
  </w:num>
  <w:num w:numId="35">
    <w:abstractNumId w:val="12"/>
  </w:num>
  <w:num w:numId="36">
    <w:abstractNumId w:val="42"/>
  </w:num>
  <w:num w:numId="37">
    <w:abstractNumId w:val="15"/>
  </w:num>
  <w:num w:numId="38">
    <w:abstractNumId w:val="10"/>
  </w:num>
  <w:num w:numId="39">
    <w:abstractNumId w:val="4"/>
  </w:num>
  <w:num w:numId="40">
    <w:abstractNumId w:val="26"/>
  </w:num>
  <w:num w:numId="41">
    <w:abstractNumId w:val="38"/>
  </w:num>
  <w:num w:numId="42">
    <w:abstractNumId w:val="31"/>
  </w:num>
  <w:num w:numId="43">
    <w:abstractNumId w:val="36"/>
  </w:num>
  <w:num w:numId="44">
    <w:abstractNumId w:val="14"/>
  </w:num>
  <w:num w:numId="45">
    <w:abstractNumId w:val="27"/>
  </w:num>
  <w:num w:numId="46">
    <w:abstractNumId w:val="30"/>
  </w:num>
  <w:num w:numId="47">
    <w:abstractNumId w:val="1"/>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123"/>
    <w:rsid w:val="000257A9"/>
    <w:rsid w:val="0009069B"/>
    <w:rsid w:val="000A6D46"/>
    <w:rsid w:val="000B66AB"/>
    <w:rsid w:val="000C639C"/>
    <w:rsid w:val="00122923"/>
    <w:rsid w:val="00133818"/>
    <w:rsid w:val="001C1BDD"/>
    <w:rsid w:val="001F39C2"/>
    <w:rsid w:val="00225C4C"/>
    <w:rsid w:val="002551ED"/>
    <w:rsid w:val="002B4E1D"/>
    <w:rsid w:val="00322752"/>
    <w:rsid w:val="003445BC"/>
    <w:rsid w:val="00364393"/>
    <w:rsid w:val="00372346"/>
    <w:rsid w:val="0037641A"/>
    <w:rsid w:val="003B2332"/>
    <w:rsid w:val="003C547E"/>
    <w:rsid w:val="0043135D"/>
    <w:rsid w:val="004613F4"/>
    <w:rsid w:val="004C63B3"/>
    <w:rsid w:val="00560BD3"/>
    <w:rsid w:val="005A3B13"/>
    <w:rsid w:val="005B1919"/>
    <w:rsid w:val="005B3716"/>
    <w:rsid w:val="00626173"/>
    <w:rsid w:val="006302ED"/>
    <w:rsid w:val="006C43DC"/>
    <w:rsid w:val="007247AD"/>
    <w:rsid w:val="007642C5"/>
    <w:rsid w:val="007C746D"/>
    <w:rsid w:val="007D00E2"/>
    <w:rsid w:val="008500D8"/>
    <w:rsid w:val="00887564"/>
    <w:rsid w:val="008C0B70"/>
    <w:rsid w:val="008E030A"/>
    <w:rsid w:val="008E75C6"/>
    <w:rsid w:val="00931482"/>
    <w:rsid w:val="00996E8A"/>
    <w:rsid w:val="00996F5A"/>
    <w:rsid w:val="009F7555"/>
    <w:rsid w:val="00A16ED2"/>
    <w:rsid w:val="00A41A7F"/>
    <w:rsid w:val="00A513CE"/>
    <w:rsid w:val="00A56C8A"/>
    <w:rsid w:val="00AA5863"/>
    <w:rsid w:val="00B0456B"/>
    <w:rsid w:val="00B1495E"/>
    <w:rsid w:val="00B1788B"/>
    <w:rsid w:val="00B45E1C"/>
    <w:rsid w:val="00BD70AB"/>
    <w:rsid w:val="00BE5E17"/>
    <w:rsid w:val="00C01985"/>
    <w:rsid w:val="00C032B4"/>
    <w:rsid w:val="00C1303F"/>
    <w:rsid w:val="00C234AF"/>
    <w:rsid w:val="00C37D19"/>
    <w:rsid w:val="00C863BF"/>
    <w:rsid w:val="00C86ADE"/>
    <w:rsid w:val="00CA121A"/>
    <w:rsid w:val="00D12B57"/>
    <w:rsid w:val="00D629D3"/>
    <w:rsid w:val="00D850FE"/>
    <w:rsid w:val="00DE367D"/>
    <w:rsid w:val="00DF2484"/>
    <w:rsid w:val="00E02589"/>
    <w:rsid w:val="00E1191B"/>
    <w:rsid w:val="00EA1B7F"/>
    <w:rsid w:val="00EB676E"/>
    <w:rsid w:val="00EE5130"/>
    <w:rsid w:val="00F44CAC"/>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8686-C4B2-4F61-896F-A4FB6070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14291</Words>
  <Characters>77174</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10</cp:revision>
  <cp:lastPrinted>2020-01-30T19:36:00Z</cp:lastPrinted>
  <dcterms:created xsi:type="dcterms:W3CDTF">2020-01-14T20:21:00Z</dcterms:created>
  <dcterms:modified xsi:type="dcterms:W3CDTF">2020-02-11T17:24:00Z</dcterms:modified>
</cp:coreProperties>
</file>