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0945F7EB"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B076C8">
        <w:rPr>
          <w:rFonts w:ascii="Arial" w:hAnsi="Arial" w:cs="Arial"/>
          <w:b/>
          <w:bCs/>
          <w:sz w:val="22"/>
          <w:szCs w:val="22"/>
        </w:rPr>
        <w:t>0</w:t>
      </w:r>
      <w:r w:rsidR="00D253D2">
        <w:rPr>
          <w:rFonts w:ascii="Arial" w:hAnsi="Arial" w:cs="Arial"/>
          <w:b/>
          <w:bCs/>
          <w:sz w:val="22"/>
          <w:szCs w:val="22"/>
        </w:rPr>
        <w:t>3</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52AF0F94"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5F159D">
        <w:rPr>
          <w:rFonts w:ascii="Arial" w:hAnsi="Arial" w:cs="Arial"/>
          <w:b/>
          <w:sz w:val="22"/>
          <w:szCs w:val="22"/>
        </w:rPr>
        <w:t>1</w:t>
      </w:r>
      <w:r w:rsidR="00D253D2">
        <w:rPr>
          <w:rFonts w:ascii="Arial" w:hAnsi="Arial" w:cs="Arial"/>
          <w:b/>
          <w:sz w:val="22"/>
          <w:szCs w:val="22"/>
        </w:rPr>
        <w:t>6</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7D036702"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D253D2">
        <w:rPr>
          <w:rFonts w:ascii="Arial" w:hAnsi="Arial" w:cs="Arial"/>
          <w:b/>
          <w:sz w:val="22"/>
          <w:szCs w:val="22"/>
        </w:rPr>
        <w:t>16</w:t>
      </w:r>
      <w:r w:rsidR="00165EB1" w:rsidRPr="000A66FE">
        <w:rPr>
          <w:rFonts w:ascii="Arial" w:hAnsi="Arial" w:cs="Arial"/>
          <w:b/>
          <w:sz w:val="22"/>
          <w:szCs w:val="22"/>
        </w:rPr>
        <w:t>/</w:t>
      </w:r>
      <w:r w:rsidR="00AD5B2C">
        <w:rPr>
          <w:rFonts w:ascii="Arial" w:hAnsi="Arial" w:cs="Arial"/>
          <w:b/>
          <w:sz w:val="22"/>
          <w:szCs w:val="22"/>
        </w:rPr>
        <w:t>0</w:t>
      </w:r>
      <w:r w:rsidR="009579EC">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D253D2">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C0140EE"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9579EC" w:rsidRPr="005F159D">
        <w:rPr>
          <w:rFonts w:ascii="Arial" w:hAnsi="Arial" w:cs="Arial"/>
          <w:b/>
          <w:color w:val="000000"/>
          <w:sz w:val="22"/>
          <w:szCs w:val="22"/>
        </w:rPr>
        <w:t xml:space="preserve">Contratação de </w:t>
      </w:r>
      <w:r w:rsidR="00D253D2">
        <w:rPr>
          <w:rFonts w:ascii="Arial" w:hAnsi="Arial" w:cs="Arial"/>
          <w:b/>
          <w:bCs/>
          <w:spacing w:val="-4"/>
          <w:sz w:val="22"/>
          <w:szCs w:val="22"/>
        </w:rPr>
        <w:t xml:space="preserve">Serviços de Consultoria para Administração </w:t>
      </w:r>
      <w:r w:rsidR="00D253D2">
        <w:rPr>
          <w:rFonts w:ascii="Arial" w:hAnsi="Arial" w:cs="Arial"/>
          <w:b/>
          <w:bCs/>
          <w:spacing w:val="-4"/>
          <w:sz w:val="22"/>
          <w:szCs w:val="22"/>
        </w:rPr>
        <w:t>d</w:t>
      </w:r>
      <w:r w:rsidR="00D253D2">
        <w:rPr>
          <w:rFonts w:ascii="Arial" w:hAnsi="Arial" w:cs="Arial"/>
          <w:b/>
          <w:bCs/>
          <w:spacing w:val="-4"/>
          <w:sz w:val="22"/>
          <w:szCs w:val="22"/>
        </w:rPr>
        <w:t xml:space="preserve">o Aeroporto </w:t>
      </w:r>
      <w:r w:rsidR="00D253D2">
        <w:rPr>
          <w:rFonts w:ascii="Arial" w:hAnsi="Arial" w:cs="Arial"/>
          <w:b/>
          <w:bCs/>
          <w:spacing w:val="-4"/>
          <w:sz w:val="22"/>
          <w:szCs w:val="22"/>
        </w:rPr>
        <w:t>Municipal de Janaúba/MG</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6EB26578" w14:textId="77777777" w:rsidR="005F159D" w:rsidRDefault="005F159D"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FA0ED64"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D253D2">
        <w:rPr>
          <w:rFonts w:ascii="Arial" w:hAnsi="Arial" w:cs="Arial"/>
          <w:b/>
          <w:sz w:val="22"/>
          <w:szCs w:val="22"/>
        </w:rPr>
        <w:t>16</w:t>
      </w:r>
      <w:r w:rsidR="005C1448" w:rsidRPr="000A66FE">
        <w:rPr>
          <w:rFonts w:ascii="Arial" w:hAnsi="Arial" w:cs="Arial"/>
          <w:b/>
          <w:sz w:val="22"/>
          <w:szCs w:val="22"/>
        </w:rPr>
        <w:t>/</w:t>
      </w:r>
      <w:r w:rsidR="00125DAE">
        <w:rPr>
          <w:rFonts w:ascii="Arial" w:hAnsi="Arial" w:cs="Arial"/>
          <w:b/>
          <w:sz w:val="22"/>
          <w:szCs w:val="22"/>
        </w:rPr>
        <w:t>0</w:t>
      </w:r>
      <w:r w:rsidR="003F26C7">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D253D2">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CB7FE63" w14:textId="77777777" w:rsidR="00D253D2" w:rsidRPr="000A66FE" w:rsidRDefault="00D253D2" w:rsidP="00D253D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9A6FCB2" w14:textId="77777777" w:rsidR="00D253D2" w:rsidRPr="000A66FE" w:rsidRDefault="00D253D2" w:rsidP="00D253D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03</w:t>
            </w:r>
            <w:r w:rsidRPr="000A66FE">
              <w:rPr>
                <w:rFonts w:ascii="Arial" w:hAnsi="Arial" w:cs="Arial"/>
                <w:b/>
                <w:sz w:val="22"/>
                <w:szCs w:val="22"/>
              </w:rPr>
              <w:t>/202</w:t>
            </w:r>
            <w:r>
              <w:rPr>
                <w:rFonts w:ascii="Arial" w:hAnsi="Arial" w:cs="Arial"/>
                <w:b/>
                <w:sz w:val="22"/>
                <w:szCs w:val="22"/>
              </w:rPr>
              <w:t>3</w:t>
            </w:r>
          </w:p>
          <w:p w14:paraId="2639259D" w14:textId="77777777" w:rsidR="00D253D2" w:rsidRPr="000A66FE" w:rsidRDefault="00D253D2" w:rsidP="00D253D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/202</w:t>
            </w:r>
            <w:r>
              <w:rPr>
                <w:rFonts w:ascii="Arial" w:hAnsi="Arial" w:cs="Arial"/>
                <w:b/>
                <w:sz w:val="22"/>
                <w:szCs w:val="22"/>
              </w:rPr>
              <w:t>3</w:t>
            </w:r>
          </w:p>
          <w:p w14:paraId="7964AF8E" w14:textId="77777777" w:rsidR="00D253D2" w:rsidRPr="000A66FE" w:rsidRDefault="00D253D2" w:rsidP="00D253D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C537793" w14:textId="77777777" w:rsidR="00D253D2" w:rsidRPr="000A66FE" w:rsidRDefault="00D253D2" w:rsidP="00D253D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91F0E3B" w14:textId="77777777" w:rsidR="00D253D2" w:rsidRPr="000A66FE" w:rsidRDefault="00D253D2" w:rsidP="00D253D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03</w:t>
            </w:r>
            <w:r w:rsidRPr="000A66FE">
              <w:rPr>
                <w:rFonts w:ascii="Arial" w:hAnsi="Arial" w:cs="Arial"/>
                <w:b/>
                <w:sz w:val="22"/>
                <w:szCs w:val="22"/>
              </w:rPr>
              <w:t>/202</w:t>
            </w:r>
            <w:r>
              <w:rPr>
                <w:rFonts w:ascii="Arial" w:hAnsi="Arial" w:cs="Arial"/>
                <w:b/>
                <w:sz w:val="22"/>
                <w:szCs w:val="22"/>
              </w:rPr>
              <w:t>3</w:t>
            </w:r>
          </w:p>
          <w:p w14:paraId="4771C061" w14:textId="77777777" w:rsidR="00D253D2" w:rsidRPr="000A66FE" w:rsidRDefault="00D253D2" w:rsidP="00D253D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/202</w:t>
            </w:r>
            <w:r>
              <w:rPr>
                <w:rFonts w:ascii="Arial" w:hAnsi="Arial" w:cs="Arial"/>
                <w:b/>
                <w:sz w:val="22"/>
                <w:szCs w:val="22"/>
              </w:rPr>
              <w:t>3</w:t>
            </w:r>
          </w:p>
          <w:p w14:paraId="71EE25FF" w14:textId="77777777" w:rsidR="00D253D2" w:rsidRPr="000A66FE" w:rsidRDefault="00D253D2" w:rsidP="00D253D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292311F"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A proposta além de impressa deverá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41420046"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D253D2">
        <w:rPr>
          <w:rFonts w:cs="Arial"/>
          <w:sz w:val="22"/>
          <w:szCs w:val="22"/>
        </w:rPr>
        <w:t>01</w:t>
      </w:r>
      <w:r w:rsidR="00A56C8A" w:rsidRPr="000A66FE">
        <w:rPr>
          <w:rFonts w:cs="Arial"/>
          <w:sz w:val="22"/>
          <w:szCs w:val="22"/>
        </w:rPr>
        <w:t xml:space="preserve"> de </w:t>
      </w:r>
      <w:r w:rsidR="00D253D2">
        <w:rPr>
          <w:rFonts w:cs="Arial"/>
          <w:sz w:val="22"/>
          <w:szCs w:val="22"/>
        </w:rPr>
        <w:t>fever</w:t>
      </w:r>
      <w:r w:rsidR="00125DAE">
        <w:rPr>
          <w:rFonts w:cs="Arial"/>
          <w:sz w:val="22"/>
          <w:szCs w:val="22"/>
        </w:rPr>
        <w:t>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48277CF2" w:rsidR="00701D8C" w:rsidRDefault="00701D8C" w:rsidP="00C85E41">
      <w:pPr>
        <w:pStyle w:val="Corpodetexto"/>
        <w:tabs>
          <w:tab w:val="left" w:pos="1995"/>
        </w:tabs>
        <w:jc w:val="left"/>
        <w:rPr>
          <w:rFonts w:cs="Arial"/>
          <w:b/>
          <w:sz w:val="22"/>
          <w:szCs w:val="22"/>
        </w:rPr>
      </w:pPr>
    </w:p>
    <w:p w14:paraId="2DF1245C" w14:textId="170CAC19" w:rsidR="00125DAE" w:rsidRDefault="00125DAE" w:rsidP="00C85E41">
      <w:pPr>
        <w:pStyle w:val="Corpodetexto"/>
        <w:tabs>
          <w:tab w:val="left" w:pos="1995"/>
        </w:tabs>
        <w:jc w:val="left"/>
        <w:rPr>
          <w:rFonts w:cs="Arial"/>
          <w:b/>
          <w:sz w:val="22"/>
          <w:szCs w:val="22"/>
        </w:rPr>
      </w:pPr>
    </w:p>
    <w:p w14:paraId="5C330A48" w14:textId="2D1E45C6" w:rsidR="00125DAE" w:rsidRDefault="00125DAE" w:rsidP="00C85E41">
      <w:pPr>
        <w:pStyle w:val="Corpodetexto"/>
        <w:tabs>
          <w:tab w:val="left" w:pos="1995"/>
        </w:tabs>
        <w:jc w:val="left"/>
        <w:rPr>
          <w:rFonts w:cs="Arial"/>
          <w:b/>
          <w:sz w:val="22"/>
          <w:szCs w:val="22"/>
        </w:rPr>
      </w:pPr>
    </w:p>
    <w:p w14:paraId="7D6779B1" w14:textId="05B4876C" w:rsidR="00125DAE" w:rsidRDefault="00125DAE" w:rsidP="00C85E41">
      <w:pPr>
        <w:pStyle w:val="Corpodetexto"/>
        <w:tabs>
          <w:tab w:val="left" w:pos="1995"/>
        </w:tabs>
        <w:jc w:val="left"/>
        <w:rPr>
          <w:rFonts w:cs="Arial"/>
          <w:b/>
          <w:sz w:val="22"/>
          <w:szCs w:val="22"/>
        </w:rPr>
      </w:pPr>
    </w:p>
    <w:p w14:paraId="79BBE11E" w14:textId="37B84684" w:rsidR="00125DAE" w:rsidRDefault="00125DAE" w:rsidP="00C85E41">
      <w:pPr>
        <w:pStyle w:val="Corpodetexto"/>
        <w:tabs>
          <w:tab w:val="left" w:pos="1995"/>
        </w:tabs>
        <w:jc w:val="left"/>
        <w:rPr>
          <w:rFonts w:cs="Arial"/>
          <w:b/>
          <w:sz w:val="22"/>
          <w:szCs w:val="22"/>
        </w:rPr>
      </w:pPr>
    </w:p>
    <w:p w14:paraId="3376114B" w14:textId="53822DD5" w:rsidR="00125DAE" w:rsidRDefault="00125DAE" w:rsidP="00C85E41">
      <w:pPr>
        <w:pStyle w:val="Corpodetexto"/>
        <w:tabs>
          <w:tab w:val="left" w:pos="1995"/>
        </w:tabs>
        <w:jc w:val="left"/>
        <w:rPr>
          <w:rFonts w:cs="Arial"/>
          <w:b/>
          <w:sz w:val="22"/>
          <w:szCs w:val="22"/>
        </w:rPr>
      </w:pPr>
    </w:p>
    <w:p w14:paraId="44251813" w14:textId="5E19669E" w:rsidR="00125DAE" w:rsidRDefault="00125DAE" w:rsidP="00C85E41">
      <w:pPr>
        <w:pStyle w:val="Corpodetexto"/>
        <w:tabs>
          <w:tab w:val="left" w:pos="1995"/>
        </w:tabs>
        <w:jc w:val="left"/>
        <w:rPr>
          <w:rFonts w:cs="Arial"/>
          <w:b/>
          <w:sz w:val="22"/>
          <w:szCs w:val="22"/>
        </w:rPr>
      </w:pPr>
    </w:p>
    <w:p w14:paraId="0F82B3D0" w14:textId="2438E212" w:rsidR="00125DAE" w:rsidRDefault="00125DAE" w:rsidP="00C85E41">
      <w:pPr>
        <w:pStyle w:val="Corpodetexto"/>
        <w:tabs>
          <w:tab w:val="left" w:pos="1995"/>
        </w:tabs>
        <w:jc w:val="left"/>
        <w:rPr>
          <w:rFonts w:cs="Arial"/>
          <w:b/>
          <w:sz w:val="22"/>
          <w:szCs w:val="22"/>
        </w:rPr>
      </w:pPr>
    </w:p>
    <w:p w14:paraId="35458629" w14:textId="4738A085" w:rsidR="00125DAE" w:rsidRDefault="00125DAE" w:rsidP="00C85E41">
      <w:pPr>
        <w:pStyle w:val="Corpodetexto"/>
        <w:tabs>
          <w:tab w:val="left" w:pos="1995"/>
        </w:tabs>
        <w:jc w:val="left"/>
        <w:rPr>
          <w:rFonts w:cs="Arial"/>
          <w:b/>
          <w:sz w:val="22"/>
          <w:szCs w:val="22"/>
        </w:rPr>
      </w:pPr>
    </w:p>
    <w:p w14:paraId="6272EF0C" w14:textId="6E498C4D" w:rsidR="00125DAE" w:rsidRDefault="00125DAE" w:rsidP="00C85E41">
      <w:pPr>
        <w:pStyle w:val="Corpodetexto"/>
        <w:tabs>
          <w:tab w:val="left" w:pos="1995"/>
        </w:tabs>
        <w:jc w:val="left"/>
        <w:rPr>
          <w:rFonts w:cs="Arial"/>
          <w:b/>
          <w:sz w:val="22"/>
          <w:szCs w:val="22"/>
        </w:rPr>
      </w:pPr>
    </w:p>
    <w:p w14:paraId="16986A39" w14:textId="702FD71C" w:rsidR="00125DAE" w:rsidRDefault="00125DAE" w:rsidP="00C85E41">
      <w:pPr>
        <w:pStyle w:val="Corpodetexto"/>
        <w:tabs>
          <w:tab w:val="left" w:pos="1995"/>
        </w:tabs>
        <w:jc w:val="left"/>
        <w:rPr>
          <w:rFonts w:cs="Arial"/>
          <w:b/>
          <w:sz w:val="22"/>
          <w:szCs w:val="22"/>
        </w:rPr>
      </w:pPr>
    </w:p>
    <w:p w14:paraId="765C352B" w14:textId="4A70B752" w:rsidR="00125DAE" w:rsidRDefault="00125DAE" w:rsidP="00C85E41">
      <w:pPr>
        <w:pStyle w:val="Corpodetexto"/>
        <w:tabs>
          <w:tab w:val="left" w:pos="1995"/>
        </w:tabs>
        <w:jc w:val="left"/>
        <w:rPr>
          <w:rFonts w:cs="Arial"/>
          <w:b/>
          <w:sz w:val="22"/>
          <w:szCs w:val="22"/>
        </w:rPr>
      </w:pPr>
    </w:p>
    <w:p w14:paraId="613592A3" w14:textId="77777777" w:rsidR="00125DAE" w:rsidRDefault="00125DAE"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1C1161FC" w14:textId="77777777" w:rsidR="00D253D2" w:rsidRPr="000A66FE" w:rsidRDefault="00D253D2" w:rsidP="00D253D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1E8D13E" w14:textId="77777777" w:rsidR="00D253D2" w:rsidRPr="000A66FE" w:rsidRDefault="00D253D2" w:rsidP="00D253D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03</w:t>
      </w:r>
      <w:r w:rsidRPr="000A66FE">
        <w:rPr>
          <w:rFonts w:ascii="Arial" w:hAnsi="Arial" w:cs="Arial"/>
          <w:b/>
          <w:sz w:val="22"/>
          <w:szCs w:val="22"/>
        </w:rPr>
        <w:t>/202</w:t>
      </w:r>
      <w:r>
        <w:rPr>
          <w:rFonts w:ascii="Arial" w:hAnsi="Arial" w:cs="Arial"/>
          <w:b/>
          <w:sz w:val="22"/>
          <w:szCs w:val="22"/>
        </w:rPr>
        <w:t>3</w:t>
      </w:r>
    </w:p>
    <w:p w14:paraId="3BB0296A" w14:textId="77777777" w:rsidR="00D253D2" w:rsidRPr="000A66FE" w:rsidRDefault="00D253D2" w:rsidP="00D253D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/202</w:t>
      </w:r>
      <w:r>
        <w:rPr>
          <w:rFonts w:ascii="Arial" w:hAnsi="Arial" w:cs="Arial"/>
          <w:b/>
          <w:sz w:val="22"/>
          <w:szCs w:val="22"/>
        </w:rPr>
        <w:t>3</w:t>
      </w:r>
    </w:p>
    <w:p w14:paraId="7031A4F1" w14:textId="77777777" w:rsidR="00D253D2" w:rsidRPr="000A66FE" w:rsidRDefault="00D253D2" w:rsidP="00D253D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07342C1" w14:textId="77777777" w:rsidR="004428D5" w:rsidRPr="000A66FE" w:rsidRDefault="004428D5" w:rsidP="004428D5">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0B0EDC51" w:rsidR="00534D28" w:rsidRPr="00894CC0" w:rsidRDefault="00D253D2" w:rsidP="00C863BF">
      <w:pPr>
        <w:jc w:val="both"/>
        <w:rPr>
          <w:rFonts w:ascii="Arial" w:hAnsi="Arial" w:cs="Arial"/>
          <w:bCs/>
          <w:color w:val="000000"/>
          <w:sz w:val="22"/>
          <w:szCs w:val="22"/>
        </w:rPr>
      </w:pPr>
      <w:r w:rsidRPr="00D253D2">
        <w:rPr>
          <w:rFonts w:ascii="Arial" w:hAnsi="Arial" w:cs="Arial"/>
          <w:bCs/>
          <w:color w:val="000000"/>
          <w:sz w:val="22"/>
          <w:szCs w:val="22"/>
        </w:rPr>
        <w:t xml:space="preserve">Contratação de </w:t>
      </w:r>
      <w:r w:rsidRPr="00D253D2">
        <w:rPr>
          <w:rFonts w:ascii="Arial" w:hAnsi="Arial" w:cs="Arial"/>
          <w:bCs/>
          <w:spacing w:val="-4"/>
          <w:sz w:val="22"/>
          <w:szCs w:val="22"/>
        </w:rPr>
        <w:t>Serviços de Consultoria para Administração do Aeroporto Municipal de Janaúba/MG</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465CF11C"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 Ite</w:t>
      </w:r>
      <w:r w:rsidR="00941B92">
        <w:rPr>
          <w:rFonts w:ascii="Arial" w:hAnsi="Arial" w:cs="Arial"/>
          <w:b/>
          <w:sz w:val="22"/>
          <w:szCs w:val="22"/>
        </w:rPr>
        <w:t>m</w:t>
      </w:r>
      <w:r w:rsidRPr="000A66FE">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479"/>
        <w:gridCol w:w="1729"/>
        <w:gridCol w:w="1650"/>
        <w:gridCol w:w="1365"/>
      </w:tblGrid>
      <w:tr w:rsidR="00941B92" w:rsidRPr="00941B92" w14:paraId="23B108E9" w14:textId="77777777" w:rsidTr="00941B92">
        <w:tc>
          <w:tcPr>
            <w:tcW w:w="839" w:type="dxa"/>
            <w:tcBorders>
              <w:top w:val="single" w:sz="4" w:space="0" w:color="auto"/>
              <w:left w:val="single" w:sz="4" w:space="0" w:color="auto"/>
              <w:bottom w:val="single" w:sz="4" w:space="0" w:color="auto"/>
              <w:right w:val="single" w:sz="4" w:space="0" w:color="auto"/>
            </w:tcBorders>
            <w:hideMark/>
          </w:tcPr>
          <w:p w14:paraId="6A1D6510" w14:textId="77777777" w:rsidR="00941B92" w:rsidRPr="00941B92" w:rsidRDefault="00941B92" w:rsidP="00812583">
            <w:pPr>
              <w:widowControl w:val="0"/>
              <w:suppressAutoHyphens/>
              <w:spacing w:line="276" w:lineRule="auto"/>
              <w:rPr>
                <w:rFonts w:ascii="Arial" w:hAnsi="Arial" w:cs="Arial"/>
                <w:b/>
                <w:color w:val="000000"/>
                <w:sz w:val="22"/>
                <w:szCs w:val="22"/>
              </w:rPr>
            </w:pPr>
          </w:p>
          <w:p w14:paraId="04BB05DC" w14:textId="77777777" w:rsidR="00941B92" w:rsidRPr="00941B92" w:rsidRDefault="00941B92" w:rsidP="00812583">
            <w:pPr>
              <w:widowControl w:val="0"/>
              <w:suppressAutoHyphens/>
              <w:spacing w:line="276" w:lineRule="auto"/>
              <w:rPr>
                <w:rFonts w:ascii="Arial" w:eastAsia="Lucida Sans Unicode" w:hAnsi="Arial" w:cs="Arial"/>
                <w:b/>
                <w:color w:val="000000"/>
                <w:sz w:val="22"/>
                <w:szCs w:val="22"/>
                <w:lang w:eastAsia="en-US"/>
              </w:rPr>
            </w:pPr>
            <w:r w:rsidRPr="00941B92">
              <w:rPr>
                <w:rFonts w:ascii="Arial" w:hAnsi="Arial" w:cs="Arial"/>
                <w:b/>
                <w:color w:val="000000"/>
                <w:sz w:val="22"/>
                <w:szCs w:val="22"/>
              </w:rPr>
              <w:t>ITEM</w:t>
            </w:r>
          </w:p>
        </w:tc>
        <w:tc>
          <w:tcPr>
            <w:tcW w:w="3479" w:type="dxa"/>
            <w:tcBorders>
              <w:top w:val="single" w:sz="4" w:space="0" w:color="auto"/>
              <w:left w:val="single" w:sz="4" w:space="0" w:color="auto"/>
              <w:bottom w:val="single" w:sz="4" w:space="0" w:color="auto"/>
              <w:right w:val="single" w:sz="4" w:space="0" w:color="auto"/>
            </w:tcBorders>
            <w:hideMark/>
          </w:tcPr>
          <w:p w14:paraId="15DC83BE" w14:textId="77777777" w:rsidR="00941B92" w:rsidRPr="00941B92" w:rsidRDefault="00941B92" w:rsidP="00812583">
            <w:pPr>
              <w:widowControl w:val="0"/>
              <w:suppressAutoHyphens/>
              <w:spacing w:line="276" w:lineRule="auto"/>
              <w:rPr>
                <w:rFonts w:ascii="Arial" w:hAnsi="Arial" w:cs="Arial"/>
                <w:b/>
                <w:color w:val="000000"/>
                <w:sz w:val="22"/>
                <w:szCs w:val="22"/>
              </w:rPr>
            </w:pPr>
          </w:p>
          <w:p w14:paraId="47B6DA0D" w14:textId="77777777" w:rsidR="00941B92" w:rsidRPr="00941B92" w:rsidRDefault="00941B92" w:rsidP="00812583">
            <w:pPr>
              <w:widowControl w:val="0"/>
              <w:suppressAutoHyphens/>
              <w:spacing w:line="276" w:lineRule="auto"/>
              <w:rPr>
                <w:rFonts w:ascii="Arial" w:eastAsia="Lucida Sans Unicode" w:hAnsi="Arial" w:cs="Arial"/>
                <w:b/>
                <w:color w:val="000000"/>
                <w:sz w:val="22"/>
                <w:szCs w:val="22"/>
                <w:lang w:eastAsia="en-US"/>
              </w:rPr>
            </w:pPr>
            <w:r w:rsidRPr="00941B92">
              <w:rPr>
                <w:rFonts w:ascii="Arial" w:hAnsi="Arial" w:cs="Arial"/>
                <w:b/>
                <w:color w:val="000000"/>
                <w:sz w:val="22"/>
                <w:szCs w:val="22"/>
              </w:rPr>
              <w:t>DESCRIÇÃO DOS SERVIÇOS</w:t>
            </w:r>
          </w:p>
        </w:tc>
        <w:tc>
          <w:tcPr>
            <w:tcW w:w="1729" w:type="dxa"/>
            <w:tcBorders>
              <w:top w:val="single" w:sz="4" w:space="0" w:color="auto"/>
              <w:left w:val="single" w:sz="4" w:space="0" w:color="auto"/>
              <w:bottom w:val="single" w:sz="4" w:space="0" w:color="auto"/>
              <w:right w:val="single" w:sz="4" w:space="0" w:color="auto"/>
            </w:tcBorders>
            <w:hideMark/>
          </w:tcPr>
          <w:p w14:paraId="4CD8103F" w14:textId="77777777" w:rsidR="00941B92" w:rsidRPr="00941B92" w:rsidRDefault="00941B92" w:rsidP="00812583">
            <w:pPr>
              <w:widowControl w:val="0"/>
              <w:suppressAutoHyphens/>
              <w:spacing w:line="276" w:lineRule="auto"/>
              <w:jc w:val="both"/>
              <w:rPr>
                <w:rFonts w:ascii="Arial" w:hAnsi="Arial" w:cs="Arial"/>
                <w:b/>
                <w:color w:val="000000"/>
                <w:sz w:val="22"/>
                <w:szCs w:val="22"/>
              </w:rPr>
            </w:pPr>
          </w:p>
          <w:p w14:paraId="17F40D77" w14:textId="77777777" w:rsidR="00941B92" w:rsidRPr="00941B92" w:rsidRDefault="00941B92" w:rsidP="00812583">
            <w:pPr>
              <w:widowControl w:val="0"/>
              <w:suppressAutoHyphens/>
              <w:spacing w:line="276" w:lineRule="auto"/>
              <w:jc w:val="both"/>
              <w:rPr>
                <w:rFonts w:ascii="Arial" w:eastAsia="Lucida Sans Unicode" w:hAnsi="Arial" w:cs="Arial"/>
                <w:b/>
                <w:color w:val="000000"/>
                <w:sz w:val="22"/>
                <w:szCs w:val="22"/>
                <w:lang w:eastAsia="en-US"/>
              </w:rPr>
            </w:pPr>
            <w:r w:rsidRPr="00941B92">
              <w:rPr>
                <w:rFonts w:ascii="Arial" w:hAnsi="Arial" w:cs="Arial"/>
                <w:b/>
                <w:color w:val="000000"/>
                <w:sz w:val="22"/>
                <w:szCs w:val="22"/>
              </w:rPr>
              <w:t>QUANTIDADE</w:t>
            </w:r>
          </w:p>
        </w:tc>
        <w:tc>
          <w:tcPr>
            <w:tcW w:w="1650" w:type="dxa"/>
            <w:tcBorders>
              <w:top w:val="single" w:sz="4" w:space="0" w:color="auto"/>
              <w:left w:val="single" w:sz="4" w:space="0" w:color="auto"/>
              <w:bottom w:val="single" w:sz="4" w:space="0" w:color="auto"/>
              <w:right w:val="single" w:sz="4" w:space="0" w:color="auto"/>
            </w:tcBorders>
            <w:hideMark/>
          </w:tcPr>
          <w:p w14:paraId="08B55A23" w14:textId="77777777" w:rsidR="00941B92" w:rsidRPr="00941B92" w:rsidRDefault="00941B92" w:rsidP="00812583">
            <w:pPr>
              <w:widowControl w:val="0"/>
              <w:suppressAutoHyphens/>
              <w:spacing w:line="276" w:lineRule="auto"/>
              <w:jc w:val="both"/>
              <w:rPr>
                <w:rFonts w:ascii="Arial" w:eastAsia="Lucida Sans Unicode" w:hAnsi="Arial" w:cs="Arial"/>
                <w:b/>
                <w:color w:val="000000"/>
                <w:sz w:val="22"/>
                <w:szCs w:val="22"/>
                <w:lang w:eastAsia="en-US"/>
              </w:rPr>
            </w:pPr>
          </w:p>
          <w:p w14:paraId="304FA444" w14:textId="77777777" w:rsidR="00941B92" w:rsidRPr="00941B92" w:rsidRDefault="00941B92" w:rsidP="00812583">
            <w:pPr>
              <w:widowControl w:val="0"/>
              <w:suppressAutoHyphens/>
              <w:spacing w:line="276" w:lineRule="auto"/>
              <w:jc w:val="both"/>
              <w:rPr>
                <w:rFonts w:ascii="Arial" w:eastAsia="Lucida Sans Unicode" w:hAnsi="Arial" w:cs="Arial"/>
                <w:b/>
                <w:color w:val="000000"/>
                <w:sz w:val="22"/>
                <w:szCs w:val="22"/>
                <w:lang w:eastAsia="en-US"/>
              </w:rPr>
            </w:pPr>
            <w:r w:rsidRPr="00941B92">
              <w:rPr>
                <w:rFonts w:ascii="Arial" w:eastAsia="Lucida Sans Unicode" w:hAnsi="Arial" w:cs="Arial"/>
                <w:b/>
                <w:color w:val="000000"/>
                <w:sz w:val="22"/>
                <w:szCs w:val="22"/>
                <w:lang w:eastAsia="en-US"/>
              </w:rPr>
              <w:t>VALOR UNIT.</w:t>
            </w:r>
          </w:p>
        </w:tc>
        <w:tc>
          <w:tcPr>
            <w:tcW w:w="1365" w:type="dxa"/>
            <w:tcBorders>
              <w:top w:val="single" w:sz="4" w:space="0" w:color="auto"/>
              <w:left w:val="single" w:sz="4" w:space="0" w:color="auto"/>
              <w:bottom w:val="single" w:sz="4" w:space="0" w:color="auto"/>
              <w:right w:val="single" w:sz="4" w:space="0" w:color="auto"/>
            </w:tcBorders>
            <w:hideMark/>
          </w:tcPr>
          <w:p w14:paraId="7A5D9D57" w14:textId="77777777" w:rsidR="00941B92" w:rsidRPr="00941B92" w:rsidRDefault="00941B92" w:rsidP="00812583">
            <w:pPr>
              <w:widowControl w:val="0"/>
              <w:suppressAutoHyphens/>
              <w:spacing w:line="276" w:lineRule="auto"/>
              <w:jc w:val="both"/>
              <w:rPr>
                <w:rFonts w:ascii="Arial" w:eastAsia="Lucida Sans Unicode" w:hAnsi="Arial" w:cs="Arial"/>
                <w:b/>
                <w:color w:val="000000"/>
                <w:sz w:val="22"/>
                <w:szCs w:val="22"/>
                <w:lang w:eastAsia="en-US"/>
              </w:rPr>
            </w:pPr>
          </w:p>
          <w:p w14:paraId="746A0E3C" w14:textId="77777777" w:rsidR="00941B92" w:rsidRPr="00941B92" w:rsidRDefault="00941B92" w:rsidP="00812583">
            <w:pPr>
              <w:widowControl w:val="0"/>
              <w:suppressAutoHyphens/>
              <w:spacing w:line="276" w:lineRule="auto"/>
              <w:jc w:val="both"/>
              <w:rPr>
                <w:rFonts w:ascii="Arial" w:eastAsia="Lucida Sans Unicode" w:hAnsi="Arial" w:cs="Arial"/>
                <w:b/>
                <w:color w:val="000000"/>
                <w:sz w:val="22"/>
                <w:szCs w:val="22"/>
                <w:lang w:eastAsia="en-US"/>
              </w:rPr>
            </w:pPr>
            <w:r w:rsidRPr="00941B92">
              <w:rPr>
                <w:rFonts w:ascii="Arial" w:eastAsia="Lucida Sans Unicode" w:hAnsi="Arial" w:cs="Arial"/>
                <w:b/>
                <w:color w:val="000000"/>
                <w:sz w:val="22"/>
                <w:szCs w:val="22"/>
                <w:lang w:eastAsia="en-US"/>
              </w:rPr>
              <w:t xml:space="preserve">  TOTAL</w:t>
            </w:r>
          </w:p>
        </w:tc>
      </w:tr>
      <w:tr w:rsidR="00941B92" w:rsidRPr="00941B92" w14:paraId="78BFC81D" w14:textId="77777777" w:rsidTr="00941B92">
        <w:tc>
          <w:tcPr>
            <w:tcW w:w="839" w:type="dxa"/>
            <w:tcBorders>
              <w:top w:val="single" w:sz="4" w:space="0" w:color="auto"/>
              <w:left w:val="single" w:sz="4" w:space="0" w:color="auto"/>
              <w:bottom w:val="single" w:sz="4" w:space="0" w:color="auto"/>
              <w:right w:val="single" w:sz="4" w:space="0" w:color="auto"/>
            </w:tcBorders>
            <w:vAlign w:val="center"/>
            <w:hideMark/>
          </w:tcPr>
          <w:p w14:paraId="59AFA8E3" w14:textId="77777777" w:rsidR="00941B92" w:rsidRPr="00941B92" w:rsidRDefault="00941B92" w:rsidP="00812583">
            <w:pPr>
              <w:widowControl w:val="0"/>
              <w:suppressAutoHyphens/>
              <w:spacing w:line="276" w:lineRule="auto"/>
              <w:rPr>
                <w:rFonts w:ascii="Arial" w:eastAsia="Lucida Sans Unicode" w:hAnsi="Arial" w:cs="Arial"/>
                <w:color w:val="000000"/>
                <w:sz w:val="22"/>
                <w:szCs w:val="22"/>
                <w:lang w:eastAsia="en-US"/>
              </w:rPr>
            </w:pPr>
            <w:r w:rsidRPr="00941B92">
              <w:rPr>
                <w:rFonts w:ascii="Arial" w:hAnsi="Arial" w:cs="Arial"/>
                <w:color w:val="000000"/>
                <w:sz w:val="22"/>
                <w:szCs w:val="22"/>
              </w:rPr>
              <w:t>01</w:t>
            </w:r>
          </w:p>
        </w:tc>
        <w:tc>
          <w:tcPr>
            <w:tcW w:w="3479" w:type="dxa"/>
            <w:tcBorders>
              <w:top w:val="single" w:sz="4" w:space="0" w:color="auto"/>
              <w:left w:val="single" w:sz="4" w:space="0" w:color="auto"/>
              <w:bottom w:val="single" w:sz="4" w:space="0" w:color="auto"/>
              <w:right w:val="single" w:sz="4" w:space="0" w:color="auto"/>
            </w:tcBorders>
            <w:hideMark/>
          </w:tcPr>
          <w:p w14:paraId="42EEE8ED" w14:textId="77777777" w:rsidR="00941B92" w:rsidRPr="00941B92" w:rsidRDefault="00941B92" w:rsidP="00812583">
            <w:pPr>
              <w:jc w:val="both"/>
              <w:rPr>
                <w:rFonts w:ascii="Arial" w:hAnsi="Arial" w:cs="Arial"/>
                <w:sz w:val="22"/>
                <w:szCs w:val="22"/>
                <w:lang w:eastAsia="en-US"/>
              </w:rPr>
            </w:pPr>
            <w:r w:rsidRPr="00941B92">
              <w:rPr>
                <w:rFonts w:ascii="Arial" w:hAnsi="Arial" w:cs="Arial"/>
                <w:sz w:val="22"/>
                <w:szCs w:val="22"/>
                <w:lang w:eastAsia="en-US"/>
              </w:rPr>
              <w:t>Prestação de serviços de consultoria para administração do Aeroporto Municipal de Janaúba-MG visando o fornecimento de mão de obra especializada de gestão do aeródromo, gestão AVSEC, gestão de resposta à emergência, gestão de manutenção e gestão das informações aeronáuticas, em cumprimento as legislações previstas da ANAC e COMAER, em especial o Regulamento Brasileiro de Aviação Civil - RBAC 153, ICA 63-10 e demais legislações pertinentes. Os serviços serão prestados de forma remota e fica estabelecido que, na vigência do contrato, haverá 2 (duas) reuniões por videoconferência por mês, com a finalidade de assessorar a contratante no que se refere a administração, operação, gestão e manutenção do aeródromo. Treinamento na modalidade EAD aos fiscais de pátio de gestores do aeroporto. 1(uma) visita técnica presencial, em até 30 dias da assinatura do contrato.</w:t>
            </w:r>
          </w:p>
        </w:tc>
        <w:tc>
          <w:tcPr>
            <w:tcW w:w="1729" w:type="dxa"/>
            <w:tcBorders>
              <w:top w:val="single" w:sz="4" w:space="0" w:color="auto"/>
              <w:left w:val="single" w:sz="4" w:space="0" w:color="auto"/>
              <w:bottom w:val="single" w:sz="4" w:space="0" w:color="auto"/>
              <w:right w:val="single" w:sz="4" w:space="0" w:color="auto"/>
            </w:tcBorders>
            <w:vAlign w:val="center"/>
            <w:hideMark/>
          </w:tcPr>
          <w:p w14:paraId="626AAB7B" w14:textId="77777777" w:rsidR="00941B92" w:rsidRPr="00941B92" w:rsidRDefault="00941B92" w:rsidP="00812583">
            <w:pPr>
              <w:widowControl w:val="0"/>
              <w:suppressAutoHyphens/>
              <w:spacing w:line="276" w:lineRule="auto"/>
              <w:jc w:val="center"/>
              <w:rPr>
                <w:rFonts w:ascii="Arial" w:hAnsi="Arial" w:cs="Arial"/>
                <w:color w:val="000000"/>
                <w:sz w:val="22"/>
                <w:szCs w:val="22"/>
              </w:rPr>
            </w:pPr>
          </w:p>
          <w:p w14:paraId="3141704A" w14:textId="77777777" w:rsidR="00941B92" w:rsidRPr="00941B92" w:rsidRDefault="00941B92" w:rsidP="00812583">
            <w:pPr>
              <w:widowControl w:val="0"/>
              <w:suppressAutoHyphens/>
              <w:spacing w:line="276" w:lineRule="auto"/>
              <w:jc w:val="center"/>
              <w:rPr>
                <w:rFonts w:ascii="Arial" w:hAnsi="Arial" w:cs="Arial"/>
                <w:color w:val="000000"/>
                <w:sz w:val="22"/>
                <w:szCs w:val="22"/>
              </w:rPr>
            </w:pPr>
            <w:r w:rsidRPr="00941B92">
              <w:rPr>
                <w:rFonts w:ascii="Arial" w:hAnsi="Arial" w:cs="Arial"/>
                <w:color w:val="000000"/>
                <w:sz w:val="22"/>
                <w:szCs w:val="22"/>
              </w:rPr>
              <w:t>12</w:t>
            </w:r>
          </w:p>
        </w:tc>
        <w:tc>
          <w:tcPr>
            <w:tcW w:w="1650" w:type="dxa"/>
            <w:tcBorders>
              <w:top w:val="single" w:sz="4" w:space="0" w:color="auto"/>
              <w:left w:val="single" w:sz="4" w:space="0" w:color="auto"/>
              <w:bottom w:val="single" w:sz="4" w:space="0" w:color="auto"/>
              <w:right w:val="single" w:sz="4" w:space="0" w:color="auto"/>
            </w:tcBorders>
            <w:vAlign w:val="center"/>
            <w:hideMark/>
          </w:tcPr>
          <w:p w14:paraId="367DA239" w14:textId="77777777" w:rsidR="00941B92" w:rsidRPr="00941B92" w:rsidRDefault="00941B92" w:rsidP="00812583">
            <w:pPr>
              <w:widowControl w:val="0"/>
              <w:suppressAutoHyphens/>
              <w:spacing w:line="276" w:lineRule="auto"/>
              <w:jc w:val="center"/>
              <w:rPr>
                <w:rFonts w:ascii="Arial" w:eastAsia="Lucida Sans Unicode" w:hAnsi="Arial" w:cs="Arial"/>
                <w:color w:val="000000"/>
                <w:sz w:val="22"/>
                <w:szCs w:val="22"/>
                <w:lang w:eastAsia="en-US"/>
              </w:rPr>
            </w:pPr>
          </w:p>
          <w:p w14:paraId="0CC5284C" w14:textId="77777777" w:rsidR="00941B92" w:rsidRPr="00941B92" w:rsidRDefault="00941B92" w:rsidP="00812583">
            <w:pPr>
              <w:widowControl w:val="0"/>
              <w:suppressAutoHyphens/>
              <w:spacing w:line="276" w:lineRule="auto"/>
              <w:jc w:val="center"/>
              <w:rPr>
                <w:rFonts w:ascii="Arial" w:eastAsia="Lucida Sans Unicode" w:hAnsi="Arial" w:cs="Arial"/>
                <w:color w:val="000000"/>
                <w:sz w:val="22"/>
                <w:szCs w:val="22"/>
                <w:lang w:eastAsia="en-US"/>
              </w:rPr>
            </w:pPr>
            <w:r w:rsidRPr="00941B92">
              <w:rPr>
                <w:rFonts w:ascii="Arial" w:eastAsia="Lucida Sans Unicode" w:hAnsi="Arial" w:cs="Arial"/>
                <w:color w:val="000000"/>
                <w:sz w:val="22"/>
                <w:szCs w:val="22"/>
                <w:lang w:eastAsia="en-US"/>
              </w:rPr>
              <w:t>23.000,00</w:t>
            </w:r>
          </w:p>
        </w:tc>
        <w:tc>
          <w:tcPr>
            <w:tcW w:w="1365" w:type="dxa"/>
            <w:tcBorders>
              <w:top w:val="single" w:sz="4" w:space="0" w:color="auto"/>
              <w:left w:val="single" w:sz="4" w:space="0" w:color="auto"/>
              <w:bottom w:val="single" w:sz="4" w:space="0" w:color="auto"/>
              <w:right w:val="single" w:sz="4" w:space="0" w:color="auto"/>
            </w:tcBorders>
            <w:vAlign w:val="center"/>
            <w:hideMark/>
          </w:tcPr>
          <w:p w14:paraId="02A798F2" w14:textId="77777777" w:rsidR="00941B92" w:rsidRPr="00941B92" w:rsidRDefault="00941B92" w:rsidP="00812583">
            <w:pPr>
              <w:widowControl w:val="0"/>
              <w:suppressAutoHyphens/>
              <w:spacing w:line="276" w:lineRule="auto"/>
              <w:jc w:val="center"/>
              <w:rPr>
                <w:rFonts w:ascii="Arial" w:eastAsia="Lucida Sans Unicode" w:hAnsi="Arial" w:cs="Arial"/>
                <w:color w:val="000000"/>
                <w:sz w:val="22"/>
                <w:szCs w:val="22"/>
                <w:lang w:eastAsia="en-US"/>
              </w:rPr>
            </w:pPr>
          </w:p>
          <w:p w14:paraId="72A32B44" w14:textId="77777777" w:rsidR="00941B92" w:rsidRPr="00941B92" w:rsidRDefault="00941B92" w:rsidP="00812583">
            <w:pPr>
              <w:widowControl w:val="0"/>
              <w:suppressAutoHyphens/>
              <w:spacing w:line="276" w:lineRule="auto"/>
              <w:jc w:val="center"/>
              <w:rPr>
                <w:rFonts w:ascii="Arial" w:eastAsia="Lucida Sans Unicode" w:hAnsi="Arial" w:cs="Arial"/>
                <w:color w:val="000000"/>
                <w:sz w:val="22"/>
                <w:szCs w:val="22"/>
                <w:lang w:eastAsia="en-US"/>
              </w:rPr>
            </w:pPr>
            <w:r w:rsidRPr="00941B92">
              <w:rPr>
                <w:rFonts w:ascii="Arial" w:eastAsia="Lucida Sans Unicode" w:hAnsi="Arial" w:cs="Arial"/>
                <w:color w:val="000000"/>
                <w:sz w:val="22"/>
                <w:szCs w:val="22"/>
                <w:lang w:eastAsia="en-US"/>
              </w:rPr>
              <w:t>276.000,00</w:t>
            </w:r>
          </w:p>
        </w:tc>
      </w:tr>
    </w:tbl>
    <w:tbl>
      <w:tblPr>
        <w:tblStyle w:val="Tabelacomgrade"/>
        <w:tblpPr w:leftFromText="141" w:rightFromText="141" w:vertAnchor="text" w:horzAnchor="margin" w:tblpXSpec="center" w:tblpY="208"/>
        <w:tblW w:w="9326"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firstRow="0" w:lastRow="0" w:firstColumn="0" w:lastColumn="0" w:noHBand="0" w:noVBand="0"/>
      </w:tblPr>
      <w:tblGrid>
        <w:gridCol w:w="4716"/>
        <w:gridCol w:w="655"/>
        <w:gridCol w:w="3776"/>
        <w:gridCol w:w="179"/>
      </w:tblGrid>
      <w:tr w:rsidR="005F159D" w:rsidRPr="005F159D" w14:paraId="26438022" w14:textId="77777777" w:rsidTr="006E60F4">
        <w:trPr>
          <w:trHeight w:val="100"/>
        </w:trPr>
        <w:tc>
          <w:tcPr>
            <w:tcW w:w="4215" w:type="dxa"/>
            <w:tcBorders>
              <w:top w:val="single" w:sz="4" w:space="0" w:color="auto"/>
            </w:tcBorders>
          </w:tcPr>
          <w:p w14:paraId="68058E08" w14:textId="77777777" w:rsidR="005F159D" w:rsidRPr="005F159D" w:rsidRDefault="005F159D" w:rsidP="006E60F4">
            <w:pPr>
              <w:pStyle w:val="Default"/>
              <w:jc w:val="both"/>
              <w:rPr>
                <w:sz w:val="22"/>
                <w:szCs w:val="22"/>
              </w:rPr>
            </w:pPr>
          </w:p>
        </w:tc>
        <w:tc>
          <w:tcPr>
            <w:tcW w:w="585" w:type="dxa"/>
            <w:tcBorders>
              <w:top w:val="single" w:sz="4" w:space="0" w:color="auto"/>
            </w:tcBorders>
          </w:tcPr>
          <w:p w14:paraId="3826A837" w14:textId="77777777" w:rsidR="005F159D" w:rsidRPr="005F159D" w:rsidRDefault="005F159D" w:rsidP="006E60F4">
            <w:pPr>
              <w:pStyle w:val="Default"/>
              <w:jc w:val="both"/>
              <w:rPr>
                <w:sz w:val="22"/>
                <w:szCs w:val="22"/>
              </w:rPr>
            </w:pPr>
          </w:p>
        </w:tc>
        <w:tc>
          <w:tcPr>
            <w:tcW w:w="3374" w:type="dxa"/>
            <w:tcBorders>
              <w:top w:val="nil"/>
            </w:tcBorders>
          </w:tcPr>
          <w:p w14:paraId="3E10219E" w14:textId="77777777" w:rsidR="005F159D" w:rsidRPr="005F159D" w:rsidRDefault="005F159D" w:rsidP="006E60F4">
            <w:pPr>
              <w:pStyle w:val="Default"/>
              <w:jc w:val="both"/>
              <w:rPr>
                <w:sz w:val="22"/>
                <w:szCs w:val="22"/>
              </w:rPr>
            </w:pPr>
          </w:p>
        </w:tc>
        <w:tc>
          <w:tcPr>
            <w:tcW w:w="160" w:type="dxa"/>
            <w:tcBorders>
              <w:top w:val="single" w:sz="4" w:space="0" w:color="auto"/>
            </w:tcBorders>
          </w:tcPr>
          <w:p w14:paraId="0BE689DC" w14:textId="77777777" w:rsidR="005F159D" w:rsidRPr="005F159D" w:rsidRDefault="005F159D" w:rsidP="006E60F4">
            <w:pPr>
              <w:pStyle w:val="Default"/>
              <w:jc w:val="both"/>
              <w:rPr>
                <w:sz w:val="22"/>
                <w:szCs w:val="22"/>
              </w:rPr>
            </w:pPr>
          </w:p>
        </w:tc>
      </w:tr>
    </w:tbl>
    <w:p w14:paraId="198B30EE" w14:textId="0920D23E" w:rsidR="00165318" w:rsidRDefault="00165318" w:rsidP="007D00E2">
      <w:pPr>
        <w:pStyle w:val="PargrafodaLista"/>
        <w:ind w:left="360"/>
        <w:jc w:val="both"/>
        <w:rPr>
          <w:rFonts w:ascii="Arial" w:hAnsi="Arial" w:cs="Arial"/>
          <w:b/>
          <w:sz w:val="22"/>
          <w:szCs w:val="22"/>
        </w:rPr>
      </w:pPr>
    </w:p>
    <w:p w14:paraId="4B2E5C4E" w14:textId="4C97F6A0" w:rsidR="00941B92" w:rsidRDefault="00941B92" w:rsidP="007D00E2">
      <w:pPr>
        <w:pStyle w:val="PargrafodaLista"/>
        <w:ind w:left="360"/>
        <w:jc w:val="both"/>
        <w:rPr>
          <w:rFonts w:ascii="Arial" w:hAnsi="Arial" w:cs="Arial"/>
          <w:b/>
          <w:sz w:val="22"/>
          <w:szCs w:val="22"/>
        </w:rPr>
      </w:pPr>
    </w:p>
    <w:p w14:paraId="7CDD2D3D" w14:textId="77777777" w:rsidR="00941B92" w:rsidRDefault="00941B92" w:rsidP="007D00E2">
      <w:pPr>
        <w:pStyle w:val="PargrafodaLista"/>
        <w:ind w:left="360"/>
        <w:jc w:val="both"/>
        <w:rPr>
          <w:rFonts w:ascii="Arial" w:hAnsi="Arial" w:cs="Arial"/>
          <w:b/>
          <w:sz w:val="22"/>
          <w:szCs w:val="22"/>
        </w:rPr>
      </w:pPr>
    </w:p>
    <w:p w14:paraId="1E4688A9" w14:textId="12F5729F" w:rsidR="002A37EF" w:rsidRDefault="002A37EF"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45913C6"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000D8A">
        <w:rPr>
          <w:rFonts w:ascii="Arial" w:hAnsi="Arial" w:cs="Arial"/>
          <w:b/>
          <w:sz w:val="22"/>
          <w:szCs w:val="22"/>
        </w:rPr>
        <w:t>0</w:t>
      </w:r>
      <w:r w:rsidR="00941B92">
        <w:rPr>
          <w:rFonts w:ascii="Arial" w:hAnsi="Arial" w:cs="Arial"/>
          <w:b/>
          <w:sz w:val="22"/>
          <w:szCs w:val="22"/>
        </w:rPr>
        <w:t>3</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348B346B" w14:textId="77777777" w:rsidR="00941B92" w:rsidRPr="000A66FE" w:rsidRDefault="00941B92" w:rsidP="00941B9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B66CBA7" w14:textId="77777777" w:rsidR="00941B92" w:rsidRPr="000A66FE" w:rsidRDefault="00941B92" w:rsidP="00941B9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03</w:t>
      </w:r>
      <w:r w:rsidRPr="000A66FE">
        <w:rPr>
          <w:rFonts w:ascii="Arial" w:hAnsi="Arial" w:cs="Arial"/>
          <w:b/>
          <w:sz w:val="22"/>
          <w:szCs w:val="22"/>
        </w:rPr>
        <w:t>/202</w:t>
      </w:r>
      <w:r>
        <w:rPr>
          <w:rFonts w:ascii="Arial" w:hAnsi="Arial" w:cs="Arial"/>
          <w:b/>
          <w:sz w:val="22"/>
          <w:szCs w:val="22"/>
        </w:rPr>
        <w:t>3</w:t>
      </w:r>
    </w:p>
    <w:p w14:paraId="119FBD42" w14:textId="77777777" w:rsidR="00941B92" w:rsidRPr="000A66FE" w:rsidRDefault="00941B92" w:rsidP="00941B9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/202</w:t>
      </w:r>
      <w:r>
        <w:rPr>
          <w:rFonts w:ascii="Arial" w:hAnsi="Arial" w:cs="Arial"/>
          <w:b/>
          <w:sz w:val="22"/>
          <w:szCs w:val="22"/>
        </w:rPr>
        <w:t>3</w:t>
      </w:r>
    </w:p>
    <w:p w14:paraId="382C3C8F" w14:textId="77777777" w:rsidR="00941B92" w:rsidRPr="000A66FE" w:rsidRDefault="00941B92" w:rsidP="00941B9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106749A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5F159D">
        <w:rPr>
          <w:rFonts w:ascii="Arial" w:hAnsi="Arial" w:cs="Arial"/>
          <w:b/>
          <w:sz w:val="22"/>
          <w:szCs w:val="22"/>
        </w:rPr>
        <w:t>1</w:t>
      </w:r>
      <w:r w:rsidR="00941B92">
        <w:rPr>
          <w:rFonts w:ascii="Arial" w:hAnsi="Arial" w:cs="Arial"/>
          <w:b/>
          <w:sz w:val="22"/>
          <w:szCs w:val="22"/>
        </w:rPr>
        <w:t>6</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1A37DA37"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000D8A">
        <w:rPr>
          <w:rFonts w:ascii="Arial" w:hAnsi="Arial" w:cs="Arial"/>
          <w:b/>
          <w:sz w:val="22"/>
          <w:szCs w:val="22"/>
        </w:rPr>
        <w:t>0</w:t>
      </w:r>
      <w:r w:rsidR="00941B92">
        <w:rPr>
          <w:rFonts w:ascii="Arial" w:hAnsi="Arial" w:cs="Arial"/>
          <w:b/>
          <w:sz w:val="22"/>
          <w:szCs w:val="22"/>
        </w:rPr>
        <w:t>3</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8908B8C"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000D8A">
        <w:rPr>
          <w:rFonts w:ascii="Arial" w:hAnsi="Arial" w:cs="Arial"/>
          <w:b/>
          <w:sz w:val="22"/>
          <w:szCs w:val="22"/>
        </w:rPr>
        <w:t>0</w:t>
      </w:r>
      <w:r w:rsidR="00941B92">
        <w:rPr>
          <w:rFonts w:ascii="Arial" w:hAnsi="Arial" w:cs="Arial"/>
          <w:b/>
          <w:sz w:val="22"/>
          <w:szCs w:val="22"/>
        </w:rPr>
        <w:t>3</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2C4622FF" w14:textId="77777777" w:rsidR="00941B92" w:rsidRPr="000A66FE" w:rsidRDefault="00941B92" w:rsidP="00941B9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9B95FC3" w14:textId="77777777" w:rsidR="00941B92" w:rsidRPr="000A66FE" w:rsidRDefault="00941B92" w:rsidP="00941B9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03</w:t>
      </w:r>
      <w:r w:rsidRPr="000A66FE">
        <w:rPr>
          <w:rFonts w:ascii="Arial" w:hAnsi="Arial" w:cs="Arial"/>
          <w:b/>
          <w:sz w:val="22"/>
          <w:szCs w:val="22"/>
        </w:rPr>
        <w:t>/202</w:t>
      </w:r>
      <w:r>
        <w:rPr>
          <w:rFonts w:ascii="Arial" w:hAnsi="Arial" w:cs="Arial"/>
          <w:b/>
          <w:sz w:val="22"/>
          <w:szCs w:val="22"/>
        </w:rPr>
        <w:t>3</w:t>
      </w:r>
    </w:p>
    <w:p w14:paraId="779B8E7C" w14:textId="77777777" w:rsidR="00941B92" w:rsidRPr="000A66FE" w:rsidRDefault="00941B92" w:rsidP="00941B9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/202</w:t>
      </w:r>
      <w:r>
        <w:rPr>
          <w:rFonts w:ascii="Arial" w:hAnsi="Arial" w:cs="Arial"/>
          <w:b/>
          <w:sz w:val="22"/>
          <w:szCs w:val="22"/>
        </w:rPr>
        <w:t>3</w:t>
      </w:r>
    </w:p>
    <w:p w14:paraId="25B6124D" w14:textId="77777777" w:rsidR="00941B92" w:rsidRPr="000A66FE" w:rsidRDefault="00941B92" w:rsidP="00941B9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02F8C44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000D8A">
        <w:rPr>
          <w:rFonts w:ascii="Arial" w:hAnsi="Arial" w:cs="Arial"/>
          <w:b/>
          <w:sz w:val="22"/>
          <w:szCs w:val="22"/>
        </w:rPr>
        <w:t>0</w:t>
      </w:r>
      <w:r w:rsidR="00941B92">
        <w:rPr>
          <w:rFonts w:ascii="Arial" w:hAnsi="Arial" w:cs="Arial"/>
          <w:b/>
          <w:sz w:val="22"/>
          <w:szCs w:val="22"/>
        </w:rPr>
        <w:t>3</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4D4D87B"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307C35">
        <w:rPr>
          <w:rFonts w:ascii="Arial" w:hAnsi="Arial" w:cs="Arial"/>
          <w:b/>
          <w:sz w:val="22"/>
          <w:szCs w:val="22"/>
        </w:rPr>
        <w:t>0</w:t>
      </w:r>
      <w:r w:rsidR="00941B92">
        <w:rPr>
          <w:rFonts w:ascii="Arial" w:hAnsi="Arial" w:cs="Arial"/>
          <w:b/>
          <w:sz w:val="22"/>
          <w:szCs w:val="22"/>
        </w:rPr>
        <w:t>3</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T</w:t>
      </w:r>
      <w:r w:rsidR="00124744" w:rsidRPr="00307C35">
        <w:rPr>
          <w:rFonts w:ascii="Arial" w:hAnsi="Arial" w:cs="Arial"/>
          <w:b/>
          <w:bCs/>
          <w:sz w:val="22"/>
          <w:szCs w:val="22"/>
        </w:rPr>
        <w:t xml:space="preserve">ERMO DE </w:t>
      </w:r>
      <w:r w:rsidR="00913305" w:rsidRPr="00307C35">
        <w:rPr>
          <w:rFonts w:ascii="Arial" w:hAnsi="Arial" w:cs="Arial"/>
          <w:b/>
          <w:bCs/>
          <w:sz w:val="22"/>
          <w:szCs w:val="22"/>
        </w:rPr>
        <w:t>R</w:t>
      </w:r>
      <w:r w:rsidR="00124744" w:rsidRPr="00307C35">
        <w:rPr>
          <w:rFonts w:ascii="Arial" w:hAnsi="Arial" w:cs="Arial"/>
          <w:b/>
          <w:bCs/>
          <w:sz w:val="22"/>
          <w:szCs w:val="22"/>
        </w:rPr>
        <w:t>EFERÊNCIA</w:t>
      </w:r>
    </w:p>
    <w:p w14:paraId="0BA65EBE" w14:textId="77777777" w:rsidR="00941B92" w:rsidRPr="00941B92" w:rsidRDefault="00941B92" w:rsidP="00941B92">
      <w:pPr>
        <w:ind w:left="284"/>
        <w:jc w:val="both"/>
        <w:rPr>
          <w:rFonts w:ascii="Arial" w:hAnsi="Arial" w:cs="Arial"/>
          <w:sz w:val="22"/>
          <w:szCs w:val="22"/>
          <w:lang w:eastAsia="ar-SA"/>
        </w:rPr>
      </w:pPr>
    </w:p>
    <w:p w14:paraId="088D5AAC" w14:textId="77777777" w:rsidR="00941B92" w:rsidRPr="00941B92" w:rsidRDefault="00941B92" w:rsidP="00941B9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92">
        <w:rPr>
          <w:rFonts w:ascii="Arial" w:hAnsi="Arial" w:cs="Arial"/>
          <w:b/>
          <w:sz w:val="22"/>
          <w:szCs w:val="22"/>
        </w:rPr>
        <w:t>1. OBJETO</w:t>
      </w:r>
    </w:p>
    <w:p w14:paraId="642DE974" w14:textId="77777777" w:rsidR="00941B92" w:rsidRPr="00941B92" w:rsidRDefault="00941B92" w:rsidP="00941B92">
      <w:pPr>
        <w:spacing w:line="360" w:lineRule="auto"/>
        <w:jc w:val="both"/>
        <w:rPr>
          <w:rFonts w:ascii="Arial" w:hAnsi="Arial" w:cs="Arial"/>
          <w:sz w:val="22"/>
          <w:szCs w:val="22"/>
          <w:lang w:eastAsia="ar-SA"/>
        </w:rPr>
      </w:pPr>
      <w:r w:rsidRPr="00941B92">
        <w:rPr>
          <w:rFonts w:ascii="Arial" w:hAnsi="Arial" w:cs="Arial"/>
          <w:sz w:val="22"/>
          <w:szCs w:val="22"/>
          <w:lang w:eastAsia="ar-SA"/>
        </w:rPr>
        <w:t>1.1 Prestação de serviços de consultoria para administração do Aeroporto Municipal de Janaúba-MG visando o fornecimento de mão de obra especializada de gestão do aeródromo, gestão AVSEC, gestão de resposta à emergência, gestão de manutenção e gestão das informações aeronáuticas, em cumprimento as legislações previstas da ANAC e COMAER, em especial o Regulamento Brasileiro de Aviação Civil - RBAC 153, ICA 63-10 e demais legislações pertinentes. Os serviços serão prestados de forma remota e fica estabelecido que, na vigência do contrato, haverá 2 (duas) reuniões por videoconferência por mês, com a finalidade de assessorar a contratante no que se refere a administração, operação, gestão e manutenção do aeródromo. Treinamento na modalidade EAD aos fiscais de pátio de gestores do aeroporto. 1(uma) visita técnica presencial, em até 30 dias da assinatura do contrato.</w:t>
      </w:r>
    </w:p>
    <w:p w14:paraId="5061FE33" w14:textId="77777777" w:rsidR="00941B92" w:rsidRPr="00941B92" w:rsidRDefault="00941B92" w:rsidP="00941B92">
      <w:pPr>
        <w:spacing w:line="360" w:lineRule="auto"/>
        <w:jc w:val="both"/>
        <w:rPr>
          <w:rFonts w:ascii="Arial" w:hAnsi="Arial" w:cs="Arial"/>
          <w:sz w:val="22"/>
          <w:szCs w:val="22"/>
          <w:lang w:eastAsia="ar-SA"/>
        </w:rPr>
      </w:pPr>
    </w:p>
    <w:p w14:paraId="5A61DC6B" w14:textId="77777777" w:rsidR="00941B92" w:rsidRPr="00941B92" w:rsidRDefault="00941B92" w:rsidP="00941B9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92">
        <w:rPr>
          <w:rFonts w:ascii="Arial" w:hAnsi="Arial" w:cs="Arial"/>
          <w:b/>
          <w:sz w:val="22"/>
          <w:szCs w:val="22"/>
        </w:rPr>
        <w:t>2. JUSTIFICATIVA</w:t>
      </w:r>
    </w:p>
    <w:p w14:paraId="18FDE796" w14:textId="77777777" w:rsidR="00941B92" w:rsidRPr="00941B92" w:rsidRDefault="00941B92" w:rsidP="00941B92">
      <w:pPr>
        <w:spacing w:line="360" w:lineRule="auto"/>
        <w:jc w:val="both"/>
        <w:rPr>
          <w:rFonts w:ascii="Arial" w:hAnsi="Arial" w:cs="Arial"/>
          <w:sz w:val="22"/>
          <w:szCs w:val="22"/>
          <w:lang w:eastAsia="ar-SA"/>
        </w:rPr>
      </w:pPr>
      <w:r w:rsidRPr="00941B92">
        <w:rPr>
          <w:rFonts w:ascii="Arial" w:hAnsi="Arial" w:cs="Arial"/>
          <w:sz w:val="22"/>
          <w:szCs w:val="22"/>
          <w:lang w:eastAsia="ar-SA"/>
        </w:rPr>
        <w:t>2.2 A importância dessa aquisição tem por objetivo fornecer prestação de serviços e consultoria bem como a Elaboração e Orientação técnica e acompanhamento dos procedimentos para manutenção e Proteção de Aeródromo), identificando os pontos críticos que possam interferir nos gabaritos de proteção das áreas de aproximação, decolagem e de transição. Elaborar ações e procedimentos a serem adotados pela administração aeroportuária e pelas Autoridades de Segurança Pública quando da ocorrência de sinistros na área do Aeroporto (assaltos, sequestros, calamidades, entre outros). Sendo que este deve ser aprovado pela Autoridade Aeronáutica e por isso deve ser formulado com base na administração local e nas características de operação do aeroporto.</w:t>
      </w:r>
    </w:p>
    <w:p w14:paraId="5FAA12AC" w14:textId="77777777" w:rsidR="00941B92" w:rsidRPr="00941B92" w:rsidRDefault="00941B92" w:rsidP="00941B92">
      <w:pPr>
        <w:widowControl w:val="0"/>
        <w:suppressAutoHyphens/>
        <w:spacing w:line="360" w:lineRule="auto"/>
        <w:jc w:val="both"/>
        <w:rPr>
          <w:rFonts w:ascii="Arial" w:hAnsi="Arial" w:cs="Arial"/>
          <w:sz w:val="22"/>
          <w:szCs w:val="22"/>
          <w:lang w:eastAsia="ar-SA"/>
        </w:rPr>
      </w:pPr>
    </w:p>
    <w:p w14:paraId="1A9B3EA2" w14:textId="77777777" w:rsidR="00941B92" w:rsidRPr="00941B92" w:rsidRDefault="00941B92" w:rsidP="00941B92">
      <w:pPr>
        <w:pBdr>
          <w:top w:val="single" w:sz="4" w:space="1" w:color="auto"/>
          <w:left w:val="single" w:sz="4" w:space="4" w:color="auto"/>
          <w:bottom w:val="single" w:sz="4" w:space="1" w:color="auto"/>
          <w:right w:val="single" w:sz="4" w:space="4" w:color="auto"/>
        </w:pBdr>
        <w:shd w:val="clear" w:color="auto" w:fill="E6E6E6"/>
        <w:jc w:val="both"/>
        <w:rPr>
          <w:rFonts w:ascii="Arial" w:eastAsia="Lucida Sans Unicode" w:hAnsi="Arial" w:cs="Arial"/>
          <w:b/>
          <w:sz w:val="22"/>
          <w:szCs w:val="22"/>
          <w:lang w:eastAsia="en-US"/>
        </w:rPr>
      </w:pPr>
      <w:r w:rsidRPr="00941B92">
        <w:rPr>
          <w:rFonts w:ascii="Arial" w:hAnsi="Arial" w:cs="Arial"/>
          <w:b/>
          <w:sz w:val="22"/>
          <w:szCs w:val="22"/>
        </w:rPr>
        <w:t>3. DESCRIÇÃO DOS SERVIÇOS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516"/>
        <w:gridCol w:w="1683"/>
        <w:gridCol w:w="1660"/>
        <w:gridCol w:w="1366"/>
      </w:tblGrid>
      <w:tr w:rsidR="00941B92" w:rsidRPr="00941B92" w14:paraId="77A9BF53" w14:textId="77777777" w:rsidTr="00812583">
        <w:tc>
          <w:tcPr>
            <w:tcW w:w="846" w:type="dxa"/>
            <w:tcBorders>
              <w:top w:val="single" w:sz="4" w:space="0" w:color="auto"/>
              <w:left w:val="single" w:sz="4" w:space="0" w:color="auto"/>
              <w:bottom w:val="single" w:sz="4" w:space="0" w:color="auto"/>
              <w:right w:val="single" w:sz="4" w:space="0" w:color="auto"/>
            </w:tcBorders>
            <w:hideMark/>
          </w:tcPr>
          <w:p w14:paraId="50BE80C7" w14:textId="77777777" w:rsidR="00941B92" w:rsidRPr="00941B92" w:rsidRDefault="00941B92" w:rsidP="00812583">
            <w:pPr>
              <w:widowControl w:val="0"/>
              <w:suppressAutoHyphens/>
              <w:spacing w:line="276" w:lineRule="auto"/>
              <w:rPr>
                <w:rFonts w:ascii="Arial" w:hAnsi="Arial" w:cs="Arial"/>
                <w:b/>
                <w:color w:val="000000"/>
                <w:sz w:val="22"/>
                <w:szCs w:val="22"/>
              </w:rPr>
            </w:pPr>
          </w:p>
          <w:p w14:paraId="375F276A" w14:textId="77777777" w:rsidR="00941B92" w:rsidRPr="00941B92" w:rsidRDefault="00941B92" w:rsidP="00812583">
            <w:pPr>
              <w:widowControl w:val="0"/>
              <w:suppressAutoHyphens/>
              <w:spacing w:line="276" w:lineRule="auto"/>
              <w:rPr>
                <w:rFonts w:ascii="Arial" w:eastAsia="Lucida Sans Unicode" w:hAnsi="Arial" w:cs="Arial"/>
                <w:b/>
                <w:color w:val="000000"/>
                <w:sz w:val="22"/>
                <w:szCs w:val="22"/>
                <w:lang w:eastAsia="en-US"/>
              </w:rPr>
            </w:pPr>
            <w:r w:rsidRPr="00941B92">
              <w:rPr>
                <w:rFonts w:ascii="Arial" w:hAnsi="Arial" w:cs="Arial"/>
                <w:b/>
                <w:color w:val="000000"/>
                <w:sz w:val="22"/>
                <w:szCs w:val="22"/>
              </w:rPr>
              <w:t>ITEM</w:t>
            </w:r>
          </w:p>
        </w:tc>
        <w:tc>
          <w:tcPr>
            <w:tcW w:w="3672" w:type="dxa"/>
            <w:tcBorders>
              <w:top w:val="single" w:sz="4" w:space="0" w:color="auto"/>
              <w:left w:val="single" w:sz="4" w:space="0" w:color="auto"/>
              <w:bottom w:val="single" w:sz="4" w:space="0" w:color="auto"/>
              <w:right w:val="single" w:sz="4" w:space="0" w:color="auto"/>
            </w:tcBorders>
            <w:hideMark/>
          </w:tcPr>
          <w:p w14:paraId="5877CE2B" w14:textId="77777777" w:rsidR="00941B92" w:rsidRPr="00941B92" w:rsidRDefault="00941B92" w:rsidP="00812583">
            <w:pPr>
              <w:widowControl w:val="0"/>
              <w:suppressAutoHyphens/>
              <w:spacing w:line="276" w:lineRule="auto"/>
              <w:rPr>
                <w:rFonts w:ascii="Arial" w:hAnsi="Arial" w:cs="Arial"/>
                <w:b/>
                <w:color w:val="000000"/>
                <w:sz w:val="22"/>
                <w:szCs w:val="22"/>
              </w:rPr>
            </w:pPr>
          </w:p>
          <w:p w14:paraId="072D3E76" w14:textId="77777777" w:rsidR="00941B92" w:rsidRPr="00941B92" w:rsidRDefault="00941B92" w:rsidP="00812583">
            <w:pPr>
              <w:widowControl w:val="0"/>
              <w:suppressAutoHyphens/>
              <w:spacing w:line="276" w:lineRule="auto"/>
              <w:rPr>
                <w:rFonts w:ascii="Arial" w:eastAsia="Lucida Sans Unicode" w:hAnsi="Arial" w:cs="Arial"/>
                <w:b/>
                <w:color w:val="000000"/>
                <w:sz w:val="22"/>
                <w:szCs w:val="22"/>
                <w:lang w:eastAsia="en-US"/>
              </w:rPr>
            </w:pPr>
            <w:r w:rsidRPr="00941B92">
              <w:rPr>
                <w:rFonts w:ascii="Arial" w:hAnsi="Arial" w:cs="Arial"/>
                <w:b/>
                <w:color w:val="000000"/>
                <w:sz w:val="22"/>
                <w:szCs w:val="22"/>
              </w:rPr>
              <w:t>DESCRIÇÃO DOS SERVIÇOS</w:t>
            </w:r>
          </w:p>
        </w:tc>
        <w:tc>
          <w:tcPr>
            <w:tcW w:w="1683" w:type="dxa"/>
            <w:tcBorders>
              <w:top w:val="single" w:sz="4" w:space="0" w:color="auto"/>
              <w:left w:val="single" w:sz="4" w:space="0" w:color="auto"/>
              <w:bottom w:val="single" w:sz="4" w:space="0" w:color="auto"/>
              <w:right w:val="single" w:sz="4" w:space="0" w:color="auto"/>
            </w:tcBorders>
            <w:hideMark/>
          </w:tcPr>
          <w:p w14:paraId="6DC1EB7D" w14:textId="77777777" w:rsidR="00941B92" w:rsidRPr="00941B92" w:rsidRDefault="00941B92" w:rsidP="00812583">
            <w:pPr>
              <w:widowControl w:val="0"/>
              <w:suppressAutoHyphens/>
              <w:spacing w:line="276" w:lineRule="auto"/>
              <w:jc w:val="both"/>
              <w:rPr>
                <w:rFonts w:ascii="Arial" w:hAnsi="Arial" w:cs="Arial"/>
                <w:b/>
                <w:color w:val="000000"/>
                <w:sz w:val="22"/>
                <w:szCs w:val="22"/>
              </w:rPr>
            </w:pPr>
          </w:p>
          <w:p w14:paraId="43740436" w14:textId="77777777" w:rsidR="00941B92" w:rsidRPr="00941B92" w:rsidRDefault="00941B92" w:rsidP="00812583">
            <w:pPr>
              <w:widowControl w:val="0"/>
              <w:suppressAutoHyphens/>
              <w:spacing w:line="276" w:lineRule="auto"/>
              <w:jc w:val="both"/>
              <w:rPr>
                <w:rFonts w:ascii="Arial" w:eastAsia="Lucida Sans Unicode" w:hAnsi="Arial" w:cs="Arial"/>
                <w:b/>
                <w:color w:val="000000"/>
                <w:sz w:val="22"/>
                <w:szCs w:val="22"/>
                <w:lang w:eastAsia="en-US"/>
              </w:rPr>
            </w:pPr>
            <w:r w:rsidRPr="00941B92">
              <w:rPr>
                <w:rFonts w:ascii="Arial" w:hAnsi="Arial" w:cs="Arial"/>
                <w:b/>
                <w:color w:val="000000"/>
                <w:sz w:val="22"/>
                <w:szCs w:val="22"/>
              </w:rPr>
              <w:t>QUANTIDADE</w:t>
            </w:r>
          </w:p>
        </w:tc>
        <w:tc>
          <w:tcPr>
            <w:tcW w:w="1704" w:type="dxa"/>
            <w:tcBorders>
              <w:top w:val="single" w:sz="4" w:space="0" w:color="auto"/>
              <w:left w:val="single" w:sz="4" w:space="0" w:color="auto"/>
              <w:bottom w:val="single" w:sz="4" w:space="0" w:color="auto"/>
              <w:right w:val="single" w:sz="4" w:space="0" w:color="auto"/>
            </w:tcBorders>
            <w:hideMark/>
          </w:tcPr>
          <w:p w14:paraId="54D25160" w14:textId="77777777" w:rsidR="00941B92" w:rsidRPr="00941B92" w:rsidRDefault="00941B92" w:rsidP="00812583">
            <w:pPr>
              <w:widowControl w:val="0"/>
              <w:suppressAutoHyphens/>
              <w:spacing w:line="276" w:lineRule="auto"/>
              <w:jc w:val="both"/>
              <w:rPr>
                <w:rFonts w:ascii="Arial" w:eastAsia="Lucida Sans Unicode" w:hAnsi="Arial" w:cs="Arial"/>
                <w:b/>
                <w:color w:val="000000"/>
                <w:sz w:val="22"/>
                <w:szCs w:val="22"/>
                <w:lang w:eastAsia="en-US"/>
              </w:rPr>
            </w:pPr>
          </w:p>
          <w:p w14:paraId="2388ADD6" w14:textId="77777777" w:rsidR="00941B92" w:rsidRPr="00941B92" w:rsidRDefault="00941B92" w:rsidP="00812583">
            <w:pPr>
              <w:widowControl w:val="0"/>
              <w:suppressAutoHyphens/>
              <w:spacing w:line="276" w:lineRule="auto"/>
              <w:jc w:val="both"/>
              <w:rPr>
                <w:rFonts w:ascii="Arial" w:eastAsia="Lucida Sans Unicode" w:hAnsi="Arial" w:cs="Arial"/>
                <w:b/>
                <w:color w:val="000000"/>
                <w:sz w:val="22"/>
                <w:szCs w:val="22"/>
                <w:lang w:eastAsia="en-US"/>
              </w:rPr>
            </w:pPr>
            <w:r w:rsidRPr="00941B92">
              <w:rPr>
                <w:rFonts w:ascii="Arial" w:eastAsia="Lucida Sans Unicode" w:hAnsi="Arial" w:cs="Arial"/>
                <w:b/>
                <w:color w:val="000000"/>
                <w:sz w:val="22"/>
                <w:szCs w:val="22"/>
                <w:lang w:eastAsia="en-US"/>
              </w:rPr>
              <w:t>VALOR UNIT.</w:t>
            </w:r>
          </w:p>
        </w:tc>
        <w:tc>
          <w:tcPr>
            <w:tcW w:w="1371" w:type="dxa"/>
            <w:tcBorders>
              <w:top w:val="single" w:sz="4" w:space="0" w:color="auto"/>
              <w:left w:val="single" w:sz="4" w:space="0" w:color="auto"/>
              <w:bottom w:val="single" w:sz="4" w:space="0" w:color="auto"/>
              <w:right w:val="single" w:sz="4" w:space="0" w:color="auto"/>
            </w:tcBorders>
            <w:hideMark/>
          </w:tcPr>
          <w:p w14:paraId="4D81BC0A" w14:textId="77777777" w:rsidR="00941B92" w:rsidRPr="00941B92" w:rsidRDefault="00941B92" w:rsidP="00812583">
            <w:pPr>
              <w:widowControl w:val="0"/>
              <w:suppressAutoHyphens/>
              <w:spacing w:line="276" w:lineRule="auto"/>
              <w:jc w:val="both"/>
              <w:rPr>
                <w:rFonts w:ascii="Arial" w:eastAsia="Lucida Sans Unicode" w:hAnsi="Arial" w:cs="Arial"/>
                <w:b/>
                <w:color w:val="000000"/>
                <w:sz w:val="22"/>
                <w:szCs w:val="22"/>
                <w:lang w:eastAsia="en-US"/>
              </w:rPr>
            </w:pPr>
          </w:p>
          <w:p w14:paraId="0517A88C" w14:textId="77777777" w:rsidR="00941B92" w:rsidRPr="00941B92" w:rsidRDefault="00941B92" w:rsidP="00812583">
            <w:pPr>
              <w:widowControl w:val="0"/>
              <w:suppressAutoHyphens/>
              <w:spacing w:line="276" w:lineRule="auto"/>
              <w:jc w:val="both"/>
              <w:rPr>
                <w:rFonts w:ascii="Arial" w:eastAsia="Lucida Sans Unicode" w:hAnsi="Arial" w:cs="Arial"/>
                <w:b/>
                <w:color w:val="000000"/>
                <w:sz w:val="22"/>
                <w:szCs w:val="22"/>
                <w:lang w:eastAsia="en-US"/>
              </w:rPr>
            </w:pPr>
            <w:r w:rsidRPr="00941B92">
              <w:rPr>
                <w:rFonts w:ascii="Arial" w:eastAsia="Lucida Sans Unicode" w:hAnsi="Arial" w:cs="Arial"/>
                <w:b/>
                <w:color w:val="000000"/>
                <w:sz w:val="22"/>
                <w:szCs w:val="22"/>
                <w:lang w:eastAsia="en-US"/>
              </w:rPr>
              <w:t xml:space="preserve">  TOTAL</w:t>
            </w:r>
          </w:p>
        </w:tc>
      </w:tr>
      <w:tr w:rsidR="00941B92" w:rsidRPr="00941B92" w14:paraId="15D79DAD" w14:textId="77777777" w:rsidTr="00812583">
        <w:tc>
          <w:tcPr>
            <w:tcW w:w="846" w:type="dxa"/>
            <w:tcBorders>
              <w:top w:val="single" w:sz="4" w:space="0" w:color="auto"/>
              <w:left w:val="single" w:sz="4" w:space="0" w:color="auto"/>
              <w:bottom w:val="single" w:sz="4" w:space="0" w:color="auto"/>
              <w:right w:val="single" w:sz="4" w:space="0" w:color="auto"/>
            </w:tcBorders>
            <w:vAlign w:val="center"/>
            <w:hideMark/>
          </w:tcPr>
          <w:p w14:paraId="461DC365" w14:textId="77777777" w:rsidR="00941B92" w:rsidRPr="00941B92" w:rsidRDefault="00941B92" w:rsidP="00812583">
            <w:pPr>
              <w:widowControl w:val="0"/>
              <w:suppressAutoHyphens/>
              <w:spacing w:line="276" w:lineRule="auto"/>
              <w:rPr>
                <w:rFonts w:ascii="Arial" w:eastAsia="Lucida Sans Unicode" w:hAnsi="Arial" w:cs="Arial"/>
                <w:color w:val="000000"/>
                <w:sz w:val="22"/>
                <w:szCs w:val="22"/>
                <w:lang w:eastAsia="en-US"/>
              </w:rPr>
            </w:pPr>
            <w:r w:rsidRPr="00941B92">
              <w:rPr>
                <w:rFonts w:ascii="Arial" w:hAnsi="Arial" w:cs="Arial"/>
                <w:color w:val="000000"/>
                <w:sz w:val="22"/>
                <w:szCs w:val="22"/>
              </w:rPr>
              <w:t>01</w:t>
            </w:r>
          </w:p>
        </w:tc>
        <w:tc>
          <w:tcPr>
            <w:tcW w:w="3672" w:type="dxa"/>
            <w:tcBorders>
              <w:top w:val="single" w:sz="4" w:space="0" w:color="auto"/>
              <w:left w:val="single" w:sz="4" w:space="0" w:color="auto"/>
              <w:bottom w:val="single" w:sz="4" w:space="0" w:color="auto"/>
              <w:right w:val="single" w:sz="4" w:space="0" w:color="auto"/>
            </w:tcBorders>
            <w:hideMark/>
          </w:tcPr>
          <w:p w14:paraId="7EDDD76C" w14:textId="77777777" w:rsidR="00941B92" w:rsidRPr="00941B92" w:rsidRDefault="00941B92" w:rsidP="00812583">
            <w:pPr>
              <w:jc w:val="both"/>
              <w:rPr>
                <w:rFonts w:ascii="Arial" w:hAnsi="Arial" w:cs="Arial"/>
                <w:sz w:val="22"/>
                <w:szCs w:val="22"/>
                <w:lang w:eastAsia="en-US"/>
              </w:rPr>
            </w:pPr>
            <w:r w:rsidRPr="00941B92">
              <w:rPr>
                <w:rFonts w:ascii="Arial" w:hAnsi="Arial" w:cs="Arial"/>
                <w:sz w:val="22"/>
                <w:szCs w:val="22"/>
                <w:lang w:eastAsia="en-US"/>
              </w:rPr>
              <w:t xml:space="preserve">Prestação de serviços de consultoria para administração do Aeroporto Municipal de Janaúba-MG visando o fornecimento de mão de obra especializada de gestão do aeródromo, gestão AVSEC, gestão de resposta à emergência, gestão de manutenção e gestão das informações aeronáuticas, em cumprimento as legislações previstas da ANAC e COMAER, </w:t>
            </w:r>
            <w:r w:rsidRPr="00941B92">
              <w:rPr>
                <w:rFonts w:ascii="Arial" w:hAnsi="Arial" w:cs="Arial"/>
                <w:sz w:val="22"/>
                <w:szCs w:val="22"/>
                <w:lang w:eastAsia="en-US"/>
              </w:rPr>
              <w:lastRenderedPageBreak/>
              <w:t>em especial o Regulamento Brasileiro de Aviação Civil - RBAC 153, ICA 63-10 e demais legislações pertinentes. Os serviços serão prestados de forma remota e fica estabelecido que, na vigência do contrato, haverá 2 (duas) reuniões por videoconferência por mês, com a finalidade de assessorar a contratante no que se refere a administração, operação, gestão e manutenção do aeródromo. Treinamento na modalidade EAD aos fiscais de pátio de gestores do aeroporto. 1(uma) visita técnica presencial, em até 30 dias da assinatura do contrato.</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F9E535B" w14:textId="77777777" w:rsidR="00941B92" w:rsidRPr="00941B92" w:rsidRDefault="00941B92" w:rsidP="00812583">
            <w:pPr>
              <w:widowControl w:val="0"/>
              <w:suppressAutoHyphens/>
              <w:spacing w:line="276" w:lineRule="auto"/>
              <w:jc w:val="center"/>
              <w:rPr>
                <w:rFonts w:ascii="Arial" w:hAnsi="Arial" w:cs="Arial"/>
                <w:color w:val="000000"/>
                <w:sz w:val="22"/>
                <w:szCs w:val="22"/>
              </w:rPr>
            </w:pPr>
          </w:p>
          <w:p w14:paraId="17F08D1F" w14:textId="77777777" w:rsidR="00941B92" w:rsidRPr="00941B92" w:rsidRDefault="00941B92" w:rsidP="00812583">
            <w:pPr>
              <w:widowControl w:val="0"/>
              <w:suppressAutoHyphens/>
              <w:spacing w:line="276" w:lineRule="auto"/>
              <w:jc w:val="center"/>
              <w:rPr>
                <w:rFonts w:ascii="Arial" w:hAnsi="Arial" w:cs="Arial"/>
                <w:color w:val="000000"/>
                <w:sz w:val="22"/>
                <w:szCs w:val="22"/>
              </w:rPr>
            </w:pPr>
            <w:r w:rsidRPr="00941B92">
              <w:rPr>
                <w:rFonts w:ascii="Arial" w:hAnsi="Arial" w:cs="Arial"/>
                <w:color w:val="000000"/>
                <w:sz w:val="22"/>
                <w:szCs w:val="22"/>
              </w:rPr>
              <w:t>12</w:t>
            </w:r>
          </w:p>
        </w:tc>
        <w:tc>
          <w:tcPr>
            <w:tcW w:w="1704" w:type="dxa"/>
            <w:tcBorders>
              <w:top w:val="single" w:sz="4" w:space="0" w:color="auto"/>
              <w:left w:val="single" w:sz="4" w:space="0" w:color="auto"/>
              <w:bottom w:val="single" w:sz="4" w:space="0" w:color="auto"/>
              <w:right w:val="single" w:sz="4" w:space="0" w:color="auto"/>
            </w:tcBorders>
            <w:vAlign w:val="center"/>
            <w:hideMark/>
          </w:tcPr>
          <w:p w14:paraId="0262A78C" w14:textId="77777777" w:rsidR="00941B92" w:rsidRPr="00941B92" w:rsidRDefault="00941B92" w:rsidP="00812583">
            <w:pPr>
              <w:widowControl w:val="0"/>
              <w:suppressAutoHyphens/>
              <w:spacing w:line="276" w:lineRule="auto"/>
              <w:jc w:val="center"/>
              <w:rPr>
                <w:rFonts w:ascii="Arial" w:eastAsia="Lucida Sans Unicode" w:hAnsi="Arial" w:cs="Arial"/>
                <w:color w:val="000000"/>
                <w:sz w:val="22"/>
                <w:szCs w:val="22"/>
                <w:lang w:eastAsia="en-US"/>
              </w:rPr>
            </w:pPr>
          </w:p>
          <w:p w14:paraId="1DC24BB3" w14:textId="77777777" w:rsidR="00941B92" w:rsidRPr="00941B92" w:rsidRDefault="00941B92" w:rsidP="00812583">
            <w:pPr>
              <w:widowControl w:val="0"/>
              <w:suppressAutoHyphens/>
              <w:spacing w:line="276" w:lineRule="auto"/>
              <w:jc w:val="center"/>
              <w:rPr>
                <w:rFonts w:ascii="Arial" w:eastAsia="Lucida Sans Unicode" w:hAnsi="Arial" w:cs="Arial"/>
                <w:color w:val="000000"/>
                <w:sz w:val="22"/>
                <w:szCs w:val="22"/>
                <w:lang w:eastAsia="en-US"/>
              </w:rPr>
            </w:pPr>
            <w:r w:rsidRPr="00941B92">
              <w:rPr>
                <w:rFonts w:ascii="Arial" w:eastAsia="Lucida Sans Unicode" w:hAnsi="Arial" w:cs="Arial"/>
                <w:color w:val="000000"/>
                <w:sz w:val="22"/>
                <w:szCs w:val="22"/>
                <w:lang w:eastAsia="en-US"/>
              </w:rPr>
              <w:t>23.000,00</w:t>
            </w:r>
          </w:p>
        </w:tc>
        <w:tc>
          <w:tcPr>
            <w:tcW w:w="1371" w:type="dxa"/>
            <w:tcBorders>
              <w:top w:val="single" w:sz="4" w:space="0" w:color="auto"/>
              <w:left w:val="single" w:sz="4" w:space="0" w:color="auto"/>
              <w:bottom w:val="single" w:sz="4" w:space="0" w:color="auto"/>
              <w:right w:val="single" w:sz="4" w:space="0" w:color="auto"/>
            </w:tcBorders>
            <w:vAlign w:val="center"/>
            <w:hideMark/>
          </w:tcPr>
          <w:p w14:paraId="41DEE174" w14:textId="77777777" w:rsidR="00941B92" w:rsidRPr="00941B92" w:rsidRDefault="00941B92" w:rsidP="00812583">
            <w:pPr>
              <w:widowControl w:val="0"/>
              <w:suppressAutoHyphens/>
              <w:spacing w:line="276" w:lineRule="auto"/>
              <w:jc w:val="center"/>
              <w:rPr>
                <w:rFonts w:ascii="Arial" w:eastAsia="Lucida Sans Unicode" w:hAnsi="Arial" w:cs="Arial"/>
                <w:color w:val="000000"/>
                <w:sz w:val="22"/>
                <w:szCs w:val="22"/>
                <w:lang w:eastAsia="en-US"/>
              </w:rPr>
            </w:pPr>
          </w:p>
          <w:p w14:paraId="1E7BFE4D" w14:textId="77777777" w:rsidR="00941B92" w:rsidRPr="00941B92" w:rsidRDefault="00941B92" w:rsidP="00812583">
            <w:pPr>
              <w:widowControl w:val="0"/>
              <w:suppressAutoHyphens/>
              <w:spacing w:line="276" w:lineRule="auto"/>
              <w:jc w:val="center"/>
              <w:rPr>
                <w:rFonts w:ascii="Arial" w:eastAsia="Lucida Sans Unicode" w:hAnsi="Arial" w:cs="Arial"/>
                <w:color w:val="000000"/>
                <w:sz w:val="22"/>
                <w:szCs w:val="22"/>
                <w:lang w:eastAsia="en-US"/>
              </w:rPr>
            </w:pPr>
            <w:r w:rsidRPr="00941B92">
              <w:rPr>
                <w:rFonts w:ascii="Arial" w:eastAsia="Lucida Sans Unicode" w:hAnsi="Arial" w:cs="Arial"/>
                <w:color w:val="000000"/>
                <w:sz w:val="22"/>
                <w:szCs w:val="22"/>
                <w:lang w:eastAsia="en-US"/>
              </w:rPr>
              <w:t>276.000,00</w:t>
            </w:r>
          </w:p>
        </w:tc>
      </w:tr>
    </w:tbl>
    <w:p w14:paraId="0BC8B730" w14:textId="77777777" w:rsidR="00941B92" w:rsidRPr="00941B92" w:rsidRDefault="00941B92" w:rsidP="00941B92">
      <w:pPr>
        <w:jc w:val="both"/>
        <w:rPr>
          <w:rFonts w:ascii="Arial" w:hAnsi="Arial" w:cs="Arial"/>
          <w:color w:val="000000"/>
          <w:sz w:val="22"/>
          <w:szCs w:val="22"/>
        </w:rPr>
      </w:pPr>
    </w:p>
    <w:p w14:paraId="2E286EE6" w14:textId="77777777" w:rsidR="00941B92" w:rsidRPr="00941B92" w:rsidRDefault="00941B92" w:rsidP="00941B92">
      <w:pPr>
        <w:numPr>
          <w:ilvl w:val="0"/>
          <w:numId w:val="21"/>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92">
        <w:rPr>
          <w:rFonts w:ascii="Arial" w:hAnsi="Arial" w:cs="Arial"/>
          <w:b/>
          <w:sz w:val="22"/>
          <w:szCs w:val="22"/>
        </w:rPr>
        <w:t>CONDIÇÕES COMERCIAIS</w:t>
      </w:r>
    </w:p>
    <w:p w14:paraId="60334BD0" w14:textId="77777777" w:rsidR="00941B92" w:rsidRPr="00941B92" w:rsidRDefault="00941B92" w:rsidP="00941B92">
      <w:pPr>
        <w:numPr>
          <w:ilvl w:val="1"/>
          <w:numId w:val="28"/>
        </w:numPr>
        <w:tabs>
          <w:tab w:val="num" w:pos="2989"/>
        </w:tabs>
        <w:spacing w:line="360" w:lineRule="auto"/>
        <w:jc w:val="both"/>
        <w:rPr>
          <w:rFonts w:ascii="Arial" w:hAnsi="Arial" w:cs="Arial"/>
          <w:sz w:val="22"/>
          <w:szCs w:val="22"/>
        </w:rPr>
      </w:pPr>
      <w:r w:rsidRPr="00941B92">
        <w:rPr>
          <w:rFonts w:ascii="Arial" w:hAnsi="Arial" w:cs="Arial"/>
          <w:sz w:val="22"/>
          <w:szCs w:val="22"/>
        </w:rPr>
        <w:t>A prestação do serviço e o termo de referência serão recebidos até (sete) dias úteis após recebimento da ordem de serviço. Em até 12 (doze) meses as parcelas de R$23.000,00. Por meio de depósito em conta corrente ou boleto bancário.</w:t>
      </w:r>
    </w:p>
    <w:p w14:paraId="2AF057BC" w14:textId="77777777" w:rsidR="00941B92" w:rsidRPr="00941B92" w:rsidRDefault="00941B92" w:rsidP="00941B92">
      <w:pPr>
        <w:numPr>
          <w:ilvl w:val="1"/>
          <w:numId w:val="28"/>
        </w:numPr>
        <w:tabs>
          <w:tab w:val="num" w:pos="2989"/>
        </w:tabs>
        <w:spacing w:line="360" w:lineRule="auto"/>
        <w:jc w:val="both"/>
        <w:rPr>
          <w:rFonts w:ascii="Arial" w:hAnsi="Arial" w:cs="Arial"/>
          <w:sz w:val="22"/>
          <w:szCs w:val="22"/>
        </w:rPr>
      </w:pPr>
      <w:r w:rsidRPr="00941B92">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616293B9" w14:textId="77777777" w:rsidR="00941B92" w:rsidRPr="00941B92" w:rsidRDefault="00941B92" w:rsidP="00941B92">
      <w:pPr>
        <w:numPr>
          <w:ilvl w:val="1"/>
          <w:numId w:val="28"/>
        </w:numPr>
        <w:tabs>
          <w:tab w:val="num" w:pos="2989"/>
        </w:tabs>
        <w:spacing w:line="360" w:lineRule="auto"/>
        <w:jc w:val="both"/>
        <w:rPr>
          <w:rFonts w:ascii="Arial" w:hAnsi="Arial" w:cs="Arial"/>
          <w:sz w:val="22"/>
          <w:szCs w:val="22"/>
        </w:rPr>
      </w:pPr>
      <w:r w:rsidRPr="00941B92">
        <w:rPr>
          <w:rFonts w:ascii="Arial" w:hAnsi="Arial" w:cs="Arial"/>
          <w:sz w:val="22"/>
          <w:szCs w:val="22"/>
        </w:rPr>
        <w:t xml:space="preserve"> A administração rejeitará, no todo ou em parte, o fornecimento executado em desacordo com os termos do Edital e seus anexos.</w:t>
      </w:r>
    </w:p>
    <w:p w14:paraId="1DCA048A" w14:textId="77777777" w:rsidR="00941B92" w:rsidRPr="00941B92" w:rsidRDefault="00941B92" w:rsidP="00941B92">
      <w:pPr>
        <w:pStyle w:val="PargrafodaLista"/>
        <w:rPr>
          <w:rFonts w:ascii="Arial" w:hAnsi="Arial" w:cs="Arial"/>
          <w:sz w:val="22"/>
          <w:szCs w:val="22"/>
        </w:rPr>
      </w:pPr>
    </w:p>
    <w:p w14:paraId="6A1CDDEC" w14:textId="77777777" w:rsidR="00941B92" w:rsidRPr="00941B92" w:rsidRDefault="00941B92" w:rsidP="00941B92">
      <w:pPr>
        <w:numPr>
          <w:ilvl w:val="0"/>
          <w:numId w:val="2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92">
        <w:rPr>
          <w:rFonts w:ascii="Arial" w:hAnsi="Arial" w:cs="Arial"/>
          <w:b/>
          <w:sz w:val="22"/>
          <w:szCs w:val="22"/>
        </w:rPr>
        <w:t>VALOR ESTIMADO E VIGÊNCIA</w:t>
      </w:r>
    </w:p>
    <w:p w14:paraId="707AA4FC" w14:textId="77777777" w:rsidR="00941B92" w:rsidRPr="00941B92" w:rsidRDefault="00941B92" w:rsidP="00941B92">
      <w:pPr>
        <w:numPr>
          <w:ilvl w:val="1"/>
          <w:numId w:val="22"/>
        </w:numPr>
        <w:spacing w:line="360" w:lineRule="auto"/>
        <w:jc w:val="both"/>
        <w:rPr>
          <w:rFonts w:ascii="Arial" w:hAnsi="Arial" w:cs="Arial"/>
          <w:sz w:val="22"/>
          <w:szCs w:val="22"/>
        </w:rPr>
      </w:pPr>
      <w:r w:rsidRPr="00941B92">
        <w:rPr>
          <w:rFonts w:ascii="Arial" w:hAnsi="Arial" w:cs="Arial"/>
          <w:color w:val="000000"/>
          <w:sz w:val="22"/>
          <w:szCs w:val="22"/>
          <w:lang w:eastAsia="ar-SA"/>
        </w:rPr>
        <w:t xml:space="preserve">O custo estimado total da presente contratação é de R$ R$276.000,00 (Duzentos e setenta e seis mil reais). </w:t>
      </w:r>
    </w:p>
    <w:p w14:paraId="2C185A39" w14:textId="77777777" w:rsidR="00941B92" w:rsidRPr="00941B92" w:rsidRDefault="00941B92" w:rsidP="00941B92">
      <w:pPr>
        <w:numPr>
          <w:ilvl w:val="1"/>
          <w:numId w:val="22"/>
        </w:numPr>
        <w:spacing w:line="360" w:lineRule="auto"/>
        <w:jc w:val="both"/>
        <w:rPr>
          <w:rFonts w:ascii="Arial" w:hAnsi="Arial" w:cs="Arial"/>
          <w:color w:val="000000"/>
          <w:sz w:val="22"/>
          <w:szCs w:val="22"/>
          <w:lang w:eastAsia="ar-SA"/>
        </w:rPr>
      </w:pPr>
      <w:r w:rsidRPr="00941B92">
        <w:rPr>
          <w:rFonts w:ascii="Arial" w:hAnsi="Arial" w:cs="Arial"/>
          <w:color w:val="000000"/>
          <w:sz w:val="22"/>
          <w:szCs w:val="22"/>
          <w:lang w:eastAsia="ar-SA"/>
        </w:rPr>
        <w:t>O custo estimado foi apurado a partir de mapa de preços constante neste presente Termo foram calculados com base em orçamentos recebidos das empresas obtidos por meio de pesquisas de mercado convencional.</w:t>
      </w:r>
    </w:p>
    <w:p w14:paraId="3D4A0E28" w14:textId="77777777" w:rsidR="00941B92" w:rsidRPr="00941B92" w:rsidRDefault="00941B92" w:rsidP="00941B92">
      <w:pPr>
        <w:numPr>
          <w:ilvl w:val="1"/>
          <w:numId w:val="22"/>
        </w:numPr>
        <w:spacing w:line="360" w:lineRule="auto"/>
        <w:jc w:val="both"/>
        <w:rPr>
          <w:rFonts w:ascii="Arial" w:hAnsi="Arial" w:cs="Arial"/>
          <w:color w:val="000000"/>
          <w:sz w:val="22"/>
          <w:szCs w:val="22"/>
          <w:lang w:eastAsia="ar-SA"/>
        </w:rPr>
      </w:pPr>
      <w:r w:rsidRPr="00941B92">
        <w:rPr>
          <w:rFonts w:ascii="Arial" w:hAnsi="Arial" w:cs="Arial"/>
          <w:color w:val="000000"/>
          <w:sz w:val="22"/>
          <w:szCs w:val="22"/>
          <w:lang w:eastAsia="ar-SA"/>
        </w:rPr>
        <w:t>O futuro contrato terá prazo de vigência de 12 (doze) meses.</w:t>
      </w:r>
    </w:p>
    <w:p w14:paraId="5D0DD904" w14:textId="77777777" w:rsidR="00941B92" w:rsidRPr="00941B92" w:rsidRDefault="00941B92" w:rsidP="00941B92">
      <w:pPr>
        <w:pStyle w:val="PargrafodaLista"/>
        <w:rPr>
          <w:rFonts w:ascii="Arial" w:hAnsi="Arial" w:cs="Arial"/>
          <w:color w:val="000000"/>
          <w:sz w:val="22"/>
          <w:szCs w:val="22"/>
          <w:lang w:eastAsia="ar-SA"/>
        </w:rPr>
      </w:pPr>
    </w:p>
    <w:p w14:paraId="774B490A" w14:textId="77777777" w:rsidR="00941B92" w:rsidRPr="00941B92" w:rsidRDefault="00941B92" w:rsidP="00941B9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941B92">
        <w:rPr>
          <w:rFonts w:ascii="Arial" w:hAnsi="Arial" w:cs="Arial"/>
          <w:b/>
          <w:sz w:val="22"/>
          <w:szCs w:val="22"/>
        </w:rPr>
        <w:t>6. RECEBIMENTO E CRITÉRIO DE ACEITAÇÃO DOS SERVIÇOS</w:t>
      </w:r>
    </w:p>
    <w:p w14:paraId="1E3DF5A1" w14:textId="77777777" w:rsidR="00941B92" w:rsidRPr="00941B92" w:rsidRDefault="00941B92" w:rsidP="00941B92">
      <w:pPr>
        <w:numPr>
          <w:ilvl w:val="1"/>
          <w:numId w:val="23"/>
        </w:numPr>
        <w:spacing w:line="360" w:lineRule="auto"/>
        <w:jc w:val="both"/>
        <w:rPr>
          <w:rFonts w:ascii="Arial" w:hAnsi="Arial" w:cs="Arial"/>
          <w:color w:val="000000"/>
          <w:sz w:val="22"/>
          <w:szCs w:val="22"/>
        </w:rPr>
      </w:pPr>
      <w:r w:rsidRPr="00941B92">
        <w:rPr>
          <w:rFonts w:ascii="Arial" w:hAnsi="Arial" w:cs="Arial"/>
          <w:color w:val="000000"/>
          <w:sz w:val="22"/>
          <w:szCs w:val="22"/>
        </w:rPr>
        <w:t xml:space="preserve">Despesas Logísticas: </w:t>
      </w:r>
      <w:r w:rsidRPr="00941B92">
        <w:rPr>
          <w:rFonts w:ascii="Arial" w:hAnsi="Arial" w:cs="Arial"/>
          <w:sz w:val="22"/>
          <w:szCs w:val="22"/>
        </w:rPr>
        <w:t>Os valores propostos incluem todos os impostos, encargos, despesas e custos diretos e indiretos, incidentes sobre os serviços que constituem o objeto desta proposta.</w:t>
      </w:r>
    </w:p>
    <w:p w14:paraId="4A04D1AB" w14:textId="77777777" w:rsidR="00941B92" w:rsidRPr="00941B92" w:rsidRDefault="00941B92" w:rsidP="00941B92">
      <w:pPr>
        <w:numPr>
          <w:ilvl w:val="1"/>
          <w:numId w:val="23"/>
        </w:numPr>
        <w:spacing w:line="360" w:lineRule="auto"/>
        <w:jc w:val="both"/>
        <w:rPr>
          <w:rFonts w:ascii="Arial" w:hAnsi="Arial" w:cs="Arial"/>
          <w:color w:val="000000"/>
          <w:sz w:val="22"/>
          <w:szCs w:val="22"/>
        </w:rPr>
      </w:pPr>
      <w:r w:rsidRPr="00941B92">
        <w:rPr>
          <w:rFonts w:ascii="Arial" w:hAnsi="Arial" w:cs="Arial"/>
          <w:color w:val="000000"/>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35EC5F18" w14:textId="77777777" w:rsidR="00941B92" w:rsidRPr="00941B92" w:rsidRDefault="00941B92" w:rsidP="00941B92">
      <w:pPr>
        <w:numPr>
          <w:ilvl w:val="1"/>
          <w:numId w:val="23"/>
        </w:numPr>
        <w:spacing w:line="360" w:lineRule="auto"/>
        <w:jc w:val="both"/>
        <w:rPr>
          <w:rFonts w:ascii="Arial" w:hAnsi="Arial" w:cs="Arial"/>
          <w:color w:val="000000"/>
          <w:sz w:val="22"/>
          <w:szCs w:val="22"/>
        </w:rPr>
      </w:pPr>
      <w:r w:rsidRPr="00941B92">
        <w:rPr>
          <w:rFonts w:ascii="Arial" w:hAnsi="Arial" w:cs="Arial"/>
          <w:color w:val="000000"/>
          <w:sz w:val="22"/>
          <w:szCs w:val="22"/>
        </w:rPr>
        <w:t>A Administração rejeitará, no todo ou em parte, a entrega da prestação de serviços de consultoria em desacordo com as especificações técnicas exigidas.</w:t>
      </w:r>
    </w:p>
    <w:p w14:paraId="4808EA9E" w14:textId="77777777" w:rsidR="00941B92" w:rsidRPr="00941B92" w:rsidRDefault="00941B92" w:rsidP="00941B92">
      <w:pPr>
        <w:pStyle w:val="PargrafodaLista"/>
        <w:rPr>
          <w:rFonts w:ascii="Arial" w:hAnsi="Arial" w:cs="Arial"/>
          <w:color w:val="000000"/>
          <w:sz w:val="22"/>
          <w:szCs w:val="22"/>
        </w:rPr>
      </w:pPr>
    </w:p>
    <w:p w14:paraId="191D9381" w14:textId="77777777" w:rsidR="00941B92" w:rsidRPr="00941B92" w:rsidRDefault="00941B92" w:rsidP="00941B9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92">
        <w:rPr>
          <w:rFonts w:ascii="Arial" w:hAnsi="Arial" w:cs="Arial"/>
          <w:b/>
          <w:sz w:val="22"/>
          <w:szCs w:val="22"/>
        </w:rPr>
        <w:t>7. OBRIGAÇÕES DA CONTRATADA</w:t>
      </w:r>
    </w:p>
    <w:p w14:paraId="1EB0891E" w14:textId="77777777" w:rsidR="00941B92" w:rsidRPr="00941B92" w:rsidRDefault="00941B92" w:rsidP="00941B92">
      <w:pPr>
        <w:numPr>
          <w:ilvl w:val="1"/>
          <w:numId w:val="24"/>
        </w:numPr>
        <w:spacing w:line="360" w:lineRule="auto"/>
        <w:jc w:val="both"/>
        <w:rPr>
          <w:rFonts w:ascii="Arial" w:hAnsi="Arial" w:cs="Arial"/>
          <w:color w:val="000000"/>
          <w:sz w:val="22"/>
          <w:szCs w:val="22"/>
        </w:rPr>
      </w:pPr>
      <w:r w:rsidRPr="00941B92">
        <w:rPr>
          <w:rFonts w:ascii="Arial" w:hAnsi="Arial" w:cs="Arial"/>
          <w:color w:val="000000"/>
          <w:sz w:val="22"/>
          <w:szCs w:val="22"/>
        </w:rPr>
        <w:t>A Contratada obriga-se a:</w:t>
      </w:r>
    </w:p>
    <w:p w14:paraId="758901C9" w14:textId="77777777" w:rsidR="00941B92" w:rsidRPr="00941B92" w:rsidRDefault="00941B92" w:rsidP="00941B92">
      <w:pPr>
        <w:numPr>
          <w:ilvl w:val="2"/>
          <w:numId w:val="24"/>
        </w:numPr>
        <w:spacing w:line="360" w:lineRule="auto"/>
        <w:jc w:val="both"/>
        <w:rPr>
          <w:rFonts w:ascii="Arial" w:hAnsi="Arial" w:cs="Arial"/>
          <w:sz w:val="22"/>
          <w:szCs w:val="22"/>
        </w:rPr>
      </w:pPr>
      <w:r w:rsidRPr="00941B92">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4167D93" w14:textId="77777777" w:rsidR="00941B92" w:rsidRPr="00941B92" w:rsidRDefault="00941B92" w:rsidP="00941B92">
      <w:pPr>
        <w:numPr>
          <w:ilvl w:val="2"/>
          <w:numId w:val="24"/>
        </w:numPr>
        <w:spacing w:line="360" w:lineRule="auto"/>
        <w:jc w:val="both"/>
        <w:rPr>
          <w:rFonts w:ascii="Arial" w:hAnsi="Arial" w:cs="Arial"/>
          <w:sz w:val="22"/>
          <w:szCs w:val="22"/>
        </w:rPr>
      </w:pPr>
      <w:r w:rsidRPr="00941B92">
        <w:rPr>
          <w:rFonts w:ascii="Arial" w:hAnsi="Arial" w:cs="Arial"/>
          <w:sz w:val="22"/>
          <w:szCs w:val="22"/>
        </w:rPr>
        <w:t>Os serviços devem estar acompanhados, ainda, quando for o caso, do manual do usuário, com uma versão em português, e da relação da rede de assistência técnica autorizada;</w:t>
      </w:r>
    </w:p>
    <w:p w14:paraId="0DDC2621" w14:textId="77777777" w:rsidR="00941B92" w:rsidRPr="00941B92" w:rsidRDefault="00941B92" w:rsidP="00941B92">
      <w:pPr>
        <w:numPr>
          <w:ilvl w:val="2"/>
          <w:numId w:val="24"/>
        </w:numPr>
        <w:spacing w:line="360" w:lineRule="auto"/>
        <w:jc w:val="both"/>
        <w:rPr>
          <w:rFonts w:ascii="Arial" w:hAnsi="Arial" w:cs="Arial"/>
          <w:sz w:val="22"/>
          <w:szCs w:val="22"/>
        </w:rPr>
      </w:pPr>
      <w:r w:rsidRPr="00941B92">
        <w:rPr>
          <w:rFonts w:ascii="Arial" w:hAnsi="Arial" w:cs="Arial"/>
          <w:sz w:val="22"/>
          <w:szCs w:val="22"/>
        </w:rPr>
        <w:t>Responsabilizar-se pelos vícios e danos decorrentes dos serviços, de acordo com os artigos 12, 13, 18 e 26, do Código de Defesa do Consumidor (Lei nº 8.078, de 1990);</w:t>
      </w:r>
    </w:p>
    <w:p w14:paraId="51AF7C88" w14:textId="77777777" w:rsidR="00941B92" w:rsidRPr="00941B92" w:rsidRDefault="00941B92" w:rsidP="00941B92">
      <w:pPr>
        <w:numPr>
          <w:ilvl w:val="2"/>
          <w:numId w:val="24"/>
        </w:numPr>
        <w:spacing w:line="360" w:lineRule="auto"/>
        <w:jc w:val="both"/>
        <w:rPr>
          <w:rFonts w:ascii="Arial" w:hAnsi="Arial" w:cs="Arial"/>
          <w:sz w:val="22"/>
          <w:szCs w:val="22"/>
        </w:rPr>
      </w:pPr>
      <w:r w:rsidRPr="00941B92">
        <w:rPr>
          <w:rFonts w:ascii="Arial" w:hAnsi="Arial" w:cs="Arial"/>
          <w:sz w:val="22"/>
          <w:szCs w:val="22"/>
        </w:rPr>
        <w:t>Realizar visita técnica presencial em até 30 dias da assinatura do contrato;</w:t>
      </w:r>
    </w:p>
    <w:p w14:paraId="54493E41" w14:textId="77777777" w:rsidR="00941B92" w:rsidRPr="00941B92" w:rsidRDefault="00941B92" w:rsidP="00941B92">
      <w:pPr>
        <w:numPr>
          <w:ilvl w:val="2"/>
          <w:numId w:val="24"/>
        </w:numPr>
        <w:spacing w:line="360" w:lineRule="auto"/>
        <w:jc w:val="both"/>
        <w:rPr>
          <w:rFonts w:ascii="Arial" w:hAnsi="Arial" w:cs="Arial"/>
          <w:sz w:val="22"/>
          <w:szCs w:val="22"/>
        </w:rPr>
      </w:pPr>
      <w:r w:rsidRPr="00941B92">
        <w:rPr>
          <w:rFonts w:ascii="Arial" w:hAnsi="Arial" w:cs="Arial"/>
          <w:sz w:val="22"/>
          <w:szCs w:val="22"/>
        </w:rPr>
        <w:t>Realizar até 2 reuniões por videoconferência por mês, com a finalidade de instruir a contratante sobre processos e procedimentos pertinentes ao aeroporto, não havendo prejuízo a contratada caso as reuniões não sejam necessárias e/ou não aconteçam.</w:t>
      </w:r>
    </w:p>
    <w:p w14:paraId="18E61D15" w14:textId="77777777" w:rsidR="00941B92" w:rsidRPr="00941B92" w:rsidRDefault="00941B92" w:rsidP="00941B92">
      <w:pPr>
        <w:numPr>
          <w:ilvl w:val="2"/>
          <w:numId w:val="24"/>
        </w:numPr>
        <w:spacing w:line="360" w:lineRule="auto"/>
        <w:jc w:val="both"/>
        <w:rPr>
          <w:rFonts w:ascii="Arial" w:hAnsi="Arial" w:cs="Arial"/>
          <w:sz w:val="22"/>
          <w:szCs w:val="22"/>
        </w:rPr>
      </w:pPr>
      <w:r w:rsidRPr="00941B92">
        <w:rPr>
          <w:rFonts w:ascii="Arial" w:hAnsi="Arial" w:cs="Arial"/>
          <w:sz w:val="22"/>
          <w:szCs w:val="22"/>
        </w:rPr>
        <w:t>Atender prontamente a quaisquer exigências da Administração, inerentes ao objeto da presente licitação;</w:t>
      </w:r>
    </w:p>
    <w:p w14:paraId="4EF65D75" w14:textId="77777777" w:rsidR="00941B92" w:rsidRPr="00941B92" w:rsidRDefault="00941B92" w:rsidP="00941B92">
      <w:pPr>
        <w:numPr>
          <w:ilvl w:val="2"/>
          <w:numId w:val="24"/>
        </w:numPr>
        <w:spacing w:line="360" w:lineRule="auto"/>
        <w:jc w:val="both"/>
        <w:rPr>
          <w:rFonts w:ascii="Arial" w:hAnsi="Arial" w:cs="Arial"/>
          <w:sz w:val="22"/>
          <w:szCs w:val="22"/>
        </w:rPr>
      </w:pPr>
      <w:r w:rsidRPr="00941B92">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5C6C3F7F" w14:textId="77777777" w:rsidR="00941B92" w:rsidRPr="00941B92" w:rsidRDefault="00941B92" w:rsidP="00941B92">
      <w:pPr>
        <w:numPr>
          <w:ilvl w:val="2"/>
          <w:numId w:val="24"/>
        </w:numPr>
        <w:spacing w:line="360" w:lineRule="auto"/>
        <w:jc w:val="both"/>
        <w:rPr>
          <w:rFonts w:ascii="Arial" w:hAnsi="Arial" w:cs="Arial"/>
          <w:sz w:val="22"/>
          <w:szCs w:val="22"/>
        </w:rPr>
      </w:pPr>
      <w:r w:rsidRPr="00941B92">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3FCCDDDA" w14:textId="77777777" w:rsidR="00941B92" w:rsidRPr="00941B92" w:rsidRDefault="00941B92" w:rsidP="00941B92">
      <w:pPr>
        <w:pStyle w:val="PargrafodaLista"/>
        <w:rPr>
          <w:rFonts w:ascii="Arial" w:hAnsi="Arial" w:cs="Arial"/>
          <w:sz w:val="22"/>
          <w:szCs w:val="22"/>
        </w:rPr>
      </w:pPr>
    </w:p>
    <w:p w14:paraId="3167D18F" w14:textId="77777777" w:rsidR="00941B92" w:rsidRPr="00941B92" w:rsidRDefault="00941B92" w:rsidP="00941B9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92">
        <w:rPr>
          <w:rFonts w:ascii="Arial" w:hAnsi="Arial" w:cs="Arial"/>
          <w:b/>
          <w:sz w:val="22"/>
          <w:szCs w:val="22"/>
        </w:rPr>
        <w:t>8. OBRIGAÇÕES DA CONTRATANTE</w:t>
      </w:r>
    </w:p>
    <w:p w14:paraId="76DF1ADC" w14:textId="77777777" w:rsidR="00941B92" w:rsidRPr="00941B92" w:rsidRDefault="00941B92" w:rsidP="00941B92">
      <w:pPr>
        <w:numPr>
          <w:ilvl w:val="1"/>
          <w:numId w:val="25"/>
        </w:numPr>
        <w:spacing w:line="360" w:lineRule="auto"/>
        <w:ind w:left="641" w:hanging="357"/>
        <w:jc w:val="both"/>
        <w:rPr>
          <w:rFonts w:ascii="Arial" w:hAnsi="Arial" w:cs="Arial"/>
          <w:color w:val="000000"/>
          <w:sz w:val="22"/>
          <w:szCs w:val="22"/>
        </w:rPr>
      </w:pPr>
      <w:r w:rsidRPr="00941B92">
        <w:rPr>
          <w:rFonts w:ascii="Arial" w:hAnsi="Arial" w:cs="Arial"/>
          <w:sz w:val="22"/>
          <w:szCs w:val="22"/>
          <w:lang w:eastAsia="ar-SA"/>
        </w:rPr>
        <w:t xml:space="preserve"> São obrigações da contratante: </w:t>
      </w:r>
    </w:p>
    <w:p w14:paraId="681667CD" w14:textId="77777777" w:rsidR="00941B92" w:rsidRPr="00941B92" w:rsidRDefault="00941B92" w:rsidP="00941B92">
      <w:pPr>
        <w:pStyle w:val="PargrafodaLista"/>
        <w:numPr>
          <w:ilvl w:val="2"/>
          <w:numId w:val="25"/>
        </w:numPr>
        <w:spacing w:line="360" w:lineRule="auto"/>
        <w:jc w:val="both"/>
        <w:rPr>
          <w:rFonts w:ascii="Arial" w:hAnsi="Arial" w:cs="Arial"/>
          <w:sz w:val="22"/>
          <w:szCs w:val="22"/>
          <w:lang w:eastAsia="ar-SA"/>
        </w:rPr>
      </w:pPr>
      <w:r w:rsidRPr="00941B92">
        <w:rPr>
          <w:rFonts w:ascii="Arial" w:hAnsi="Arial" w:cs="Arial"/>
          <w:sz w:val="22"/>
          <w:szCs w:val="22"/>
          <w:lang w:eastAsia="ar-SA"/>
        </w:rPr>
        <w:lastRenderedPageBreak/>
        <w:t>Verificar minuciosamente, no prazo fixado, a conformidade dos bens recebidos provisoriamente com as especificações constantes do Edital e da proposta, para fins de aceitação e recebimento definitivo.</w:t>
      </w:r>
    </w:p>
    <w:p w14:paraId="3E99034E" w14:textId="77777777" w:rsidR="00941B92" w:rsidRPr="00941B92" w:rsidRDefault="00941B92" w:rsidP="00941B92">
      <w:pPr>
        <w:pStyle w:val="PargrafodaLista"/>
        <w:numPr>
          <w:ilvl w:val="2"/>
          <w:numId w:val="25"/>
        </w:numPr>
        <w:spacing w:line="360" w:lineRule="auto"/>
        <w:jc w:val="both"/>
        <w:rPr>
          <w:rFonts w:ascii="Arial" w:hAnsi="Arial" w:cs="Arial"/>
          <w:sz w:val="22"/>
          <w:szCs w:val="22"/>
          <w:lang w:eastAsia="ar-SA"/>
        </w:rPr>
      </w:pPr>
      <w:r w:rsidRPr="00941B92">
        <w:rPr>
          <w:rFonts w:ascii="Arial" w:hAnsi="Arial" w:cs="Arial"/>
          <w:sz w:val="22"/>
          <w:szCs w:val="22"/>
          <w:lang w:eastAsia="ar-SA"/>
        </w:rPr>
        <w:t>Comunicar à contratada, por escrito, sobre imperfeições, falhas ou irregularidades verificadas no objeto fornecido, para que seja substituído, reparado ou corrigido; acompanhar e fiscalizar o cumprimento das obrigações da Contratada, através de representante;</w:t>
      </w:r>
    </w:p>
    <w:p w14:paraId="0F20AD64" w14:textId="77777777" w:rsidR="00941B92" w:rsidRPr="00941B92" w:rsidRDefault="00941B92" w:rsidP="00941B92">
      <w:pPr>
        <w:pStyle w:val="PargrafodaLista"/>
        <w:numPr>
          <w:ilvl w:val="2"/>
          <w:numId w:val="25"/>
        </w:numPr>
        <w:spacing w:line="360" w:lineRule="auto"/>
        <w:jc w:val="both"/>
        <w:rPr>
          <w:rFonts w:ascii="Arial" w:hAnsi="Arial" w:cs="Arial"/>
          <w:sz w:val="22"/>
          <w:szCs w:val="22"/>
          <w:lang w:eastAsia="ar-SA"/>
        </w:rPr>
      </w:pPr>
      <w:r w:rsidRPr="00941B92">
        <w:rPr>
          <w:rFonts w:ascii="Arial" w:hAnsi="Arial" w:cs="Arial"/>
          <w:sz w:val="22"/>
          <w:szCs w:val="22"/>
          <w:lang w:eastAsia="ar-SA"/>
        </w:rPr>
        <w:t>A Administração da Secretaria de Agronegócios e Desenvolvimento Sustentável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3A897F0" w14:textId="77777777" w:rsidR="00941B92" w:rsidRPr="00941B92" w:rsidRDefault="00941B92" w:rsidP="00941B92">
      <w:pPr>
        <w:pStyle w:val="PargrafodaLista"/>
        <w:numPr>
          <w:ilvl w:val="2"/>
          <w:numId w:val="25"/>
        </w:numPr>
        <w:spacing w:line="360" w:lineRule="auto"/>
        <w:jc w:val="both"/>
        <w:rPr>
          <w:rFonts w:ascii="Arial" w:hAnsi="Arial" w:cs="Arial"/>
          <w:sz w:val="22"/>
          <w:szCs w:val="22"/>
          <w:lang w:eastAsia="ar-SA"/>
        </w:rPr>
      </w:pPr>
      <w:r w:rsidRPr="00941B92">
        <w:rPr>
          <w:rFonts w:ascii="Arial" w:hAnsi="Arial" w:cs="Arial"/>
          <w:sz w:val="22"/>
          <w:szCs w:val="22"/>
          <w:lang w:eastAsia="ar-SA"/>
        </w:rPr>
        <w:t>Efetuar o pagamento 30 dias após a liquidação da nota fiscal.</w:t>
      </w:r>
    </w:p>
    <w:p w14:paraId="25D9BE63" w14:textId="77777777" w:rsidR="00941B92" w:rsidRPr="00941B92" w:rsidRDefault="00941B92" w:rsidP="00941B92">
      <w:pPr>
        <w:spacing w:line="360" w:lineRule="auto"/>
        <w:ind w:left="641"/>
        <w:jc w:val="both"/>
        <w:rPr>
          <w:rFonts w:ascii="Arial" w:hAnsi="Arial" w:cs="Arial"/>
          <w:color w:val="000000"/>
          <w:sz w:val="22"/>
          <w:szCs w:val="22"/>
        </w:rPr>
      </w:pPr>
    </w:p>
    <w:p w14:paraId="2D699A88" w14:textId="77777777" w:rsidR="00941B92" w:rsidRPr="00941B92" w:rsidRDefault="00941B92" w:rsidP="00941B9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92">
        <w:rPr>
          <w:rFonts w:ascii="Arial" w:hAnsi="Arial" w:cs="Arial"/>
          <w:b/>
          <w:sz w:val="22"/>
          <w:szCs w:val="22"/>
        </w:rPr>
        <w:t>9. MEDIDAS ACAUTELADORAS E GARANTIA</w:t>
      </w:r>
    </w:p>
    <w:p w14:paraId="475A2095" w14:textId="77777777" w:rsidR="00941B92" w:rsidRPr="00941B92" w:rsidRDefault="00941B92" w:rsidP="00941B92">
      <w:pPr>
        <w:spacing w:line="360" w:lineRule="auto"/>
        <w:ind w:left="284"/>
        <w:jc w:val="both"/>
        <w:rPr>
          <w:rFonts w:ascii="Arial" w:hAnsi="Arial" w:cs="Arial"/>
          <w:sz w:val="22"/>
          <w:szCs w:val="22"/>
          <w:lang w:eastAsia="ar-SA"/>
        </w:rPr>
      </w:pPr>
      <w:r w:rsidRPr="00941B92">
        <w:rPr>
          <w:rFonts w:ascii="Arial" w:hAnsi="Arial" w:cs="Arial"/>
          <w:sz w:val="22"/>
          <w:szCs w:val="22"/>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7A0D16A" w14:textId="77777777" w:rsidR="00941B92" w:rsidRPr="00941B92" w:rsidRDefault="00941B92" w:rsidP="00941B92">
      <w:pPr>
        <w:ind w:left="284"/>
        <w:rPr>
          <w:rFonts w:ascii="Arial" w:hAnsi="Arial" w:cs="Arial"/>
          <w:sz w:val="22"/>
          <w:szCs w:val="22"/>
        </w:rPr>
      </w:pPr>
    </w:p>
    <w:p w14:paraId="1F8EAED2" w14:textId="77777777" w:rsidR="00941B92" w:rsidRPr="00941B92" w:rsidRDefault="00941B92" w:rsidP="00941B9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92">
        <w:rPr>
          <w:rFonts w:ascii="Arial" w:hAnsi="Arial" w:cs="Arial"/>
          <w:b/>
          <w:sz w:val="22"/>
          <w:szCs w:val="22"/>
        </w:rPr>
        <w:t>10. CONTROLE DA EXECUÇÃO</w:t>
      </w:r>
    </w:p>
    <w:p w14:paraId="3FD56390" w14:textId="77777777" w:rsidR="00941B92" w:rsidRPr="00941B92" w:rsidRDefault="00941B92" w:rsidP="00941B92">
      <w:pPr>
        <w:numPr>
          <w:ilvl w:val="1"/>
          <w:numId w:val="26"/>
        </w:numPr>
        <w:spacing w:line="360" w:lineRule="auto"/>
        <w:jc w:val="both"/>
        <w:rPr>
          <w:rFonts w:ascii="Arial" w:hAnsi="Arial" w:cs="Arial"/>
          <w:sz w:val="22"/>
          <w:szCs w:val="22"/>
          <w:lang w:eastAsia="ar-SA"/>
        </w:rPr>
      </w:pPr>
      <w:r w:rsidRPr="00941B92">
        <w:rPr>
          <w:rFonts w:ascii="Arial" w:hAnsi="Arial" w:cs="Arial"/>
          <w:sz w:val="22"/>
          <w:szCs w:val="22"/>
          <w:lang w:eastAsia="ar-SA"/>
        </w:rPr>
        <w:t xml:space="preserve">A fiscalização da contratação será exercida pelo Sr. </w:t>
      </w:r>
      <w:proofErr w:type="spellStart"/>
      <w:r w:rsidRPr="00941B92">
        <w:rPr>
          <w:rFonts w:ascii="Arial" w:hAnsi="Arial" w:cs="Arial"/>
          <w:sz w:val="22"/>
          <w:szCs w:val="22"/>
          <w:lang w:eastAsia="ar-SA"/>
        </w:rPr>
        <w:t>Chrystiano</w:t>
      </w:r>
      <w:proofErr w:type="spellEnd"/>
      <w:r w:rsidRPr="00941B92">
        <w:rPr>
          <w:rFonts w:ascii="Arial" w:hAnsi="Arial" w:cs="Arial"/>
          <w:sz w:val="22"/>
          <w:szCs w:val="22"/>
          <w:lang w:eastAsia="ar-SA"/>
        </w:rPr>
        <w:t xml:space="preserve"> Mota Carneiro, lotado no cargo de Secretário de Agronegócios e Desenvolvimento Sustentável, ao qual competirá dirimir as dúvidas que surgirem no curso da execução do contrato, e de tudo dará ciência à Administração. </w:t>
      </w:r>
    </w:p>
    <w:p w14:paraId="78596AC5" w14:textId="77777777" w:rsidR="00941B92" w:rsidRPr="00941B92" w:rsidRDefault="00941B92" w:rsidP="00941B92">
      <w:pPr>
        <w:numPr>
          <w:ilvl w:val="1"/>
          <w:numId w:val="26"/>
        </w:numPr>
        <w:spacing w:line="360" w:lineRule="auto"/>
        <w:jc w:val="both"/>
        <w:rPr>
          <w:rFonts w:ascii="Arial" w:eastAsia="Arial Unicode MS" w:hAnsi="Arial" w:cs="Arial"/>
          <w:sz w:val="22"/>
          <w:szCs w:val="22"/>
          <w:lang w:eastAsia="en-US"/>
        </w:rPr>
      </w:pPr>
      <w:r w:rsidRPr="00941B92">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941B92">
        <w:rPr>
          <w:rFonts w:ascii="Arial" w:eastAsia="Arial Unicode MS" w:hAnsi="Arial" w:cs="Arial"/>
          <w:bCs/>
          <w:iCs/>
          <w:sz w:val="22"/>
          <w:szCs w:val="22"/>
        </w:rPr>
        <w:t>Administração</w:t>
      </w:r>
      <w:r w:rsidRPr="00941B92">
        <w:rPr>
          <w:rFonts w:ascii="Arial" w:eastAsia="Arial Unicode MS" w:hAnsi="Arial" w:cs="Arial"/>
          <w:sz w:val="22"/>
          <w:szCs w:val="22"/>
        </w:rPr>
        <w:t xml:space="preserve"> ou de seus agentes e prepostos, de conformidade com o art. 70 da Lei nº 8.666, de 1993.</w:t>
      </w:r>
    </w:p>
    <w:p w14:paraId="1961F125" w14:textId="77777777" w:rsidR="00941B92" w:rsidRPr="00941B92" w:rsidRDefault="00941B92" w:rsidP="00941B92">
      <w:pPr>
        <w:numPr>
          <w:ilvl w:val="1"/>
          <w:numId w:val="26"/>
        </w:numPr>
        <w:spacing w:line="360" w:lineRule="auto"/>
        <w:jc w:val="both"/>
        <w:rPr>
          <w:rFonts w:ascii="Arial" w:eastAsia="Lucida Sans Unicode" w:hAnsi="Arial" w:cs="Arial"/>
          <w:sz w:val="22"/>
          <w:szCs w:val="22"/>
        </w:rPr>
      </w:pPr>
      <w:r w:rsidRPr="00941B92">
        <w:rPr>
          <w:rFonts w:ascii="Arial" w:eastAsia="Arial Unicode MS" w:hAnsi="Arial" w:cs="Arial"/>
          <w:sz w:val="22"/>
          <w:szCs w:val="22"/>
        </w:rPr>
        <w:t xml:space="preserve">O fiscal do contrato anotará em registro próprio todas as ocorrências relacionadas com a execução do contrato, indicando dia, mês e ano, bem como o nome dos funcionários eventualmente envolvidos, determinando o que for necessário </w:t>
      </w:r>
      <w:r w:rsidRPr="00941B92">
        <w:rPr>
          <w:rFonts w:ascii="Arial" w:eastAsia="Arial Unicode MS" w:hAnsi="Arial" w:cs="Arial"/>
          <w:sz w:val="22"/>
          <w:szCs w:val="22"/>
        </w:rPr>
        <w:lastRenderedPageBreak/>
        <w:t>à regularização das faltas ou defeitos observados e encaminhando os apontamentos à autoridade competente para as providências cabíveis.</w:t>
      </w:r>
    </w:p>
    <w:p w14:paraId="5D6CC95E" w14:textId="77777777" w:rsidR="00941B92" w:rsidRPr="00941B92" w:rsidRDefault="00941B92" w:rsidP="00941B92">
      <w:pPr>
        <w:ind w:left="284"/>
        <w:rPr>
          <w:rFonts w:ascii="Arial" w:hAnsi="Arial" w:cs="Arial"/>
          <w:i/>
          <w:iCs/>
          <w:color w:val="000000"/>
          <w:sz w:val="22"/>
          <w:szCs w:val="22"/>
          <w:shd w:val="clear" w:color="auto" w:fill="B3B3B3"/>
        </w:rPr>
      </w:pPr>
    </w:p>
    <w:p w14:paraId="31760C71" w14:textId="77777777" w:rsidR="00941B92" w:rsidRPr="00941B92" w:rsidRDefault="00941B92" w:rsidP="00941B9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41B92">
        <w:rPr>
          <w:rFonts w:ascii="Arial" w:hAnsi="Arial" w:cs="Arial"/>
          <w:b/>
          <w:sz w:val="22"/>
          <w:szCs w:val="22"/>
        </w:rPr>
        <w:t>11. DAS INFRAÇÕES E DAS SANÇÕES ADMINISTRATIVAS</w:t>
      </w:r>
    </w:p>
    <w:p w14:paraId="18C8171B" w14:textId="77777777" w:rsidR="00941B92" w:rsidRPr="00941B92" w:rsidRDefault="00941B92" w:rsidP="00941B92">
      <w:pPr>
        <w:numPr>
          <w:ilvl w:val="1"/>
          <w:numId w:val="27"/>
        </w:numPr>
        <w:spacing w:line="360" w:lineRule="auto"/>
        <w:jc w:val="both"/>
        <w:rPr>
          <w:rFonts w:ascii="Arial" w:hAnsi="Arial" w:cs="Arial"/>
          <w:sz w:val="22"/>
          <w:szCs w:val="22"/>
          <w:lang w:eastAsia="ar-SA"/>
        </w:rPr>
      </w:pPr>
      <w:r w:rsidRPr="00941B92">
        <w:rPr>
          <w:rFonts w:ascii="Arial" w:hAnsi="Arial" w:cs="Arial"/>
          <w:sz w:val="22"/>
          <w:szCs w:val="22"/>
          <w:lang w:eastAsia="ar-SA"/>
        </w:rPr>
        <w:t>As sanções administrativas serão impostas fundamentadamente nos termos da Lei nº 10.520/02 e Lei 8.666/93.</w:t>
      </w:r>
    </w:p>
    <w:p w14:paraId="4F2B284C" w14:textId="77777777" w:rsidR="00941B92" w:rsidRPr="00941B92" w:rsidRDefault="00941B92" w:rsidP="00941B92">
      <w:pPr>
        <w:numPr>
          <w:ilvl w:val="1"/>
          <w:numId w:val="27"/>
        </w:numPr>
        <w:spacing w:line="360" w:lineRule="auto"/>
        <w:jc w:val="both"/>
        <w:rPr>
          <w:rFonts w:ascii="Arial" w:hAnsi="Arial" w:cs="Arial"/>
          <w:sz w:val="22"/>
          <w:szCs w:val="22"/>
          <w:lang w:eastAsia="ar-SA"/>
        </w:rPr>
      </w:pPr>
      <w:r w:rsidRPr="00941B92">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5B5BC02" w14:textId="77777777" w:rsidR="00941B92" w:rsidRPr="00941B92" w:rsidRDefault="00941B92" w:rsidP="00941B92">
      <w:pPr>
        <w:numPr>
          <w:ilvl w:val="1"/>
          <w:numId w:val="27"/>
        </w:numPr>
        <w:spacing w:line="360" w:lineRule="auto"/>
        <w:jc w:val="both"/>
        <w:rPr>
          <w:rFonts w:ascii="Arial" w:hAnsi="Arial" w:cs="Arial"/>
          <w:sz w:val="22"/>
          <w:szCs w:val="22"/>
          <w:lang w:eastAsia="ar-SA"/>
        </w:rPr>
      </w:pPr>
      <w:r w:rsidRPr="00941B92">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67FA6EBE" w14:textId="77777777" w:rsidR="00941B92" w:rsidRPr="00941B92" w:rsidRDefault="00941B92" w:rsidP="00941B92">
      <w:pPr>
        <w:pStyle w:val="PargrafodaLista"/>
        <w:rPr>
          <w:rFonts w:ascii="Arial" w:hAnsi="Arial" w:cs="Arial"/>
          <w:sz w:val="22"/>
          <w:szCs w:val="22"/>
          <w:lang w:eastAsia="ar-SA"/>
        </w:rPr>
      </w:pPr>
    </w:p>
    <w:p w14:paraId="0D775CF2" w14:textId="77777777" w:rsidR="00941B92" w:rsidRPr="00941B92" w:rsidRDefault="00941B92" w:rsidP="00941B9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941B92">
        <w:rPr>
          <w:rFonts w:ascii="Arial" w:hAnsi="Arial" w:cs="Arial"/>
          <w:b/>
          <w:sz w:val="22"/>
          <w:szCs w:val="22"/>
        </w:rPr>
        <w:t>12. DA DOTAÇÃO ORCAMENTÁRIA</w:t>
      </w:r>
    </w:p>
    <w:p w14:paraId="3735754C" w14:textId="77777777" w:rsidR="00941B92" w:rsidRPr="00941B92" w:rsidRDefault="00941B92" w:rsidP="00941B92">
      <w:pPr>
        <w:ind w:left="284"/>
        <w:jc w:val="both"/>
        <w:rPr>
          <w:rFonts w:ascii="Arial" w:hAnsi="Arial" w:cs="Arial"/>
          <w:sz w:val="22"/>
          <w:szCs w:val="22"/>
          <w:lang w:eastAsia="ar-SA"/>
        </w:rPr>
      </w:pPr>
      <w:r w:rsidRPr="00941B92">
        <w:rPr>
          <w:rFonts w:ascii="Arial" w:hAnsi="Arial" w:cs="Arial"/>
          <w:sz w:val="22"/>
          <w:szCs w:val="22"/>
          <w:lang w:eastAsia="ar-SA"/>
        </w:rPr>
        <w:t>12.1 As despesas dessa contratação serão suportadas pela dotação orçamentária:</w:t>
      </w:r>
    </w:p>
    <w:p w14:paraId="18E1C618" w14:textId="77777777" w:rsidR="00941B92" w:rsidRPr="00941B92" w:rsidRDefault="00941B92" w:rsidP="00941B92">
      <w:pPr>
        <w:ind w:left="284"/>
        <w:jc w:val="both"/>
        <w:rPr>
          <w:rFonts w:ascii="Arial" w:eastAsia="Calibri" w:hAnsi="Arial" w:cs="Arial"/>
          <w:sz w:val="22"/>
          <w:szCs w:val="22"/>
          <w:lang w:eastAsia="en-US"/>
        </w:rPr>
      </w:pPr>
    </w:p>
    <w:p w14:paraId="28794642" w14:textId="67CC3E91" w:rsidR="00941B92" w:rsidRDefault="00941B92" w:rsidP="00941B92">
      <w:pPr>
        <w:ind w:left="284"/>
        <w:jc w:val="both"/>
        <w:rPr>
          <w:rFonts w:ascii="Arial" w:eastAsia="Calibri" w:hAnsi="Arial" w:cs="Arial"/>
          <w:sz w:val="22"/>
          <w:szCs w:val="22"/>
          <w:lang w:eastAsia="en-US"/>
        </w:rPr>
      </w:pPr>
      <w:r w:rsidRPr="00941B92">
        <w:rPr>
          <w:rFonts w:ascii="Arial" w:eastAsia="Calibri" w:hAnsi="Arial" w:cs="Arial"/>
          <w:sz w:val="22"/>
          <w:szCs w:val="22"/>
          <w:lang w:eastAsia="en-US"/>
        </w:rPr>
        <w:t>03.01.01.26.781.00027.2034.33.90.39.00 0233 1500000000</w:t>
      </w:r>
    </w:p>
    <w:p w14:paraId="21894108" w14:textId="29908927" w:rsidR="00941B92" w:rsidRDefault="00941B92" w:rsidP="00941B92">
      <w:pPr>
        <w:ind w:left="284"/>
        <w:jc w:val="both"/>
        <w:rPr>
          <w:rFonts w:ascii="Arial" w:eastAsia="Calibri" w:hAnsi="Arial" w:cs="Arial"/>
          <w:sz w:val="22"/>
          <w:szCs w:val="22"/>
          <w:lang w:eastAsia="en-US"/>
        </w:rPr>
      </w:pPr>
    </w:p>
    <w:p w14:paraId="28EA6E51" w14:textId="4496E866" w:rsidR="00941B92" w:rsidRDefault="00941B92" w:rsidP="00941B92">
      <w:pPr>
        <w:ind w:left="284"/>
        <w:jc w:val="both"/>
        <w:rPr>
          <w:rFonts w:ascii="Arial" w:eastAsia="Calibri" w:hAnsi="Arial" w:cs="Arial"/>
          <w:sz w:val="22"/>
          <w:szCs w:val="22"/>
          <w:lang w:eastAsia="en-US"/>
        </w:rPr>
      </w:pPr>
    </w:p>
    <w:p w14:paraId="6C5E7C20" w14:textId="7FCCC71D" w:rsidR="00941B92" w:rsidRDefault="00941B92" w:rsidP="00941B92">
      <w:pPr>
        <w:ind w:left="284"/>
        <w:jc w:val="both"/>
        <w:rPr>
          <w:rFonts w:ascii="Arial" w:eastAsia="Calibri" w:hAnsi="Arial" w:cs="Arial"/>
          <w:sz w:val="22"/>
          <w:szCs w:val="22"/>
          <w:lang w:eastAsia="en-US"/>
        </w:rPr>
      </w:pPr>
    </w:p>
    <w:p w14:paraId="6DFFAE86" w14:textId="04D748CA" w:rsidR="00941B92" w:rsidRDefault="00941B92"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0315E63B" w14:textId="7A2E2113" w:rsidR="00941B92" w:rsidRDefault="00941B92" w:rsidP="00941B92">
      <w:pPr>
        <w:ind w:left="284"/>
        <w:jc w:val="both"/>
        <w:rPr>
          <w:rFonts w:ascii="Arial" w:eastAsia="Calibri" w:hAnsi="Arial" w:cs="Arial"/>
          <w:sz w:val="22"/>
          <w:szCs w:val="22"/>
          <w:lang w:eastAsia="en-US"/>
        </w:rPr>
      </w:pPr>
    </w:p>
    <w:p w14:paraId="56B7C639" w14:textId="633C4DE6" w:rsidR="00941B92" w:rsidRDefault="00941B92" w:rsidP="00941B92">
      <w:pPr>
        <w:ind w:left="284"/>
        <w:jc w:val="both"/>
        <w:rPr>
          <w:rFonts w:ascii="Arial" w:eastAsia="Calibri" w:hAnsi="Arial" w:cs="Arial"/>
          <w:sz w:val="22"/>
          <w:szCs w:val="22"/>
          <w:lang w:eastAsia="en-US"/>
        </w:rPr>
      </w:pPr>
    </w:p>
    <w:p w14:paraId="1B855E8D" w14:textId="66891393" w:rsidR="00941B92" w:rsidRDefault="00941B92" w:rsidP="00941B92">
      <w:pPr>
        <w:ind w:left="284"/>
        <w:jc w:val="both"/>
        <w:rPr>
          <w:rFonts w:ascii="Arial" w:eastAsia="Calibri" w:hAnsi="Arial" w:cs="Arial"/>
          <w:sz w:val="22"/>
          <w:szCs w:val="22"/>
          <w:lang w:eastAsia="en-US"/>
        </w:rPr>
      </w:pPr>
    </w:p>
    <w:p w14:paraId="33C0CBC4" w14:textId="0655DE1F" w:rsidR="00941B92" w:rsidRDefault="00941B92" w:rsidP="00941B92">
      <w:pPr>
        <w:ind w:left="284"/>
        <w:jc w:val="both"/>
        <w:rPr>
          <w:rFonts w:ascii="Arial" w:eastAsia="Calibri" w:hAnsi="Arial" w:cs="Arial"/>
          <w:sz w:val="22"/>
          <w:szCs w:val="22"/>
          <w:lang w:eastAsia="en-US"/>
        </w:rPr>
      </w:pPr>
    </w:p>
    <w:p w14:paraId="2736FC6B" w14:textId="037E4E58" w:rsidR="00941B92" w:rsidRDefault="00941B92" w:rsidP="00941B92">
      <w:pPr>
        <w:ind w:left="284"/>
        <w:jc w:val="both"/>
        <w:rPr>
          <w:rFonts w:ascii="Arial" w:eastAsia="Calibri" w:hAnsi="Arial" w:cs="Arial"/>
          <w:sz w:val="22"/>
          <w:szCs w:val="22"/>
          <w:lang w:eastAsia="en-US"/>
        </w:rPr>
      </w:pPr>
    </w:p>
    <w:p w14:paraId="1F9045A9" w14:textId="7CCD2701" w:rsidR="00941B92" w:rsidRDefault="00941B92" w:rsidP="00941B92">
      <w:pPr>
        <w:ind w:left="284"/>
        <w:jc w:val="both"/>
        <w:rPr>
          <w:rFonts w:ascii="Arial" w:eastAsia="Calibri" w:hAnsi="Arial" w:cs="Arial"/>
          <w:sz w:val="22"/>
          <w:szCs w:val="22"/>
          <w:lang w:eastAsia="en-US"/>
        </w:rPr>
      </w:pPr>
    </w:p>
    <w:p w14:paraId="655E3D8F" w14:textId="6B6C7BE0" w:rsidR="00941B92" w:rsidRDefault="00941B92" w:rsidP="00941B92">
      <w:pPr>
        <w:ind w:left="284"/>
        <w:jc w:val="both"/>
        <w:rPr>
          <w:rFonts w:ascii="Arial" w:eastAsia="Calibri" w:hAnsi="Arial" w:cs="Arial"/>
          <w:sz w:val="22"/>
          <w:szCs w:val="22"/>
          <w:lang w:eastAsia="en-US"/>
        </w:rPr>
      </w:pPr>
    </w:p>
    <w:p w14:paraId="3BD933EA" w14:textId="16A97572" w:rsidR="00941B92" w:rsidRDefault="00941B92" w:rsidP="00941B92">
      <w:pPr>
        <w:ind w:left="284"/>
        <w:jc w:val="both"/>
        <w:rPr>
          <w:rFonts w:ascii="Arial" w:eastAsia="Calibri" w:hAnsi="Arial" w:cs="Arial"/>
          <w:sz w:val="22"/>
          <w:szCs w:val="22"/>
          <w:lang w:eastAsia="en-US"/>
        </w:rPr>
      </w:pPr>
    </w:p>
    <w:p w14:paraId="7E0B5D4B" w14:textId="15070002" w:rsidR="00941B92" w:rsidRDefault="00941B92" w:rsidP="00941B92">
      <w:pPr>
        <w:ind w:left="284"/>
        <w:jc w:val="both"/>
        <w:rPr>
          <w:rFonts w:ascii="Arial" w:eastAsia="Calibri" w:hAnsi="Arial" w:cs="Arial"/>
          <w:sz w:val="22"/>
          <w:szCs w:val="22"/>
          <w:lang w:eastAsia="en-US"/>
        </w:rPr>
      </w:pPr>
    </w:p>
    <w:p w14:paraId="489806A5" w14:textId="0B43D172" w:rsidR="00941B92" w:rsidRDefault="00941B92" w:rsidP="00941B92">
      <w:pPr>
        <w:ind w:left="284"/>
        <w:jc w:val="both"/>
        <w:rPr>
          <w:rFonts w:ascii="Arial" w:eastAsia="Calibri" w:hAnsi="Arial" w:cs="Arial"/>
          <w:sz w:val="22"/>
          <w:szCs w:val="22"/>
          <w:lang w:eastAsia="en-US"/>
        </w:rPr>
      </w:pPr>
    </w:p>
    <w:p w14:paraId="43C6AC4D" w14:textId="37CCCE0E" w:rsidR="00941B92" w:rsidRDefault="00941B92" w:rsidP="00941B92">
      <w:pPr>
        <w:ind w:left="284"/>
        <w:jc w:val="both"/>
        <w:rPr>
          <w:rFonts w:ascii="Arial" w:eastAsia="Calibri" w:hAnsi="Arial" w:cs="Arial"/>
          <w:sz w:val="22"/>
          <w:szCs w:val="22"/>
          <w:lang w:eastAsia="en-US"/>
        </w:rPr>
      </w:pPr>
    </w:p>
    <w:p w14:paraId="4709BEE2" w14:textId="5BECCF19" w:rsidR="00941B92" w:rsidRDefault="00941B92" w:rsidP="00941B92">
      <w:pPr>
        <w:ind w:left="284"/>
        <w:jc w:val="both"/>
        <w:rPr>
          <w:rFonts w:ascii="Arial" w:eastAsia="Calibri" w:hAnsi="Arial" w:cs="Arial"/>
          <w:sz w:val="22"/>
          <w:szCs w:val="22"/>
          <w:lang w:eastAsia="en-US"/>
        </w:rPr>
      </w:pPr>
    </w:p>
    <w:p w14:paraId="26D1DA9C" w14:textId="5BBC550F" w:rsidR="00941B92" w:rsidRDefault="00941B92" w:rsidP="00941B92">
      <w:pPr>
        <w:ind w:left="284"/>
        <w:jc w:val="both"/>
        <w:rPr>
          <w:rFonts w:ascii="Arial" w:eastAsia="Calibri" w:hAnsi="Arial" w:cs="Arial"/>
          <w:sz w:val="22"/>
          <w:szCs w:val="22"/>
          <w:lang w:eastAsia="en-US"/>
        </w:rPr>
      </w:pPr>
    </w:p>
    <w:p w14:paraId="6317F7BD" w14:textId="2987FEF4" w:rsidR="00941B92" w:rsidRDefault="00941B92" w:rsidP="00941B92">
      <w:pPr>
        <w:ind w:left="284"/>
        <w:jc w:val="both"/>
        <w:rPr>
          <w:rFonts w:ascii="Arial" w:eastAsia="Calibri" w:hAnsi="Arial" w:cs="Arial"/>
          <w:sz w:val="22"/>
          <w:szCs w:val="22"/>
          <w:lang w:eastAsia="en-US"/>
        </w:rPr>
      </w:pPr>
    </w:p>
    <w:p w14:paraId="614CA2B1" w14:textId="540A4827" w:rsidR="00941B92" w:rsidRDefault="00941B92" w:rsidP="00941B92">
      <w:pPr>
        <w:ind w:left="284"/>
        <w:jc w:val="both"/>
        <w:rPr>
          <w:rFonts w:ascii="Arial" w:eastAsia="Calibri" w:hAnsi="Arial" w:cs="Arial"/>
          <w:sz w:val="22"/>
          <w:szCs w:val="22"/>
          <w:lang w:eastAsia="en-US"/>
        </w:rPr>
      </w:pPr>
    </w:p>
    <w:p w14:paraId="297ED091" w14:textId="011420B3" w:rsidR="00941B92" w:rsidRDefault="00941B92" w:rsidP="00941B92">
      <w:pPr>
        <w:ind w:left="284"/>
        <w:jc w:val="both"/>
        <w:rPr>
          <w:rFonts w:ascii="Arial" w:eastAsia="Calibri" w:hAnsi="Arial" w:cs="Arial"/>
          <w:sz w:val="22"/>
          <w:szCs w:val="22"/>
          <w:lang w:eastAsia="en-US"/>
        </w:rPr>
      </w:pPr>
    </w:p>
    <w:p w14:paraId="7C371438" w14:textId="680F9417" w:rsidR="00941B92" w:rsidRDefault="00941B92" w:rsidP="00941B92">
      <w:pPr>
        <w:ind w:left="284"/>
        <w:jc w:val="both"/>
        <w:rPr>
          <w:rFonts w:ascii="Arial" w:eastAsia="Calibri" w:hAnsi="Arial" w:cs="Arial"/>
          <w:sz w:val="22"/>
          <w:szCs w:val="22"/>
          <w:lang w:eastAsia="en-US"/>
        </w:rPr>
      </w:pPr>
    </w:p>
    <w:p w14:paraId="38B12360" w14:textId="7EA6FEBA" w:rsidR="00941B92" w:rsidRDefault="00941B92" w:rsidP="00941B92">
      <w:pPr>
        <w:ind w:left="284"/>
        <w:jc w:val="both"/>
        <w:rPr>
          <w:rFonts w:ascii="Arial" w:eastAsia="Calibri" w:hAnsi="Arial" w:cs="Arial"/>
          <w:sz w:val="22"/>
          <w:szCs w:val="22"/>
          <w:lang w:eastAsia="en-US"/>
        </w:rPr>
      </w:pPr>
    </w:p>
    <w:p w14:paraId="67871224" w14:textId="77777777" w:rsidR="00941B92" w:rsidRPr="00941B92" w:rsidRDefault="00941B92" w:rsidP="00941B92">
      <w:pPr>
        <w:ind w:left="284"/>
        <w:jc w:val="both"/>
        <w:rPr>
          <w:rFonts w:ascii="Arial" w:eastAsia="Calibri" w:hAnsi="Arial" w:cs="Arial"/>
          <w:sz w:val="22"/>
          <w:szCs w:val="22"/>
          <w:lang w:eastAsia="en-US"/>
        </w:rPr>
      </w:pPr>
    </w:p>
    <w:p w14:paraId="19DFD5FC" w14:textId="77777777" w:rsidR="00941B92" w:rsidRDefault="00941B92" w:rsidP="00941B92">
      <w:pPr>
        <w:ind w:left="284"/>
        <w:jc w:val="both"/>
        <w:rPr>
          <w:rFonts w:ascii="Tahoma" w:eastAsia="Calibri" w:hAnsi="Tahoma" w:cs="Tahoma"/>
          <w:sz w:val="22"/>
          <w:szCs w:val="22"/>
          <w:lang w:eastAsia="en-US"/>
        </w:rPr>
      </w:pPr>
    </w:p>
    <w:p w14:paraId="53008FF3" w14:textId="04A998D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4997DD7B"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307C35">
        <w:rPr>
          <w:rFonts w:ascii="Arial" w:hAnsi="Arial" w:cs="Arial"/>
          <w:sz w:val="22"/>
          <w:szCs w:val="22"/>
        </w:rPr>
        <w:t>3</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0CF63DDF"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307C35">
        <w:rPr>
          <w:rFonts w:ascii="Arial" w:hAnsi="Arial" w:cs="Arial"/>
          <w:bCs/>
          <w:sz w:val="22"/>
          <w:szCs w:val="22"/>
        </w:rPr>
        <w:t>3</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6BA8F162" w:rsidR="000C639C" w:rsidRPr="000A66FE" w:rsidRDefault="001E557B" w:rsidP="008E75C6">
            <w:pPr>
              <w:jc w:val="center"/>
              <w:rPr>
                <w:rFonts w:ascii="Arial" w:hAnsi="Arial" w:cs="Arial"/>
                <w:b/>
                <w:sz w:val="22"/>
                <w:szCs w:val="22"/>
              </w:rPr>
            </w:pPr>
            <w:r>
              <w:rPr>
                <w:rFonts w:ascii="Arial" w:hAnsi="Arial" w:cs="Arial"/>
                <w:b/>
                <w:sz w:val="22"/>
                <w:szCs w:val="22"/>
              </w:rPr>
              <w:t>Fábio Cantuária Ribeiro</w:t>
            </w:r>
          </w:p>
          <w:p w14:paraId="68DC081B" w14:textId="467DFC55"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1E557B">
              <w:rPr>
                <w:rFonts w:ascii="Arial" w:hAnsi="Arial" w:cs="Arial"/>
                <w:b/>
                <w:sz w:val="22"/>
                <w:szCs w:val="22"/>
              </w:rPr>
              <w:t xml:space="preserve">Municipal </w:t>
            </w:r>
            <w:r w:rsidR="006E5C29">
              <w:rPr>
                <w:rFonts w:ascii="Arial" w:hAnsi="Arial" w:cs="Arial"/>
                <w:b/>
                <w:sz w:val="22"/>
                <w:szCs w:val="22"/>
              </w:rPr>
              <w:t xml:space="preserve">de </w:t>
            </w:r>
            <w:r w:rsidR="001E557B">
              <w:rPr>
                <w:rFonts w:ascii="Arial" w:hAnsi="Arial" w:cs="Arial"/>
                <w:b/>
                <w:sz w:val="22"/>
                <w:szCs w:val="22"/>
              </w:rPr>
              <w:t>Administração</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18DE" w14:textId="77777777" w:rsidR="006E272A" w:rsidRDefault="006E272A" w:rsidP="001F39C2">
      <w:r>
        <w:separator/>
      </w:r>
    </w:p>
  </w:endnote>
  <w:endnote w:type="continuationSeparator" w:id="0">
    <w:p w14:paraId="47F5E382" w14:textId="77777777" w:rsidR="006E272A" w:rsidRDefault="006E272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FB97" w14:textId="77777777" w:rsidR="006E272A" w:rsidRDefault="006E272A" w:rsidP="001F39C2">
      <w:r>
        <w:separator/>
      </w:r>
    </w:p>
  </w:footnote>
  <w:footnote w:type="continuationSeparator" w:id="0">
    <w:p w14:paraId="1A6C10F9" w14:textId="77777777" w:rsidR="006E272A" w:rsidRDefault="006E272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DF6"/>
    <w:multiLevelType w:val="multilevel"/>
    <w:tmpl w:val="3AB6B50A"/>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ED12976"/>
    <w:multiLevelType w:val="multilevel"/>
    <w:tmpl w:val="7DA00400"/>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56C75A0"/>
    <w:multiLevelType w:val="multilevel"/>
    <w:tmpl w:val="95F8E32E"/>
    <w:lvl w:ilvl="0">
      <w:start w:val="7"/>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005DA5"/>
    <w:multiLevelType w:val="multilevel"/>
    <w:tmpl w:val="A37427F0"/>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19A19A4"/>
    <w:multiLevelType w:val="multilevel"/>
    <w:tmpl w:val="98101972"/>
    <w:lvl w:ilvl="0">
      <w:start w:val="8"/>
      <w:numFmt w:val="decimal"/>
      <w:lvlText w:val="%1."/>
      <w:lvlJc w:val="left"/>
      <w:pPr>
        <w:tabs>
          <w:tab w:val="num" w:pos="360"/>
        </w:tabs>
        <w:ind w:left="360" w:hanging="360"/>
      </w:pPr>
      <w:rPr>
        <w:color w:val="auto"/>
      </w:rPr>
    </w:lvl>
    <w:lvl w:ilvl="1">
      <w:start w:val="1"/>
      <w:numFmt w:val="decimal"/>
      <w:lvlText w:val="%1.%2."/>
      <w:lvlJc w:val="left"/>
      <w:pPr>
        <w:tabs>
          <w:tab w:val="num" w:pos="644"/>
        </w:tabs>
        <w:ind w:left="644" w:hanging="360"/>
      </w:pPr>
      <w:rPr>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572"/>
        </w:tabs>
        <w:ind w:left="1572" w:hanging="72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500"/>
        </w:tabs>
        <w:ind w:left="2500" w:hanging="1080"/>
      </w:pPr>
      <w:rPr>
        <w:color w:val="auto"/>
      </w:rPr>
    </w:lvl>
    <w:lvl w:ilvl="6">
      <w:start w:val="1"/>
      <w:numFmt w:val="decimal"/>
      <w:lvlText w:val="%1.%2.%3.%4.%5.%6.%7."/>
      <w:lvlJc w:val="left"/>
      <w:pPr>
        <w:tabs>
          <w:tab w:val="num" w:pos="3144"/>
        </w:tabs>
        <w:ind w:left="3144" w:hanging="1440"/>
      </w:pPr>
      <w:rPr>
        <w:color w:val="auto"/>
      </w:rPr>
    </w:lvl>
    <w:lvl w:ilvl="7">
      <w:start w:val="1"/>
      <w:numFmt w:val="decimal"/>
      <w:lvlText w:val="%1.%2.%3.%4.%5.%6.%7.%8."/>
      <w:lvlJc w:val="left"/>
      <w:pPr>
        <w:tabs>
          <w:tab w:val="num" w:pos="3428"/>
        </w:tabs>
        <w:ind w:left="3428" w:hanging="1440"/>
      </w:pPr>
      <w:rPr>
        <w:color w:val="auto"/>
      </w:rPr>
    </w:lvl>
    <w:lvl w:ilvl="8">
      <w:start w:val="1"/>
      <w:numFmt w:val="decimal"/>
      <w:lvlText w:val="%1.%2.%3.%4.%5.%6.%7.%8.%9."/>
      <w:lvlJc w:val="left"/>
      <w:pPr>
        <w:tabs>
          <w:tab w:val="num" w:pos="4072"/>
        </w:tabs>
        <w:ind w:left="4072" w:hanging="1800"/>
      </w:pPr>
      <w:rPr>
        <w:color w:val="auto"/>
      </w:rPr>
    </w:lvl>
  </w:abstractNum>
  <w:abstractNum w:abstractNumId="9"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4BD60490"/>
    <w:multiLevelType w:val="hybridMultilevel"/>
    <w:tmpl w:val="03A08DDA"/>
    <w:lvl w:ilvl="0" w:tplc="43BE3C92">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65386F2A"/>
    <w:multiLevelType w:val="multilevel"/>
    <w:tmpl w:val="C44C414A"/>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63004AB"/>
    <w:multiLevelType w:val="multilevel"/>
    <w:tmpl w:val="8BD04120"/>
    <w:lvl w:ilvl="0">
      <w:start w:val="7"/>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20" w15:restartNumberingAfterBreak="0">
    <w:nsid w:val="6F781E90"/>
    <w:multiLevelType w:val="multilevel"/>
    <w:tmpl w:val="62245FFC"/>
    <w:lvl w:ilvl="0">
      <w:start w:val="8"/>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34A34D7"/>
    <w:multiLevelType w:val="multilevel"/>
    <w:tmpl w:val="938E3432"/>
    <w:lvl w:ilvl="0">
      <w:start w:val="5"/>
      <w:numFmt w:val="decimal"/>
      <w:lvlText w:val="%1."/>
      <w:lvlJc w:val="left"/>
      <w:pPr>
        <w:tabs>
          <w:tab w:val="num" w:pos="375"/>
        </w:tabs>
        <w:ind w:left="375" w:hanging="375"/>
      </w:pPr>
      <w:rPr>
        <w:color w:val="000000"/>
      </w:rPr>
    </w:lvl>
    <w:lvl w:ilvl="1">
      <w:start w:val="1"/>
      <w:numFmt w:val="decimal"/>
      <w:lvlText w:val="%1.%2."/>
      <w:lvlJc w:val="left"/>
      <w:pPr>
        <w:tabs>
          <w:tab w:val="num" w:pos="1004"/>
        </w:tabs>
        <w:ind w:left="1004" w:hanging="720"/>
      </w:pPr>
      <w:rPr>
        <w:color w:val="000000"/>
      </w:rPr>
    </w:lvl>
    <w:lvl w:ilvl="2">
      <w:start w:val="1"/>
      <w:numFmt w:val="decimal"/>
      <w:lvlText w:val="%1.%2.%3."/>
      <w:lvlJc w:val="left"/>
      <w:pPr>
        <w:tabs>
          <w:tab w:val="num" w:pos="1288"/>
        </w:tabs>
        <w:ind w:left="1288" w:hanging="720"/>
      </w:pPr>
      <w:rPr>
        <w:color w:val="000000"/>
      </w:rPr>
    </w:lvl>
    <w:lvl w:ilvl="3">
      <w:start w:val="1"/>
      <w:numFmt w:val="decimal"/>
      <w:lvlText w:val="%1.%2.%3.%4."/>
      <w:lvlJc w:val="left"/>
      <w:pPr>
        <w:tabs>
          <w:tab w:val="num" w:pos="1932"/>
        </w:tabs>
        <w:ind w:left="1932" w:hanging="1080"/>
      </w:pPr>
      <w:rPr>
        <w:color w:val="000000"/>
      </w:rPr>
    </w:lvl>
    <w:lvl w:ilvl="4">
      <w:start w:val="1"/>
      <w:numFmt w:val="decimal"/>
      <w:lvlText w:val="%1.%2.%3.%4.%5."/>
      <w:lvlJc w:val="left"/>
      <w:pPr>
        <w:tabs>
          <w:tab w:val="num" w:pos="2576"/>
        </w:tabs>
        <w:ind w:left="2576" w:hanging="1440"/>
      </w:pPr>
      <w:rPr>
        <w:color w:val="000000"/>
      </w:rPr>
    </w:lvl>
    <w:lvl w:ilvl="5">
      <w:start w:val="1"/>
      <w:numFmt w:val="decimal"/>
      <w:lvlText w:val="%1.%2.%3.%4.%5.%6."/>
      <w:lvlJc w:val="left"/>
      <w:pPr>
        <w:tabs>
          <w:tab w:val="num" w:pos="2860"/>
        </w:tabs>
        <w:ind w:left="2860" w:hanging="1440"/>
      </w:pPr>
      <w:rPr>
        <w:color w:val="000000"/>
      </w:rPr>
    </w:lvl>
    <w:lvl w:ilvl="6">
      <w:start w:val="1"/>
      <w:numFmt w:val="decimal"/>
      <w:lvlText w:val="%1.%2.%3.%4.%5.%6.%7."/>
      <w:lvlJc w:val="left"/>
      <w:pPr>
        <w:tabs>
          <w:tab w:val="num" w:pos="3504"/>
        </w:tabs>
        <w:ind w:left="3504" w:hanging="1800"/>
      </w:pPr>
      <w:rPr>
        <w:color w:val="000000"/>
      </w:rPr>
    </w:lvl>
    <w:lvl w:ilvl="7">
      <w:start w:val="1"/>
      <w:numFmt w:val="decimal"/>
      <w:lvlText w:val="%1.%2.%3.%4.%5.%6.%7.%8."/>
      <w:lvlJc w:val="left"/>
      <w:pPr>
        <w:tabs>
          <w:tab w:val="num" w:pos="4148"/>
        </w:tabs>
        <w:ind w:left="4148" w:hanging="2160"/>
      </w:pPr>
      <w:rPr>
        <w:color w:val="000000"/>
      </w:rPr>
    </w:lvl>
    <w:lvl w:ilvl="8">
      <w:start w:val="1"/>
      <w:numFmt w:val="decimal"/>
      <w:lvlText w:val="%1.%2.%3.%4.%5.%6.%7.%8.%9."/>
      <w:lvlJc w:val="left"/>
      <w:pPr>
        <w:tabs>
          <w:tab w:val="num" w:pos="4432"/>
        </w:tabs>
        <w:ind w:left="4432" w:hanging="2160"/>
      </w:pPr>
      <w:rPr>
        <w:color w:val="000000"/>
      </w:rPr>
    </w:lvl>
  </w:abstractNum>
  <w:abstractNum w:abstractNumId="24"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5" w15:restartNumberingAfterBreak="0">
    <w:nsid w:val="7B123B5F"/>
    <w:multiLevelType w:val="multilevel"/>
    <w:tmpl w:val="DCC4F456"/>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44590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5"/>
  </w:num>
  <w:num w:numId="5" w16cid:durableId="1280456006">
    <w:abstractNumId w:val="12"/>
  </w:num>
  <w:num w:numId="6" w16cid:durableId="240679895">
    <w:abstractNumId w:val="14"/>
  </w:num>
  <w:num w:numId="7" w16cid:durableId="1679697443">
    <w:abstractNumId w:val="11"/>
  </w:num>
  <w:num w:numId="8" w16cid:durableId="2098364132">
    <w:abstractNumId w:val="5"/>
  </w:num>
  <w:num w:numId="9" w16cid:durableId="1397703187">
    <w:abstractNumId w:val="3"/>
  </w:num>
  <w:num w:numId="10" w16cid:durableId="471753216">
    <w:abstractNumId w:val="21"/>
  </w:num>
  <w:num w:numId="11" w16cid:durableId="1960260944">
    <w:abstractNumId w:val="7"/>
  </w:num>
  <w:num w:numId="12" w16cid:durableId="1613170551">
    <w:abstractNumId w:val="0"/>
  </w:num>
  <w:num w:numId="13" w16cid:durableId="527569723">
    <w:abstractNumId w:val="18"/>
  </w:num>
  <w:num w:numId="14" w16cid:durableId="1916553893">
    <w:abstractNumId w:val="1"/>
  </w:num>
  <w:num w:numId="15" w16cid:durableId="1900676706">
    <w:abstractNumId w:val="2"/>
  </w:num>
  <w:num w:numId="16" w16cid:durableId="1634486205">
    <w:abstractNumId w:val="20"/>
  </w:num>
  <w:num w:numId="17" w16cid:durableId="231698132">
    <w:abstractNumId w:val="25"/>
  </w:num>
  <w:num w:numId="18" w16cid:durableId="1467427217">
    <w:abstractNumId w:val="17"/>
  </w:num>
  <w:num w:numId="19" w16cid:durableId="1543595507">
    <w:abstractNumId w:val="24"/>
  </w:num>
  <w:num w:numId="20" w16cid:durableId="1516460316">
    <w:abstractNumId w:val="16"/>
  </w:num>
  <w:num w:numId="21" w16cid:durableId="91979930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097844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39543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583448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077227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723056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786450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116315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82E53"/>
    <w:rsid w:val="001B46AD"/>
    <w:rsid w:val="001C1BDD"/>
    <w:rsid w:val="001E557B"/>
    <w:rsid w:val="001E7E57"/>
    <w:rsid w:val="001F39C2"/>
    <w:rsid w:val="00204876"/>
    <w:rsid w:val="00206C63"/>
    <w:rsid w:val="00225C4C"/>
    <w:rsid w:val="002468C6"/>
    <w:rsid w:val="002551ED"/>
    <w:rsid w:val="002A37EF"/>
    <w:rsid w:val="002B061A"/>
    <w:rsid w:val="002B10C3"/>
    <w:rsid w:val="002E1AF1"/>
    <w:rsid w:val="002E5018"/>
    <w:rsid w:val="00307C35"/>
    <w:rsid w:val="00314830"/>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786F"/>
    <w:rsid w:val="00643BD2"/>
    <w:rsid w:val="0065700B"/>
    <w:rsid w:val="00674330"/>
    <w:rsid w:val="00684952"/>
    <w:rsid w:val="006B6106"/>
    <w:rsid w:val="006C43DC"/>
    <w:rsid w:val="006D4BCE"/>
    <w:rsid w:val="006E272A"/>
    <w:rsid w:val="006E5C29"/>
    <w:rsid w:val="006E7EFC"/>
    <w:rsid w:val="006F08E5"/>
    <w:rsid w:val="00701D8C"/>
    <w:rsid w:val="00712E70"/>
    <w:rsid w:val="007247AD"/>
    <w:rsid w:val="00727172"/>
    <w:rsid w:val="00762B84"/>
    <w:rsid w:val="0076372E"/>
    <w:rsid w:val="007648EB"/>
    <w:rsid w:val="00766EC5"/>
    <w:rsid w:val="007860D0"/>
    <w:rsid w:val="0079298C"/>
    <w:rsid w:val="00792B62"/>
    <w:rsid w:val="00793E9C"/>
    <w:rsid w:val="007A2053"/>
    <w:rsid w:val="007C746D"/>
    <w:rsid w:val="007D00E2"/>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13305"/>
    <w:rsid w:val="009178E4"/>
    <w:rsid w:val="00931482"/>
    <w:rsid w:val="00941B92"/>
    <w:rsid w:val="009579EC"/>
    <w:rsid w:val="009941C4"/>
    <w:rsid w:val="00996E8A"/>
    <w:rsid w:val="00996F5A"/>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A497A"/>
    <w:rsid w:val="00AA5863"/>
    <w:rsid w:val="00AB1728"/>
    <w:rsid w:val="00AB668C"/>
    <w:rsid w:val="00AB6944"/>
    <w:rsid w:val="00AD5B2C"/>
    <w:rsid w:val="00AE1AA4"/>
    <w:rsid w:val="00AF0F31"/>
    <w:rsid w:val="00B013AE"/>
    <w:rsid w:val="00B0456B"/>
    <w:rsid w:val="00B076C8"/>
    <w:rsid w:val="00B1495E"/>
    <w:rsid w:val="00B1788B"/>
    <w:rsid w:val="00B23089"/>
    <w:rsid w:val="00B41C43"/>
    <w:rsid w:val="00B45E1C"/>
    <w:rsid w:val="00B56042"/>
    <w:rsid w:val="00B63A55"/>
    <w:rsid w:val="00B860E8"/>
    <w:rsid w:val="00B8615F"/>
    <w:rsid w:val="00BA361F"/>
    <w:rsid w:val="00BC0367"/>
    <w:rsid w:val="00BC4EC3"/>
    <w:rsid w:val="00BD0645"/>
    <w:rsid w:val="00BD4EBA"/>
    <w:rsid w:val="00BD70AB"/>
    <w:rsid w:val="00BE5E17"/>
    <w:rsid w:val="00BF1679"/>
    <w:rsid w:val="00C032B4"/>
    <w:rsid w:val="00C1303F"/>
    <w:rsid w:val="00C234AF"/>
    <w:rsid w:val="00C30ED8"/>
    <w:rsid w:val="00C3690F"/>
    <w:rsid w:val="00C37D19"/>
    <w:rsid w:val="00C77C1F"/>
    <w:rsid w:val="00C85E41"/>
    <w:rsid w:val="00C863BF"/>
    <w:rsid w:val="00C86ADE"/>
    <w:rsid w:val="00C97CEE"/>
    <w:rsid w:val="00CA787C"/>
    <w:rsid w:val="00CC143C"/>
    <w:rsid w:val="00CC22F2"/>
    <w:rsid w:val="00CD5DD7"/>
    <w:rsid w:val="00D12B57"/>
    <w:rsid w:val="00D252A3"/>
    <w:rsid w:val="00D253D2"/>
    <w:rsid w:val="00D320F0"/>
    <w:rsid w:val="00D50C59"/>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12225</Words>
  <Characters>66016</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2022-11-11T20:06:00Z</cp:lastPrinted>
  <dcterms:created xsi:type="dcterms:W3CDTF">2023-02-03T20:09:00Z</dcterms:created>
  <dcterms:modified xsi:type="dcterms:W3CDTF">2023-02-03T20:09:00Z</dcterms:modified>
</cp:coreProperties>
</file>