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9ADB79B"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804822">
        <w:rPr>
          <w:rFonts w:ascii="Arial" w:hAnsi="Arial" w:cs="Arial"/>
          <w:b/>
          <w:bCs/>
          <w:sz w:val="22"/>
          <w:szCs w:val="22"/>
        </w:rPr>
        <w:t>3</w:t>
      </w:r>
      <w:r w:rsidR="00906F2A">
        <w:rPr>
          <w:rFonts w:ascii="Arial" w:hAnsi="Arial" w:cs="Arial"/>
          <w:b/>
          <w:bCs/>
          <w:sz w:val="22"/>
          <w:szCs w:val="22"/>
        </w:rPr>
        <w:t>5</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00657B0F"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w:t>
      </w:r>
      <w:r w:rsidR="00906F2A">
        <w:rPr>
          <w:rFonts w:ascii="Arial" w:hAnsi="Arial" w:cs="Arial"/>
          <w:b/>
          <w:sz w:val="22"/>
          <w:szCs w:val="22"/>
        </w:rPr>
        <w:t>79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4DD34B0D"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804822">
        <w:rPr>
          <w:rFonts w:ascii="Arial" w:hAnsi="Arial" w:cs="Arial"/>
          <w:b/>
          <w:sz w:val="22"/>
          <w:szCs w:val="22"/>
        </w:rPr>
        <w:t>1</w:t>
      </w:r>
      <w:r w:rsidR="00906F2A">
        <w:rPr>
          <w:rFonts w:ascii="Arial" w:hAnsi="Arial" w:cs="Arial"/>
          <w:b/>
          <w:sz w:val="22"/>
          <w:szCs w:val="22"/>
        </w:rPr>
        <w:t>4</w:t>
      </w:r>
      <w:r w:rsidR="00165EB1" w:rsidRPr="000A66FE">
        <w:rPr>
          <w:rFonts w:ascii="Arial" w:hAnsi="Arial" w:cs="Arial"/>
          <w:b/>
          <w:sz w:val="22"/>
          <w:szCs w:val="22"/>
        </w:rPr>
        <w:t>/</w:t>
      </w:r>
      <w:r w:rsidR="00AD5B2C">
        <w:rPr>
          <w:rFonts w:ascii="Arial" w:hAnsi="Arial" w:cs="Arial"/>
          <w:b/>
          <w:sz w:val="22"/>
          <w:szCs w:val="22"/>
        </w:rPr>
        <w:t>0</w:t>
      </w:r>
      <w:r w:rsidR="00906F2A">
        <w:rPr>
          <w:rFonts w:ascii="Arial" w:hAnsi="Arial" w:cs="Arial"/>
          <w:b/>
          <w:sz w:val="22"/>
          <w:szCs w:val="22"/>
        </w:rPr>
        <w:t>8</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3391683A"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906F2A">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05A1C0B0"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w:t>
      </w:r>
      <w:r w:rsidR="004164F6">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4164F6">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4164F6">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712D5056" w:rsidR="00C863BF" w:rsidRPr="004164F6" w:rsidRDefault="00C863BF" w:rsidP="00C863BF">
      <w:pPr>
        <w:jc w:val="both"/>
        <w:rPr>
          <w:rFonts w:ascii="Arial" w:hAnsi="Arial" w:cs="Arial"/>
          <w:sz w:val="22"/>
          <w:szCs w:val="22"/>
        </w:rPr>
      </w:pPr>
      <w:r w:rsidRPr="000A66FE">
        <w:rPr>
          <w:rFonts w:ascii="Arial" w:hAnsi="Arial" w:cs="Arial"/>
          <w:sz w:val="22"/>
          <w:szCs w:val="22"/>
        </w:rPr>
        <w:t xml:space="preserve">2.1 - </w:t>
      </w:r>
      <w:r w:rsidRPr="00906F2A">
        <w:rPr>
          <w:rFonts w:ascii="Arial" w:hAnsi="Arial" w:cs="Arial"/>
          <w:sz w:val="22"/>
          <w:szCs w:val="22"/>
        </w:rPr>
        <w:t>Constitui objeto deste Edita</w:t>
      </w:r>
      <w:r w:rsidR="00322752" w:rsidRPr="00906F2A">
        <w:rPr>
          <w:rFonts w:ascii="Arial" w:hAnsi="Arial" w:cs="Arial"/>
          <w:sz w:val="22"/>
          <w:szCs w:val="22"/>
        </w:rPr>
        <w:t>l a</w:t>
      </w:r>
      <w:r w:rsidR="00835F3C" w:rsidRPr="00906F2A">
        <w:rPr>
          <w:rFonts w:ascii="Arial" w:hAnsi="Arial" w:cs="Arial"/>
          <w:sz w:val="22"/>
          <w:szCs w:val="22"/>
        </w:rPr>
        <w:t xml:space="preserve"> </w:t>
      </w:r>
      <w:r w:rsidR="00906F2A">
        <w:rPr>
          <w:rFonts w:ascii="Arial" w:hAnsi="Arial" w:cs="Arial"/>
          <w:bCs/>
          <w:sz w:val="22"/>
          <w:szCs w:val="22"/>
        </w:rPr>
        <w:t>C</w:t>
      </w:r>
      <w:r w:rsidR="00906F2A" w:rsidRPr="00906F2A">
        <w:rPr>
          <w:rFonts w:ascii="Arial" w:hAnsi="Arial" w:cs="Arial"/>
          <w:bCs/>
          <w:sz w:val="22"/>
          <w:szCs w:val="22"/>
        </w:rPr>
        <w:t>ontratação de empresa na prestação de serviços de consultoria e assessoria tributária municipal</w:t>
      </w:r>
      <w:r w:rsidR="00906F2A" w:rsidRPr="00906F2A">
        <w:rPr>
          <w:rFonts w:ascii="Arial" w:hAnsi="Arial" w:cs="Arial"/>
          <w:sz w:val="22"/>
          <w:szCs w:val="22"/>
        </w:rPr>
        <w:t>, objetivando implementar técnicas de fiscalização, cobrança e de inteligência fiscal de modo a incrementar receitas próprias e de transferência</w:t>
      </w:r>
      <w:r w:rsidR="00906F2A">
        <w:rPr>
          <w:rFonts w:ascii="Arial" w:hAnsi="Arial" w:cs="Arial"/>
          <w:sz w:val="22"/>
          <w:szCs w:val="22"/>
        </w:rPr>
        <w:t>s</w:t>
      </w:r>
      <w:r w:rsidR="0029570F" w:rsidRPr="00906F2A">
        <w:rPr>
          <w:rFonts w:ascii="Arial" w:hAnsi="Arial" w:cs="Arial"/>
          <w:bCs/>
          <w:color w:val="000000"/>
          <w:sz w:val="22"/>
          <w:szCs w:val="22"/>
        </w:rPr>
        <w:t xml:space="preserve">, </w:t>
      </w:r>
      <w:r w:rsidR="00906F2A">
        <w:rPr>
          <w:rFonts w:ascii="Arial" w:hAnsi="Arial" w:cs="Arial"/>
          <w:bCs/>
          <w:color w:val="000000"/>
          <w:sz w:val="22"/>
          <w:szCs w:val="22"/>
        </w:rPr>
        <w:t xml:space="preserve">em especial o acompanhamento e monitoramento </w:t>
      </w:r>
      <w:r w:rsidR="00E647CE" w:rsidRPr="00906F2A">
        <w:rPr>
          <w:rFonts w:ascii="Arial" w:hAnsi="Arial" w:cs="Arial"/>
          <w:sz w:val="22"/>
          <w:szCs w:val="22"/>
        </w:rPr>
        <w:t>referente a</w:t>
      </w:r>
      <w:r w:rsidRPr="00906F2A">
        <w:rPr>
          <w:rFonts w:ascii="Arial" w:hAnsi="Arial" w:cs="Arial"/>
          <w:sz w:val="22"/>
          <w:szCs w:val="22"/>
        </w:rPr>
        <w:t>o ite</w:t>
      </w:r>
      <w:r w:rsidR="00906F2A">
        <w:rPr>
          <w:rFonts w:ascii="Arial" w:hAnsi="Arial" w:cs="Arial"/>
          <w:sz w:val="22"/>
          <w:szCs w:val="22"/>
        </w:rPr>
        <w:t>m</w:t>
      </w:r>
      <w:r w:rsidR="0000488C" w:rsidRPr="00906F2A">
        <w:rPr>
          <w:rFonts w:ascii="Arial" w:hAnsi="Arial" w:cs="Arial"/>
          <w:sz w:val="22"/>
          <w:szCs w:val="22"/>
        </w:rPr>
        <w:t xml:space="preserve"> especificado no Anexo I e nos demais anexos </w:t>
      </w:r>
      <w:r w:rsidRPr="00906F2A">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D7FC70" w14:textId="77777777" w:rsidR="0029570F" w:rsidRDefault="0029570F" w:rsidP="0029570F">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4CFC3F00" w14:textId="77777777" w:rsidR="0029570F" w:rsidRDefault="0029570F" w:rsidP="0029570F">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0409CA41" w14:textId="77777777" w:rsidR="0029570F" w:rsidRDefault="0029570F" w:rsidP="0029570F">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6489971C" w14:textId="0FB90C14"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0D76F819" w14:textId="2F5DF5F6"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28189247" w14:textId="375EF624"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5</w:t>
      </w:r>
      <w:r>
        <w:rPr>
          <w:rFonts w:ascii="Arial" w:hAnsi="Arial" w:cs="Arial"/>
          <w:sz w:val="22"/>
          <w:szCs w:val="22"/>
        </w:rPr>
        <w:t xml:space="preserve"> – Não será permitida a participação de empresas em consórcio.</w:t>
      </w:r>
    </w:p>
    <w:p w14:paraId="51B0744D" w14:textId="4545D423" w:rsidR="0029570F" w:rsidRDefault="0029570F" w:rsidP="0029570F">
      <w:pPr>
        <w:jc w:val="both"/>
        <w:rPr>
          <w:rFonts w:ascii="Arial" w:hAnsi="Arial" w:cs="Arial"/>
          <w:sz w:val="22"/>
          <w:szCs w:val="22"/>
        </w:rPr>
      </w:pPr>
      <w:r>
        <w:rPr>
          <w:rFonts w:ascii="Arial" w:hAnsi="Arial" w:cs="Arial"/>
          <w:sz w:val="22"/>
          <w:szCs w:val="22"/>
        </w:rPr>
        <w:t>3.</w:t>
      </w:r>
      <w:r w:rsidR="00972CC9">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sz w:val="22"/>
          <w:szCs w:val="22"/>
        </w:rPr>
      </w:pPr>
    </w:p>
    <w:p w14:paraId="157879B1" w14:textId="77777777" w:rsidR="00972CC9" w:rsidRDefault="00972CC9" w:rsidP="00C863BF">
      <w:pPr>
        <w:jc w:val="both"/>
        <w:rPr>
          <w:rFonts w:ascii="Arial" w:hAnsi="Arial" w:cs="Arial"/>
          <w:b/>
          <w:sz w:val="22"/>
          <w:szCs w:val="22"/>
        </w:rPr>
      </w:pPr>
    </w:p>
    <w:p w14:paraId="1E04E6C1" w14:textId="49E1300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2C1ED2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804822">
        <w:rPr>
          <w:rFonts w:ascii="Arial" w:hAnsi="Arial" w:cs="Arial"/>
          <w:b/>
          <w:sz w:val="22"/>
          <w:szCs w:val="22"/>
        </w:rPr>
        <w:t>1</w:t>
      </w:r>
      <w:r w:rsidR="00906F2A">
        <w:rPr>
          <w:rFonts w:ascii="Arial" w:hAnsi="Arial" w:cs="Arial"/>
          <w:b/>
          <w:sz w:val="22"/>
          <w:szCs w:val="22"/>
        </w:rPr>
        <w:t>4</w:t>
      </w:r>
      <w:r w:rsidR="005C1448" w:rsidRPr="000A66FE">
        <w:rPr>
          <w:rFonts w:ascii="Arial" w:hAnsi="Arial" w:cs="Arial"/>
          <w:b/>
          <w:sz w:val="22"/>
          <w:szCs w:val="22"/>
        </w:rPr>
        <w:t>/</w:t>
      </w:r>
      <w:r w:rsidR="00125DAE">
        <w:rPr>
          <w:rFonts w:ascii="Arial" w:hAnsi="Arial" w:cs="Arial"/>
          <w:b/>
          <w:sz w:val="22"/>
          <w:szCs w:val="22"/>
        </w:rPr>
        <w:t>0</w:t>
      </w:r>
      <w:r w:rsidR="00906F2A">
        <w:rPr>
          <w:rFonts w:ascii="Arial" w:hAnsi="Arial" w:cs="Arial"/>
          <w:b/>
          <w:sz w:val="22"/>
          <w:szCs w:val="22"/>
        </w:rPr>
        <w:t>8/</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9B48985" w14:textId="77777777" w:rsidR="00906F2A" w:rsidRPr="000A66FE" w:rsidRDefault="00906F2A" w:rsidP="00906F2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E0C758D" w14:textId="77777777" w:rsidR="00906F2A" w:rsidRPr="000A66FE" w:rsidRDefault="00906F2A" w:rsidP="00906F2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35</w:t>
            </w:r>
            <w:r w:rsidRPr="000A66FE">
              <w:rPr>
                <w:rFonts w:ascii="Arial" w:hAnsi="Arial" w:cs="Arial"/>
                <w:b/>
                <w:sz w:val="22"/>
                <w:szCs w:val="22"/>
              </w:rPr>
              <w:t>/202</w:t>
            </w:r>
            <w:r>
              <w:rPr>
                <w:rFonts w:ascii="Arial" w:hAnsi="Arial" w:cs="Arial"/>
                <w:b/>
                <w:sz w:val="22"/>
                <w:szCs w:val="22"/>
              </w:rPr>
              <w:t>3</w:t>
            </w:r>
          </w:p>
          <w:p w14:paraId="6F0691F0" w14:textId="77777777" w:rsidR="00906F2A" w:rsidRPr="000A66FE" w:rsidRDefault="00906F2A" w:rsidP="00906F2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179</w:t>
            </w:r>
            <w:r w:rsidRPr="000A66FE">
              <w:rPr>
                <w:rFonts w:ascii="Arial" w:hAnsi="Arial" w:cs="Arial"/>
                <w:b/>
                <w:sz w:val="22"/>
                <w:szCs w:val="22"/>
              </w:rPr>
              <w:t>/202</w:t>
            </w:r>
            <w:r>
              <w:rPr>
                <w:rFonts w:ascii="Arial" w:hAnsi="Arial" w:cs="Arial"/>
                <w:b/>
                <w:sz w:val="22"/>
                <w:szCs w:val="22"/>
              </w:rPr>
              <w:t>3</w:t>
            </w:r>
          </w:p>
          <w:p w14:paraId="7964AF8E" w14:textId="6A199DCB" w:rsidR="00D253D2" w:rsidRPr="000A66FE" w:rsidRDefault="00906F2A" w:rsidP="00906F2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44BEECE2" w14:textId="77777777" w:rsidR="00906F2A" w:rsidRPr="000A66FE" w:rsidRDefault="00906F2A" w:rsidP="00906F2A">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B9269BF" w14:textId="77777777" w:rsidR="00906F2A" w:rsidRPr="000A66FE" w:rsidRDefault="00906F2A" w:rsidP="00906F2A">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35</w:t>
            </w:r>
            <w:r w:rsidRPr="000A66FE">
              <w:rPr>
                <w:rFonts w:ascii="Arial" w:hAnsi="Arial" w:cs="Arial"/>
                <w:b/>
                <w:sz w:val="22"/>
                <w:szCs w:val="22"/>
              </w:rPr>
              <w:t>/202</w:t>
            </w:r>
            <w:r>
              <w:rPr>
                <w:rFonts w:ascii="Arial" w:hAnsi="Arial" w:cs="Arial"/>
                <w:b/>
                <w:sz w:val="22"/>
                <w:szCs w:val="22"/>
              </w:rPr>
              <w:t>3</w:t>
            </w:r>
          </w:p>
          <w:p w14:paraId="6AEFC7CF" w14:textId="77777777" w:rsidR="00906F2A" w:rsidRPr="000A66FE" w:rsidRDefault="00906F2A" w:rsidP="00906F2A">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179</w:t>
            </w:r>
            <w:r w:rsidRPr="000A66FE">
              <w:rPr>
                <w:rFonts w:ascii="Arial" w:hAnsi="Arial" w:cs="Arial"/>
                <w:b/>
                <w:sz w:val="22"/>
                <w:szCs w:val="22"/>
              </w:rPr>
              <w:t>/202</w:t>
            </w:r>
            <w:r>
              <w:rPr>
                <w:rFonts w:ascii="Arial" w:hAnsi="Arial" w:cs="Arial"/>
                <w:b/>
                <w:sz w:val="22"/>
                <w:szCs w:val="22"/>
              </w:rPr>
              <w:t>3</w:t>
            </w:r>
          </w:p>
          <w:p w14:paraId="71EE25FF" w14:textId="0BD1411F" w:rsidR="00D253D2" w:rsidRPr="000A66FE" w:rsidRDefault="00906F2A" w:rsidP="00906F2A">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804822">
          <w:rPr>
            <w:rStyle w:val="Hyperlink"/>
            <w:rFonts w:ascii="Arial" w:hAnsi="Arial" w:cs="Arial"/>
            <w:bCs/>
            <w:i/>
            <w:color w:val="auto"/>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0F00DA2F" w14:textId="3FE1AB71" w:rsidR="00C863BF" w:rsidRPr="000A66FE" w:rsidRDefault="00C863BF" w:rsidP="00C863BF">
      <w:pPr>
        <w:jc w:val="both"/>
        <w:rPr>
          <w:rFonts w:ascii="Arial" w:hAnsi="Arial" w:cs="Arial"/>
          <w:sz w:val="22"/>
          <w:szCs w:val="22"/>
        </w:rPr>
      </w:pPr>
      <w:r w:rsidRPr="000A66FE">
        <w:rPr>
          <w:rFonts w:ascii="Arial" w:hAnsi="Arial" w:cs="Arial"/>
          <w:sz w:val="22"/>
          <w:szCs w:val="22"/>
        </w:rPr>
        <w:t>7.2.</w:t>
      </w:r>
      <w:r w:rsidR="00972CC9">
        <w:rPr>
          <w:rFonts w:ascii="Arial" w:hAnsi="Arial" w:cs="Arial"/>
          <w:sz w:val="22"/>
          <w:szCs w:val="22"/>
        </w:rPr>
        <w:t>5</w:t>
      </w:r>
      <w:r w:rsidRPr="000A66FE">
        <w:rPr>
          <w:rFonts w:ascii="Arial" w:hAnsi="Arial" w:cs="Arial"/>
          <w:sz w:val="22"/>
          <w:szCs w:val="22"/>
        </w:rPr>
        <w:t xml:space="preserve">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5D4B7B72" w:rsidR="00C863BF"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com o objeto da licitação através da apresentação de atestado de desempenho anterior ou em execução, fornecido por pessoa jurídica de direito público ou privado, comprobatório da capacidade técnica para atendimento ao objeto da presente licitação</w:t>
      </w:r>
      <w:r w:rsidR="0029667A">
        <w:rPr>
          <w:rFonts w:ascii="Arial" w:hAnsi="Arial" w:cs="Arial"/>
          <w:sz w:val="22"/>
          <w:szCs w:val="22"/>
        </w:rPr>
        <w:t>;</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DA130D6" w:rsidR="00C863BF"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0071426B">
        <w:rPr>
          <w:rFonts w:ascii="Arial" w:hAnsi="Arial" w:cs="Arial"/>
          <w:sz w:val="22"/>
          <w:szCs w:val="22"/>
        </w:rPr>
        <w:t>;</w:t>
      </w:r>
    </w:p>
    <w:p w14:paraId="035EF2E3" w14:textId="77777777" w:rsidR="00DF2818" w:rsidRDefault="00DF2818" w:rsidP="00DF2818">
      <w:pPr>
        <w:jc w:val="both"/>
      </w:pPr>
      <w:r>
        <w:rPr>
          <w:rFonts w:ascii="Arial" w:hAnsi="Arial" w:cs="Arial"/>
          <w:sz w:val="22"/>
          <w:szCs w:val="22"/>
        </w:rPr>
        <w:t>7.4.2 - Comprovação de possuir capital social mínimo equivalente a 10% (dez por cento) do valor estimado da contratação, admitida a sua atualização para a data da apresentação da proposta através de índices oficiais e demonstrado mediante apresentação de memória de cálculo. A comprovação será obrigatoriamente realizada através da apresentação do Ato Constitutivo, Estatuto ou Contrato Social em vigor e devidamente registrado, em consonância com o artigo 31 § 3° da Lei 8.666/93.</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48B1BC17" w14:textId="77777777" w:rsidR="0029570F" w:rsidRDefault="0029570F"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03E162C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75B9F">
        <w:rPr>
          <w:rFonts w:ascii="Arial" w:hAnsi="Arial" w:cs="Arial"/>
          <w:b/>
          <w:sz w:val="22"/>
          <w:szCs w:val="22"/>
        </w:rPr>
        <w:t xml:space="preserve"> POR </w:t>
      </w:r>
      <w:r w:rsidR="00906F2A">
        <w:rPr>
          <w:rFonts w:ascii="Arial" w:hAnsi="Arial" w:cs="Arial"/>
          <w:b/>
          <w:sz w:val="22"/>
          <w:szCs w:val="22"/>
        </w:rPr>
        <w:t>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w:t>
      </w:r>
      <w:r w:rsidRPr="000A66FE">
        <w:rPr>
          <w:rFonts w:ascii="Arial" w:hAnsi="Arial" w:cs="Arial"/>
          <w:sz w:val="22"/>
          <w:szCs w:val="22"/>
        </w:rPr>
        <w:lastRenderedPageBreak/>
        <w:t>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929DBBF"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196B1C">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1574C04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196B1C">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0F3ABBCE"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804822">
        <w:rPr>
          <w:rFonts w:cs="Arial"/>
          <w:sz w:val="22"/>
          <w:szCs w:val="22"/>
        </w:rPr>
        <w:t>0</w:t>
      </w:r>
      <w:r w:rsidR="00196B1C">
        <w:rPr>
          <w:rFonts w:cs="Arial"/>
          <w:sz w:val="22"/>
          <w:szCs w:val="22"/>
        </w:rPr>
        <w:t>1</w:t>
      </w:r>
      <w:r w:rsidR="00A56C8A" w:rsidRPr="000A66FE">
        <w:rPr>
          <w:rFonts w:cs="Arial"/>
          <w:sz w:val="22"/>
          <w:szCs w:val="22"/>
        </w:rPr>
        <w:t xml:space="preserve"> de </w:t>
      </w:r>
      <w:r w:rsidR="00196B1C">
        <w:rPr>
          <w:rFonts w:cs="Arial"/>
          <w:sz w:val="22"/>
          <w:szCs w:val="22"/>
        </w:rPr>
        <w:t>agost</w:t>
      </w:r>
      <w:r w:rsidR="00381984">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Default="00D8749A" w:rsidP="00C85E41">
      <w:pPr>
        <w:pStyle w:val="Corpodetexto"/>
        <w:tabs>
          <w:tab w:val="left" w:pos="1995"/>
        </w:tabs>
        <w:jc w:val="left"/>
        <w:rPr>
          <w:rFonts w:cs="Arial"/>
          <w:b/>
          <w:sz w:val="22"/>
          <w:szCs w:val="22"/>
        </w:rPr>
      </w:pPr>
    </w:p>
    <w:p w14:paraId="0F50A566" w14:textId="77777777" w:rsidR="00BF051D" w:rsidRDefault="00BF051D" w:rsidP="00C85E41">
      <w:pPr>
        <w:pStyle w:val="Corpodetexto"/>
        <w:tabs>
          <w:tab w:val="left" w:pos="1995"/>
        </w:tabs>
        <w:jc w:val="left"/>
        <w:rPr>
          <w:rFonts w:cs="Arial"/>
          <w:b/>
          <w:sz w:val="22"/>
          <w:szCs w:val="22"/>
        </w:rPr>
      </w:pPr>
    </w:p>
    <w:p w14:paraId="477A24B5" w14:textId="77777777" w:rsidR="00BF051D" w:rsidRDefault="00BF051D" w:rsidP="00C85E41">
      <w:pPr>
        <w:pStyle w:val="Corpodetexto"/>
        <w:tabs>
          <w:tab w:val="left" w:pos="1995"/>
        </w:tabs>
        <w:jc w:val="left"/>
        <w:rPr>
          <w:rFonts w:cs="Arial"/>
          <w:b/>
          <w:sz w:val="22"/>
          <w:szCs w:val="22"/>
        </w:rPr>
      </w:pPr>
    </w:p>
    <w:p w14:paraId="0E52FAD1" w14:textId="77777777" w:rsidR="00BF051D" w:rsidRDefault="00BF051D" w:rsidP="00C85E41">
      <w:pPr>
        <w:pStyle w:val="Corpodetexto"/>
        <w:tabs>
          <w:tab w:val="left" w:pos="1995"/>
        </w:tabs>
        <w:jc w:val="left"/>
        <w:rPr>
          <w:rFonts w:cs="Arial"/>
          <w:b/>
          <w:sz w:val="22"/>
          <w:szCs w:val="22"/>
        </w:rPr>
      </w:pPr>
    </w:p>
    <w:p w14:paraId="0CDDA195" w14:textId="77777777" w:rsidR="00BF051D" w:rsidRDefault="00BF051D" w:rsidP="00C85E41">
      <w:pPr>
        <w:pStyle w:val="Corpodetexto"/>
        <w:tabs>
          <w:tab w:val="left" w:pos="1995"/>
        </w:tabs>
        <w:jc w:val="left"/>
        <w:rPr>
          <w:rFonts w:cs="Arial"/>
          <w:b/>
          <w:sz w:val="22"/>
          <w:szCs w:val="22"/>
        </w:rPr>
      </w:pPr>
    </w:p>
    <w:p w14:paraId="0297222F" w14:textId="77777777" w:rsidR="00BF051D" w:rsidRDefault="00BF051D" w:rsidP="00C85E41">
      <w:pPr>
        <w:pStyle w:val="Corpodetexto"/>
        <w:tabs>
          <w:tab w:val="left" w:pos="1995"/>
        </w:tabs>
        <w:jc w:val="left"/>
        <w:rPr>
          <w:rFonts w:cs="Arial"/>
          <w:b/>
          <w:sz w:val="22"/>
          <w:szCs w:val="22"/>
        </w:rPr>
      </w:pPr>
    </w:p>
    <w:p w14:paraId="5934972E" w14:textId="77777777" w:rsidR="00BF051D" w:rsidRDefault="00BF051D" w:rsidP="00C85E41">
      <w:pPr>
        <w:pStyle w:val="Corpodetexto"/>
        <w:tabs>
          <w:tab w:val="left" w:pos="1995"/>
        </w:tabs>
        <w:jc w:val="left"/>
        <w:rPr>
          <w:rFonts w:cs="Arial"/>
          <w:b/>
          <w:sz w:val="22"/>
          <w:szCs w:val="22"/>
        </w:rPr>
      </w:pPr>
    </w:p>
    <w:p w14:paraId="6AD69363" w14:textId="77777777" w:rsidR="00BF051D" w:rsidRDefault="00BF051D" w:rsidP="00C85E41">
      <w:pPr>
        <w:pStyle w:val="Corpodetexto"/>
        <w:tabs>
          <w:tab w:val="left" w:pos="1995"/>
        </w:tabs>
        <w:jc w:val="left"/>
        <w:rPr>
          <w:rFonts w:cs="Arial"/>
          <w:b/>
          <w:sz w:val="22"/>
          <w:szCs w:val="22"/>
        </w:rPr>
      </w:pPr>
    </w:p>
    <w:p w14:paraId="0C5C95C1" w14:textId="77777777" w:rsidR="00BF051D" w:rsidRDefault="00BF051D" w:rsidP="00C85E41">
      <w:pPr>
        <w:pStyle w:val="Corpodetexto"/>
        <w:tabs>
          <w:tab w:val="left" w:pos="1995"/>
        </w:tabs>
        <w:jc w:val="left"/>
        <w:rPr>
          <w:rFonts w:cs="Arial"/>
          <w:b/>
          <w:sz w:val="22"/>
          <w:szCs w:val="22"/>
        </w:rPr>
      </w:pPr>
    </w:p>
    <w:p w14:paraId="63B02E72" w14:textId="77777777" w:rsidR="00BF051D" w:rsidRDefault="00BF051D" w:rsidP="00C85E41">
      <w:pPr>
        <w:pStyle w:val="Corpodetexto"/>
        <w:tabs>
          <w:tab w:val="left" w:pos="1995"/>
        </w:tabs>
        <w:jc w:val="left"/>
        <w:rPr>
          <w:rFonts w:cs="Arial"/>
          <w:b/>
          <w:sz w:val="22"/>
          <w:szCs w:val="22"/>
        </w:rPr>
      </w:pPr>
    </w:p>
    <w:p w14:paraId="0FD45F20" w14:textId="77777777" w:rsidR="00BF051D" w:rsidRDefault="00BF051D" w:rsidP="00C85E41">
      <w:pPr>
        <w:pStyle w:val="Corpodetexto"/>
        <w:tabs>
          <w:tab w:val="left" w:pos="1995"/>
        </w:tabs>
        <w:jc w:val="left"/>
        <w:rPr>
          <w:rFonts w:cs="Arial"/>
          <w:b/>
          <w:sz w:val="22"/>
          <w:szCs w:val="22"/>
        </w:rPr>
      </w:pPr>
    </w:p>
    <w:p w14:paraId="2249EF91" w14:textId="77777777" w:rsidR="00BF051D" w:rsidRPr="000A66FE" w:rsidRDefault="00BF051D"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2F240B47" w14:textId="77777777" w:rsidR="00196B1C" w:rsidRPr="000A66FE" w:rsidRDefault="00196B1C" w:rsidP="00196B1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4D166FB" w14:textId="77777777" w:rsidR="00196B1C" w:rsidRPr="000A66FE" w:rsidRDefault="00196B1C" w:rsidP="00196B1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35</w:t>
      </w:r>
      <w:r w:rsidRPr="000A66FE">
        <w:rPr>
          <w:rFonts w:ascii="Arial" w:hAnsi="Arial" w:cs="Arial"/>
          <w:b/>
          <w:sz w:val="22"/>
          <w:szCs w:val="22"/>
        </w:rPr>
        <w:t>/202</w:t>
      </w:r>
      <w:r>
        <w:rPr>
          <w:rFonts w:ascii="Arial" w:hAnsi="Arial" w:cs="Arial"/>
          <w:b/>
          <w:sz w:val="22"/>
          <w:szCs w:val="22"/>
        </w:rPr>
        <w:t>3</w:t>
      </w:r>
    </w:p>
    <w:p w14:paraId="406869E6" w14:textId="77777777" w:rsidR="00196B1C" w:rsidRPr="000A66FE" w:rsidRDefault="00196B1C" w:rsidP="00196B1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179</w:t>
      </w:r>
      <w:r w:rsidRPr="000A66FE">
        <w:rPr>
          <w:rFonts w:ascii="Arial" w:hAnsi="Arial" w:cs="Arial"/>
          <w:b/>
          <w:sz w:val="22"/>
          <w:szCs w:val="22"/>
        </w:rPr>
        <w:t>/202</w:t>
      </w:r>
      <w:r>
        <w:rPr>
          <w:rFonts w:ascii="Arial" w:hAnsi="Arial" w:cs="Arial"/>
          <w:b/>
          <w:sz w:val="22"/>
          <w:szCs w:val="22"/>
        </w:rPr>
        <w:t>3</w:t>
      </w:r>
    </w:p>
    <w:p w14:paraId="307342C1" w14:textId="00B377AC" w:rsidR="004428D5" w:rsidRDefault="00196B1C" w:rsidP="00196B1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702BFE03" w:rsidR="00534D28" w:rsidRPr="00894CC0" w:rsidRDefault="00196B1C" w:rsidP="00C863BF">
      <w:pPr>
        <w:jc w:val="both"/>
        <w:rPr>
          <w:rFonts w:ascii="Arial" w:hAnsi="Arial" w:cs="Arial"/>
          <w:bCs/>
          <w:color w:val="000000"/>
          <w:sz w:val="22"/>
          <w:szCs w:val="22"/>
        </w:rPr>
      </w:pPr>
      <w:r>
        <w:rPr>
          <w:rFonts w:ascii="Arial" w:hAnsi="Arial" w:cs="Arial"/>
          <w:bCs/>
          <w:sz w:val="22"/>
          <w:szCs w:val="22"/>
        </w:rPr>
        <w:t>C</w:t>
      </w:r>
      <w:r w:rsidRPr="00906F2A">
        <w:rPr>
          <w:rFonts w:ascii="Arial" w:hAnsi="Arial" w:cs="Arial"/>
          <w:bCs/>
          <w:sz w:val="22"/>
          <w:szCs w:val="22"/>
        </w:rPr>
        <w:t>ontratação de empresa na prestação de serviços de consultoria e assessoria tributária municipal</w:t>
      </w:r>
      <w:r w:rsidRPr="00906F2A">
        <w:rPr>
          <w:rFonts w:ascii="Arial" w:hAnsi="Arial" w:cs="Arial"/>
          <w:sz w:val="22"/>
          <w:szCs w:val="22"/>
        </w:rPr>
        <w:t>, objetivando implementar técnicas de fiscalização, cobrança e de inteligência fiscal de modo a incrementar receitas próprias e de transferência</w:t>
      </w:r>
      <w:r>
        <w:rPr>
          <w:rFonts w:ascii="Arial" w:hAnsi="Arial" w:cs="Arial"/>
          <w:sz w:val="22"/>
          <w:szCs w:val="22"/>
        </w:rPr>
        <w:t>s</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5B9B2976"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 It</w:t>
      </w:r>
      <w:r w:rsidR="00C75B9F">
        <w:rPr>
          <w:rFonts w:ascii="Arial" w:hAnsi="Arial" w:cs="Arial"/>
          <w:b/>
          <w:sz w:val="22"/>
          <w:szCs w:val="22"/>
        </w:rPr>
        <w:t>e</w:t>
      </w:r>
      <w:r w:rsidR="00196B1C">
        <w:rPr>
          <w:rFonts w:ascii="Arial" w:hAnsi="Arial" w:cs="Arial"/>
          <w:b/>
          <w:sz w:val="22"/>
          <w:szCs w:val="22"/>
        </w:rPr>
        <w:t>m</w:t>
      </w:r>
      <w:r w:rsidRPr="007E5286">
        <w:rPr>
          <w:rFonts w:ascii="Arial" w:hAnsi="Arial" w:cs="Arial"/>
          <w:b/>
          <w:sz w:val="22"/>
          <w:szCs w:val="22"/>
        </w:rPr>
        <w:t>:</w:t>
      </w:r>
    </w:p>
    <w:tbl>
      <w:tblPr>
        <w:tblStyle w:val="Tabelacomgrade"/>
        <w:tblW w:w="9356" w:type="dxa"/>
        <w:tblInd w:w="-147" w:type="dxa"/>
        <w:tblLook w:val="04A0" w:firstRow="1" w:lastRow="0" w:firstColumn="1" w:lastColumn="0" w:noHBand="0" w:noVBand="1"/>
      </w:tblPr>
      <w:tblGrid>
        <w:gridCol w:w="628"/>
        <w:gridCol w:w="5510"/>
        <w:gridCol w:w="895"/>
        <w:gridCol w:w="1106"/>
        <w:gridCol w:w="1217"/>
      </w:tblGrid>
      <w:tr w:rsidR="00B14E33" w:rsidRPr="0007607A" w14:paraId="79C796C7" w14:textId="77777777" w:rsidTr="00530D7D">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DAD3ED" w14:textId="77777777" w:rsidR="00B14E33" w:rsidRPr="0007607A" w:rsidRDefault="00B14E33" w:rsidP="00805FD0">
            <w:pPr>
              <w:jc w:val="center"/>
              <w:rPr>
                <w:rFonts w:ascii="Arial" w:hAnsi="Arial" w:cs="Arial"/>
                <w:b/>
                <w:color w:val="000000" w:themeColor="text1"/>
              </w:rPr>
            </w:pPr>
            <w:r w:rsidRPr="0007607A">
              <w:rPr>
                <w:rFonts w:ascii="Arial" w:hAnsi="Arial" w:cs="Arial"/>
                <w:b/>
                <w:color w:val="000000" w:themeColor="text1"/>
              </w:rPr>
              <w:t>Item</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013471" w14:textId="77777777" w:rsidR="00B14E33" w:rsidRPr="0007607A" w:rsidRDefault="00B14E33" w:rsidP="00805FD0">
            <w:pPr>
              <w:jc w:val="center"/>
              <w:rPr>
                <w:rFonts w:ascii="Arial" w:hAnsi="Arial" w:cs="Arial"/>
                <w:b/>
                <w:color w:val="000000" w:themeColor="text1"/>
              </w:rPr>
            </w:pPr>
            <w:r w:rsidRPr="0007607A">
              <w:rPr>
                <w:rFonts w:ascii="Arial" w:hAnsi="Arial" w:cs="Arial"/>
                <w:b/>
                <w:color w:val="000000" w:themeColor="text1"/>
              </w:rPr>
              <w:t>Especificação</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5AAF1" w14:textId="77777777" w:rsidR="00B14E33" w:rsidRPr="0007607A" w:rsidRDefault="00B14E33" w:rsidP="00805FD0">
            <w:pPr>
              <w:jc w:val="center"/>
              <w:rPr>
                <w:rFonts w:ascii="Arial" w:hAnsi="Arial" w:cs="Arial"/>
                <w:b/>
                <w:color w:val="000000" w:themeColor="text1"/>
              </w:rPr>
            </w:pPr>
            <w:r w:rsidRPr="0007607A">
              <w:rPr>
                <w:rFonts w:ascii="Arial" w:hAnsi="Arial" w:cs="Arial"/>
                <w:b/>
                <w:color w:val="000000" w:themeColor="text1"/>
              </w:rPr>
              <w:t xml:space="preserve">Mensal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BBBDD" w14:textId="77777777" w:rsidR="00B14E33" w:rsidRPr="0007607A" w:rsidRDefault="00B14E33" w:rsidP="00805FD0">
            <w:pPr>
              <w:jc w:val="center"/>
              <w:rPr>
                <w:rFonts w:ascii="Arial" w:hAnsi="Arial" w:cs="Arial"/>
                <w:b/>
                <w:color w:val="000000" w:themeColor="text1"/>
              </w:rPr>
            </w:pPr>
            <w:r w:rsidRPr="0007607A">
              <w:rPr>
                <w:rFonts w:ascii="Arial" w:hAnsi="Arial" w:cs="Arial"/>
                <w:b/>
                <w:color w:val="000000" w:themeColor="text1"/>
              </w:rPr>
              <w:t xml:space="preserve">Valor Média </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2DEBB" w14:textId="77777777" w:rsidR="00B14E33" w:rsidRPr="0007607A" w:rsidRDefault="00B14E33" w:rsidP="00805FD0">
            <w:pPr>
              <w:jc w:val="center"/>
              <w:rPr>
                <w:rFonts w:ascii="Arial" w:hAnsi="Arial" w:cs="Arial"/>
                <w:b/>
                <w:color w:val="000000" w:themeColor="text1"/>
              </w:rPr>
            </w:pPr>
            <w:r w:rsidRPr="0007607A">
              <w:rPr>
                <w:rFonts w:ascii="Arial" w:hAnsi="Arial" w:cs="Arial"/>
                <w:b/>
                <w:color w:val="000000" w:themeColor="text1"/>
              </w:rPr>
              <w:t>Valor Total</w:t>
            </w:r>
          </w:p>
        </w:tc>
      </w:tr>
      <w:tr w:rsidR="00B14E33" w:rsidRPr="0007607A" w14:paraId="6D78830B" w14:textId="77777777" w:rsidTr="00530D7D">
        <w:trPr>
          <w:trHeight w:val="403"/>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0513E" w14:textId="77777777" w:rsidR="00B14E33" w:rsidRPr="0007607A" w:rsidRDefault="00B14E33" w:rsidP="00805FD0">
            <w:pPr>
              <w:jc w:val="center"/>
              <w:rPr>
                <w:rFonts w:ascii="Arial" w:hAnsi="Arial" w:cs="Arial"/>
                <w:color w:val="000000" w:themeColor="text1"/>
              </w:rPr>
            </w:pPr>
            <w:r w:rsidRPr="0007607A">
              <w:rPr>
                <w:rFonts w:ascii="Arial" w:hAnsi="Arial" w:cs="Arial"/>
                <w:color w:val="000000" w:themeColor="text1"/>
              </w:rPr>
              <w:t>1</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9A897"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Concepção e implantação de rotinas e processos para execução dos serviços da área administrativa tributaria, que permita:</w:t>
            </w:r>
          </w:p>
          <w:p w14:paraId="0E758672"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Consultoria tributária com utilização de inteligência fiscal por meio de software especifico para planejamento e acompanhamento de fiscalização tributária, com vistas à gestão referente ao imposto sobre serviços de qualquer natureza (</w:t>
            </w:r>
            <w:proofErr w:type="spellStart"/>
            <w:r w:rsidRPr="0007607A">
              <w:rPr>
                <w:rFonts w:ascii="Arial" w:hAnsi="Arial" w:cs="Arial"/>
                <w:color w:val="000000" w:themeColor="text1"/>
              </w:rPr>
              <w:t>issqn</w:t>
            </w:r>
            <w:proofErr w:type="spellEnd"/>
            <w:r w:rsidRPr="0007607A">
              <w:rPr>
                <w:rFonts w:ascii="Arial" w:hAnsi="Arial" w:cs="Arial"/>
                <w:color w:val="000000" w:themeColor="text1"/>
              </w:rPr>
              <w:t>) bancário e cartório.</w:t>
            </w:r>
          </w:p>
          <w:p w14:paraId="4DB371D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Incremento das receitas de transferência (patrimônio cultural, ICMS esporte, VAF, índice da educação, produção de alimentos);</w:t>
            </w:r>
          </w:p>
          <w:p w14:paraId="78244329"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Incremento da receita própria (ISSQN);</w:t>
            </w:r>
          </w:p>
          <w:p w14:paraId="22318338"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Subsidiar as instancias administrativas na instrução dos processos em todas as suas fases até seu julgamento;</w:t>
            </w:r>
          </w:p>
          <w:p w14:paraId="6083B09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Assessorar e acompanhar os Fiscais Municipais durante a fiscalização aos contribuintes;</w:t>
            </w:r>
          </w:p>
          <w:p w14:paraId="371B7CDC"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Assessorar e acompanhar os Fiscais Municipais durante a fiscalização aos contribuintes;</w:t>
            </w:r>
          </w:p>
          <w:p w14:paraId="3491C722"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Assessorar e acompanhar os Fiscais Municipais durante a fiscalização aos contribuintes;</w:t>
            </w:r>
          </w:p>
          <w:p w14:paraId="57913A91"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Elaboração de Pareces em matéria tributária;</w:t>
            </w:r>
          </w:p>
          <w:p w14:paraId="7980B6FF"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Propor ação judicial, quando for o caso;</w:t>
            </w:r>
          </w:p>
          <w:p w14:paraId="59F94B2C"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Atualização ou elaboração da Legislação Tributária Municipal;</w:t>
            </w:r>
          </w:p>
          <w:p w14:paraId="4BC5BE9C"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Gestão da Dívida Ativa Municipal;</w:t>
            </w:r>
          </w:p>
          <w:p w14:paraId="7C2E4886"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Planejamento das ações de Fiscalização do Setor Tributário em conjunto com a chefia da Fiscalização e submetida à apreciação da Secretaria de Fazenda do Município;</w:t>
            </w:r>
          </w:p>
          <w:p w14:paraId="16A1456D"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Elaboração de Pareceres em atenção às consultas que exijam fundamentação em matéria tributária;</w:t>
            </w:r>
          </w:p>
          <w:p w14:paraId="43F12D1B"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Treinamento do pessoal do setor envolvido nas atividades de fiscalização;</w:t>
            </w:r>
          </w:p>
          <w:p w14:paraId="165C3BBA"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Acompanhamento dos valores repassados relativos à cota parte do ICMS, por meio dos seguintes serviços:</w:t>
            </w:r>
          </w:p>
          <w:p w14:paraId="6B6C1D05"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w:t>
            </w:r>
            <w:r w:rsidRPr="0007607A">
              <w:rPr>
                <w:rFonts w:ascii="Arial" w:hAnsi="Arial" w:cs="Arial"/>
                <w:color w:val="000000" w:themeColor="text1"/>
              </w:rPr>
              <w:tab/>
              <w:t xml:space="preserve">Patrimônio Cultural </w:t>
            </w:r>
          </w:p>
          <w:p w14:paraId="2DA2297A"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Desenvolvimento de trabalhos nos seguintes quadros do ICMS Cultural: </w:t>
            </w:r>
          </w:p>
          <w:p w14:paraId="411DED16"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Quadro I-A Política Municipal de Proteção do Patrimônio Cultural.</w:t>
            </w:r>
          </w:p>
          <w:p w14:paraId="341D2E93"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Quadro II- Inventário</w:t>
            </w:r>
          </w:p>
          <w:p w14:paraId="5E907F1D"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Quadro III- Programa de Educação para o Patrimônio</w:t>
            </w:r>
          </w:p>
          <w:p w14:paraId="686960D6"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lastRenderedPageBreak/>
              <w:t>- Quadro III- Difusão do Patrimônio Cultural</w:t>
            </w:r>
          </w:p>
          <w:p w14:paraId="2DB4E1C3"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 Elaboração e execução da parte técnica do Inventário de Proteção ao Acervo Cultural.</w:t>
            </w:r>
          </w:p>
          <w:p w14:paraId="0F45BE86"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 Um Dossiê de Registro de Bem Imaterial.</w:t>
            </w:r>
          </w:p>
          <w:p w14:paraId="01AAD581"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Laudos Técnicos referentes aos Sítios Arqueológicos.</w:t>
            </w:r>
          </w:p>
          <w:p w14:paraId="11CD5988"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Além da execução dos serviços citados acima, realização ainda da seguinte consultoria técnica:</w:t>
            </w:r>
          </w:p>
          <w:p w14:paraId="0DF07B92"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Organização de toda a documentação legal necessária, conforme a deliberação normativa do IEPHA (Instituto Estadual do Patrimônio Histórico e Artístico de Minas Gerais)</w:t>
            </w:r>
          </w:p>
          <w:p w14:paraId="5DC14D41"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Acompanhamento da periodicidade, assuntos e redação das Atas das reuniões do Conselho de Patrimônio Cultural</w:t>
            </w:r>
          </w:p>
          <w:p w14:paraId="5BBD9FD0"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Consultoria quanto aos investimentos em bens culturais protegidos e movimentação financeira através do FUMPAC (Fundo Municipal de Patrimônio Cultural)</w:t>
            </w:r>
          </w:p>
          <w:p w14:paraId="14A8C94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 xml:space="preserve">Orientação das novas leis que deverão ser aprovadas para o aumento da pontuação de itens específicos da deliberação normativa </w:t>
            </w:r>
          </w:p>
          <w:p w14:paraId="2A3F678A"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Acompanhamento do cadastro de grupos culturais junto ao IEPHA</w:t>
            </w:r>
          </w:p>
          <w:p w14:paraId="5D73E76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Assessoria no planejamento da Jornada Municipal de Patrimônio Estímulo e suporte ao representante municipal para participação em capacitações na área cultural</w:t>
            </w:r>
          </w:p>
          <w:p w14:paraId="4282600C"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Cultural, bem como na elaboração do relatório de execução</w:t>
            </w:r>
          </w:p>
          <w:p w14:paraId="1EAB7438"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b) VAF </w:t>
            </w:r>
          </w:p>
          <w:p w14:paraId="3296433D"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Acompanhamento do VAF (Valor Adicionado Fiscal), até a publicação do Índice definitivo</w:t>
            </w:r>
          </w:p>
          <w:p w14:paraId="499E4C28"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Recuperação de Ativos</w:t>
            </w:r>
          </w:p>
          <w:p w14:paraId="58DC81E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Estudo da Capacidade Contributiva dos Contribuintes por CAE</w:t>
            </w:r>
          </w:p>
          <w:p w14:paraId="1E717AC7"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Apurar o valor declarado do ICMS/Transportes</w:t>
            </w:r>
          </w:p>
          <w:p w14:paraId="027FECA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c) Esportes</w:t>
            </w:r>
          </w:p>
          <w:p w14:paraId="00A76E29"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Organização da documentação necessária, conforme a Resolução Normativa da Secretaria Estadual de Esportes referente a leis, decretos e Regimento Interno</w:t>
            </w:r>
          </w:p>
          <w:p w14:paraId="3239CF0C"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Cadastro do servidor responsável pelo esporte no sistema do ICMS Esportivo </w:t>
            </w:r>
          </w:p>
          <w:p w14:paraId="6EC8DA04"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Acompanhamento da periodicidade, assuntos e redação das Atas das reuniões do Conselho Municipal de Esportes</w:t>
            </w:r>
          </w:p>
          <w:p w14:paraId="2A60B045"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Registro no sistema do ICMS Esportivo das instituições, eventos e atividades desenvolvidas</w:t>
            </w:r>
          </w:p>
          <w:p w14:paraId="5A571D02"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Orientação e cadastro de documentos comprobatórios necessários no sistema de ICMS</w:t>
            </w:r>
          </w:p>
          <w:p w14:paraId="5B00BCAD"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Consultoria na abertura e movimentação do Fundo Municipal de Esportes</w:t>
            </w:r>
          </w:p>
          <w:p w14:paraId="465328B7"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d) Educação</w:t>
            </w:r>
          </w:p>
          <w:p w14:paraId="7F4DD596"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Calcular a capacidade de atendimento escolar conforme requisitado pelo MEC</w:t>
            </w:r>
          </w:p>
          <w:p w14:paraId="6807C4EA"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Conferir, junto ao MEC, os dados informados pelo Município</w:t>
            </w:r>
          </w:p>
          <w:p w14:paraId="0D1A34BB"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Analisar a pontuação alcançada pelo Município</w:t>
            </w:r>
          </w:p>
          <w:p w14:paraId="416596B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Averiguar a capacidade de atendimento do EJA </w:t>
            </w:r>
          </w:p>
          <w:p w14:paraId="7154C253"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e) Produção de Alimentos</w:t>
            </w:r>
          </w:p>
          <w:p w14:paraId="5BAFD90B"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lastRenderedPageBreak/>
              <w:t xml:space="preserve">- Levantamento da Produção de Alimentos do Município para compor o Índice da Lei Robin Hood e composição da Base de Cálculo do VAF.    </w:t>
            </w:r>
          </w:p>
          <w:p w14:paraId="0426749C"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Acompanhamento e Incremento da receita própria, com ênfase ao ISSQN, por meio dos seguintes serviços:</w:t>
            </w:r>
          </w:p>
          <w:p w14:paraId="52543094"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a)</w:t>
            </w:r>
            <w:r w:rsidRPr="0007607A">
              <w:rPr>
                <w:rFonts w:ascii="Arial" w:hAnsi="Arial" w:cs="Arial"/>
                <w:color w:val="000000" w:themeColor="text1"/>
              </w:rPr>
              <w:tab/>
              <w:t>Revisão do Código Tributário Municipal:</w:t>
            </w:r>
          </w:p>
          <w:p w14:paraId="02D8888B"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 Estudo técnico e análise da legislação tributária vigente no Município, para adequação delas, às Jurisprudências dos Tribunais e propor eventuais mudanças necessárias ao aumento de receitas; </w:t>
            </w:r>
          </w:p>
          <w:p w14:paraId="47FAE9C1"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b)</w:t>
            </w:r>
            <w:r w:rsidRPr="0007607A">
              <w:rPr>
                <w:rFonts w:ascii="Arial" w:hAnsi="Arial" w:cs="Arial"/>
                <w:color w:val="000000" w:themeColor="text1"/>
              </w:rPr>
              <w:tab/>
              <w:t>Consultoria Tributária voltada ao desenvolvimento de intimações/notificações aos contribuintes:</w:t>
            </w:r>
          </w:p>
          <w:p w14:paraId="7FE65FDD"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 Assessoria ao suporte técnico e documental às auditorias fiscais a serem realizadas nos contribuintes do ISSQN, bem como na elaboração e instrução do processo tributário em todas as suas fases;</w:t>
            </w:r>
          </w:p>
          <w:p w14:paraId="43F88E75"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c)</w:t>
            </w:r>
            <w:r w:rsidRPr="0007607A">
              <w:rPr>
                <w:rFonts w:ascii="Arial" w:hAnsi="Arial" w:cs="Arial"/>
                <w:color w:val="000000" w:themeColor="text1"/>
              </w:rPr>
              <w:tab/>
              <w:t xml:space="preserve"> Assessoria à cobrança administrativa dos valores do ISSQN sonegados e não recolhidos aos cofres Municipais:</w:t>
            </w:r>
          </w:p>
          <w:p w14:paraId="317DEB02"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Intermediação e elaboração de acordos e parcelamentos fiscais junto aos contribuintes;</w:t>
            </w:r>
          </w:p>
          <w:p w14:paraId="46AD70A9"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Apoio técnico na elaboração dos Autos de Infração decorrentes do não recolhimento do ISS;</w:t>
            </w:r>
          </w:p>
          <w:p w14:paraId="06C7E16F"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xml:space="preserve"> - Consultoria voltada na preparação nos julgamentos de primeiro e segundo grau das defesas administrativas protocolizadas contra autuações fiscais relacionadas ao ISSQN incidente nas operadoras de que trata esta proposta;</w:t>
            </w:r>
          </w:p>
          <w:p w14:paraId="3D20113A"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d)</w:t>
            </w:r>
            <w:r w:rsidRPr="0007607A">
              <w:rPr>
                <w:rFonts w:ascii="Arial" w:hAnsi="Arial" w:cs="Arial"/>
                <w:color w:val="000000" w:themeColor="text1"/>
              </w:rPr>
              <w:tab/>
              <w:t>Gestão da Dívida Ativa Municipal:</w:t>
            </w:r>
          </w:p>
          <w:p w14:paraId="1241B6DD"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Apoio técnico para emissão das certidões de dívida ativa sem vícios formais ou procedimentais;</w:t>
            </w:r>
          </w:p>
          <w:p w14:paraId="7E10F920"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e)</w:t>
            </w:r>
            <w:r w:rsidRPr="0007607A">
              <w:rPr>
                <w:rFonts w:ascii="Arial" w:hAnsi="Arial" w:cs="Arial"/>
                <w:color w:val="000000" w:themeColor="text1"/>
              </w:rPr>
              <w:tab/>
              <w:t>Gestão da fiscalização tributária a fim promover resultados eficientes:</w:t>
            </w:r>
          </w:p>
          <w:p w14:paraId="6C322D58"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Atualização do cadastro de Contribuintes do ISSQN, com obrigatoriedade de emissão da nota fiscal de serviço eletrônica NFS-e, para o devido enquadramento das atividades da lista de serviços, de acordo com seu regime tributário e apuração de suas alíquotas da lista de serviço, conforme determina o Código Tributário Municipal;</w:t>
            </w:r>
          </w:p>
          <w:p w14:paraId="5C027863"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Atuação, fiscalização E identificação do ISSQN decorrente da prestação de serviços por instituições financeiras, cartórios e outros contribuintes;</w:t>
            </w:r>
          </w:p>
          <w:p w14:paraId="65D14BB3"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 Acompanhamento junto ao Portal, para conferencia dos enquadramentos entre os anexos e alíquotas utilizadas pelas empresas prestadoras de serviços optantes pelo SIMPLES NACIONAL estabelecidas neste Município, confrontando com as Notas Fiscais Eletrônicas de serviços, emitidas  durante os diversos períodos, a fins de corrigir distorções, em face a Lei Complementar Federal 123/06, e suas posteriores alterações, em especial a Lei Complementar Federal 155/16, que alterou a sistemática do computo do referido imposto.</w:t>
            </w:r>
          </w:p>
          <w:p w14:paraId="2951F4C9"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Visitas técnicas para assessoria in loco, quando se tratar de assuntos de natureza tributária;</w:t>
            </w:r>
          </w:p>
          <w:p w14:paraId="482885EE" w14:textId="77777777" w:rsidR="00B14E33" w:rsidRPr="0007607A" w:rsidRDefault="00B14E33" w:rsidP="00805FD0">
            <w:pPr>
              <w:jc w:val="both"/>
              <w:rPr>
                <w:rFonts w:ascii="Arial" w:hAnsi="Arial" w:cs="Arial"/>
                <w:color w:val="000000" w:themeColor="text1"/>
              </w:rPr>
            </w:pPr>
            <w:r w:rsidRPr="0007607A">
              <w:rPr>
                <w:rFonts w:ascii="Arial" w:hAnsi="Arial" w:cs="Arial"/>
                <w:color w:val="000000" w:themeColor="text1"/>
              </w:rPr>
              <w:t>Propor se necessário, demandas na via administrativa e/ou judiciais para alcançar o objeto fim deste contrato, perante os órgãos relacionados à matéria tributária, bem como nas instancias que se fizerem necessárias.</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6DD2B" w14:textId="77777777" w:rsidR="00B14E33" w:rsidRPr="0007607A" w:rsidRDefault="00B14E33" w:rsidP="00805FD0">
            <w:pPr>
              <w:jc w:val="center"/>
              <w:rPr>
                <w:rFonts w:ascii="Arial" w:hAnsi="Arial" w:cs="Arial"/>
                <w:color w:val="000000" w:themeColor="text1"/>
              </w:rPr>
            </w:pPr>
            <w:r w:rsidRPr="0007607A">
              <w:rPr>
                <w:rFonts w:ascii="Arial" w:hAnsi="Arial" w:cs="Arial"/>
                <w:color w:val="000000" w:themeColor="text1"/>
              </w:rPr>
              <w:lastRenderedPageBreak/>
              <w:t>12</w:t>
            </w:r>
          </w:p>
          <w:p w14:paraId="7D7F8F10" w14:textId="77777777" w:rsidR="00B14E33" w:rsidRPr="0007607A" w:rsidRDefault="00B14E33" w:rsidP="00805FD0">
            <w:pPr>
              <w:jc w:val="center"/>
              <w:rPr>
                <w:rFonts w:ascii="Arial" w:hAnsi="Arial" w:cs="Arial"/>
                <w:color w:val="000000" w:themeColor="text1"/>
              </w:rPr>
            </w:pPr>
            <w:r w:rsidRPr="0007607A">
              <w:rPr>
                <w:rFonts w:ascii="Arial" w:hAnsi="Arial" w:cs="Arial"/>
                <w:color w:val="000000" w:themeColor="text1"/>
              </w:rPr>
              <w:t xml:space="preserve">Meses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04DDA" w14:textId="77777777" w:rsidR="00B14E33" w:rsidRPr="0007607A" w:rsidRDefault="00B14E33" w:rsidP="00805FD0">
            <w:pPr>
              <w:jc w:val="center"/>
              <w:rPr>
                <w:rFonts w:ascii="Arial" w:hAnsi="Arial" w:cs="Arial"/>
                <w:color w:val="000000" w:themeColor="text1"/>
              </w:rPr>
            </w:pPr>
            <w:r w:rsidRPr="0007607A">
              <w:rPr>
                <w:rFonts w:ascii="Arial" w:hAnsi="Arial" w:cs="Arial"/>
                <w:color w:val="000000" w:themeColor="text1"/>
              </w:rPr>
              <w:t>16.266,67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7738C" w14:textId="77777777" w:rsidR="00B14E33" w:rsidRPr="0007607A" w:rsidRDefault="00B14E33" w:rsidP="00805FD0">
            <w:pPr>
              <w:jc w:val="center"/>
              <w:rPr>
                <w:rFonts w:ascii="Arial" w:hAnsi="Arial" w:cs="Arial"/>
                <w:color w:val="000000" w:themeColor="text1"/>
              </w:rPr>
            </w:pPr>
            <w:r w:rsidRPr="0007607A">
              <w:rPr>
                <w:rFonts w:ascii="Arial" w:hAnsi="Arial" w:cs="Arial"/>
                <w:color w:val="000000" w:themeColor="text1"/>
              </w:rPr>
              <w:t>195.200,04</w:t>
            </w:r>
          </w:p>
        </w:tc>
      </w:tr>
    </w:tbl>
    <w:p w14:paraId="53159AA7" w14:textId="77777777" w:rsidR="00B14E33" w:rsidRPr="00B14E33" w:rsidRDefault="00B14E33" w:rsidP="00B14E33">
      <w:pPr>
        <w:jc w:val="both"/>
        <w:rPr>
          <w:rFonts w:ascii="Arial" w:hAnsi="Arial" w:cs="Arial"/>
          <w:b/>
          <w:sz w:val="22"/>
          <w:szCs w:val="22"/>
        </w:rPr>
      </w:pPr>
    </w:p>
    <w:tbl>
      <w:tblPr>
        <w:tblpPr w:leftFromText="141" w:rightFromText="141" w:vertAnchor="text" w:tblpY="1"/>
        <w:tblOverlap w:val="never"/>
        <w:tblW w:w="325" w:type="dxa"/>
        <w:tblLayout w:type="fixed"/>
        <w:tblCellMar>
          <w:left w:w="70" w:type="dxa"/>
          <w:right w:w="70" w:type="dxa"/>
        </w:tblCellMar>
        <w:tblLook w:val="04A0" w:firstRow="1" w:lastRow="0" w:firstColumn="1" w:lastColumn="0" w:noHBand="0" w:noVBand="1"/>
      </w:tblPr>
      <w:tblGrid>
        <w:gridCol w:w="160"/>
        <w:gridCol w:w="165"/>
      </w:tblGrid>
      <w:tr w:rsidR="00196B1C" w:rsidRPr="00804822" w14:paraId="242B0D97" w14:textId="77777777" w:rsidTr="00530D7D">
        <w:trPr>
          <w:trHeight w:val="288"/>
        </w:trPr>
        <w:tc>
          <w:tcPr>
            <w:tcW w:w="160" w:type="dxa"/>
            <w:tcBorders>
              <w:top w:val="nil"/>
              <w:left w:val="nil"/>
              <w:bottom w:val="nil"/>
              <w:right w:val="nil"/>
            </w:tcBorders>
            <w:shd w:val="clear" w:color="auto" w:fill="auto"/>
            <w:noWrap/>
            <w:vAlign w:val="bottom"/>
          </w:tcPr>
          <w:p w14:paraId="1AFD7751" w14:textId="77777777" w:rsidR="00196B1C" w:rsidRDefault="00196B1C" w:rsidP="00196B1C">
            <w:pPr>
              <w:rPr>
                <w:rFonts w:ascii="Arial" w:hAnsi="Arial" w:cs="Arial"/>
                <w:color w:val="000000"/>
              </w:rPr>
            </w:pPr>
          </w:p>
          <w:p w14:paraId="5F2751CD" w14:textId="77777777" w:rsidR="00B14E33" w:rsidRDefault="00B14E33" w:rsidP="00196B1C">
            <w:pPr>
              <w:rPr>
                <w:rFonts w:ascii="Arial" w:hAnsi="Arial" w:cs="Arial"/>
                <w:color w:val="000000"/>
              </w:rPr>
            </w:pPr>
          </w:p>
          <w:p w14:paraId="1FE2339B" w14:textId="77777777" w:rsidR="00B14E33" w:rsidRDefault="00B14E33" w:rsidP="00196B1C">
            <w:pPr>
              <w:rPr>
                <w:rFonts w:ascii="Arial" w:hAnsi="Arial" w:cs="Arial"/>
                <w:color w:val="000000"/>
              </w:rPr>
            </w:pPr>
          </w:p>
          <w:p w14:paraId="616ACE69" w14:textId="77777777" w:rsidR="00B14E33" w:rsidRDefault="00B14E33" w:rsidP="00196B1C">
            <w:pPr>
              <w:rPr>
                <w:rFonts w:ascii="Arial" w:hAnsi="Arial" w:cs="Arial"/>
                <w:color w:val="000000"/>
              </w:rPr>
            </w:pPr>
          </w:p>
          <w:p w14:paraId="3BAFF3B4" w14:textId="77777777" w:rsidR="00B14E33" w:rsidRDefault="00B14E33" w:rsidP="00196B1C">
            <w:pPr>
              <w:rPr>
                <w:rFonts w:ascii="Arial" w:hAnsi="Arial" w:cs="Arial"/>
                <w:color w:val="000000"/>
              </w:rPr>
            </w:pPr>
          </w:p>
          <w:p w14:paraId="6FE27855" w14:textId="77777777" w:rsidR="00B14E33" w:rsidRDefault="00B14E33" w:rsidP="00196B1C">
            <w:pPr>
              <w:rPr>
                <w:rFonts w:ascii="Arial" w:hAnsi="Arial" w:cs="Arial"/>
                <w:color w:val="000000"/>
              </w:rPr>
            </w:pPr>
          </w:p>
          <w:p w14:paraId="3D60C1E5" w14:textId="77777777" w:rsidR="00196B1C" w:rsidRDefault="00196B1C" w:rsidP="00196B1C">
            <w:pPr>
              <w:rPr>
                <w:rFonts w:ascii="Arial" w:hAnsi="Arial" w:cs="Arial"/>
                <w:color w:val="000000"/>
              </w:rPr>
            </w:pPr>
          </w:p>
          <w:p w14:paraId="168934CD" w14:textId="77777777" w:rsidR="00196B1C" w:rsidRDefault="00196B1C" w:rsidP="00196B1C">
            <w:pPr>
              <w:rPr>
                <w:rFonts w:ascii="Arial" w:hAnsi="Arial" w:cs="Arial"/>
                <w:color w:val="000000"/>
              </w:rPr>
            </w:pPr>
          </w:p>
          <w:p w14:paraId="4B2F75FA" w14:textId="77777777" w:rsidR="00196B1C" w:rsidRPr="00804822" w:rsidRDefault="00196B1C" w:rsidP="00196B1C">
            <w:pPr>
              <w:rPr>
                <w:rFonts w:ascii="Arial" w:hAnsi="Arial" w:cs="Arial"/>
                <w:color w:val="000000"/>
              </w:rPr>
            </w:pPr>
          </w:p>
        </w:tc>
        <w:tc>
          <w:tcPr>
            <w:tcW w:w="165" w:type="dxa"/>
            <w:tcBorders>
              <w:top w:val="nil"/>
              <w:left w:val="nil"/>
              <w:bottom w:val="nil"/>
              <w:right w:val="nil"/>
            </w:tcBorders>
            <w:shd w:val="clear" w:color="auto" w:fill="auto"/>
            <w:noWrap/>
            <w:vAlign w:val="bottom"/>
          </w:tcPr>
          <w:p w14:paraId="5055D90D" w14:textId="77777777" w:rsidR="00196B1C" w:rsidRPr="00804822" w:rsidRDefault="00196B1C" w:rsidP="00530D7D">
            <w:pPr>
              <w:ind w:left="-509" w:hanging="367"/>
              <w:rPr>
                <w:rFonts w:ascii="Arial" w:hAnsi="Arial" w:cs="Arial"/>
                <w:color w:val="000000"/>
              </w:rPr>
            </w:pPr>
          </w:p>
        </w:tc>
      </w:tr>
    </w:tbl>
    <w:p w14:paraId="11D2F617" w14:textId="64903C40" w:rsidR="00A52A2E" w:rsidRPr="000A66FE" w:rsidRDefault="00A52A2E" w:rsidP="00530D7D">
      <w:pPr>
        <w:pBdr>
          <w:top w:val="single" w:sz="4" w:space="1" w:color="auto"/>
          <w:left w:val="single" w:sz="4" w:space="4" w:color="auto"/>
          <w:bottom w:val="single" w:sz="4" w:space="1" w:color="auto"/>
          <w:right w:val="single" w:sz="4" w:space="0" w:color="auto"/>
        </w:pBdr>
        <w:ind w:left="-142" w:hanging="851"/>
        <w:jc w:val="center"/>
        <w:rPr>
          <w:rFonts w:ascii="Arial" w:hAnsi="Arial" w:cs="Arial"/>
          <w:b/>
          <w:sz w:val="22"/>
          <w:szCs w:val="22"/>
        </w:rPr>
      </w:pPr>
      <w:r w:rsidRPr="000A66FE">
        <w:rPr>
          <w:rFonts w:ascii="Arial" w:hAnsi="Arial" w:cs="Arial"/>
          <w:b/>
          <w:sz w:val="22"/>
          <w:szCs w:val="22"/>
        </w:rPr>
        <w:t>ANEXO I</w:t>
      </w:r>
      <w:r>
        <w:rPr>
          <w:rFonts w:ascii="Arial" w:hAnsi="Arial" w:cs="Arial"/>
          <w:b/>
          <w:sz w:val="22"/>
          <w:szCs w:val="22"/>
        </w:rPr>
        <w:t>I</w:t>
      </w:r>
      <w:r w:rsidRPr="000A66FE">
        <w:rPr>
          <w:rFonts w:ascii="Arial" w:hAnsi="Arial" w:cs="Arial"/>
          <w:b/>
          <w:sz w:val="22"/>
          <w:szCs w:val="22"/>
        </w:rPr>
        <w:t xml:space="preserve"> – </w:t>
      </w:r>
      <w:r>
        <w:rPr>
          <w:rFonts w:ascii="Arial" w:hAnsi="Arial" w:cs="Arial"/>
          <w:b/>
          <w:sz w:val="22"/>
          <w:szCs w:val="22"/>
        </w:rPr>
        <w:t>TERMO DE CREDENCIAMENTO</w:t>
      </w:r>
    </w:p>
    <w:p w14:paraId="180BA559" w14:textId="77777777" w:rsidR="00A52A2E" w:rsidRPr="000A66FE" w:rsidRDefault="00A52A2E"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9FE9AA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804822">
        <w:rPr>
          <w:rFonts w:ascii="Arial" w:hAnsi="Arial" w:cs="Arial"/>
          <w:b/>
          <w:sz w:val="22"/>
          <w:szCs w:val="22"/>
        </w:rPr>
        <w:t>3</w:t>
      </w:r>
      <w:r w:rsidR="00A52A2E">
        <w:rPr>
          <w:rFonts w:ascii="Arial" w:hAnsi="Arial" w:cs="Arial"/>
          <w:b/>
          <w:sz w:val="22"/>
          <w:szCs w:val="22"/>
        </w:rPr>
        <w:t>5</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9570F">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ACF8B8F" w14:textId="77777777" w:rsidR="00A52A2E" w:rsidRPr="000A66FE" w:rsidRDefault="00A52A2E" w:rsidP="00A52A2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729C2AB" w14:textId="77777777" w:rsidR="00A52A2E" w:rsidRPr="000A66FE" w:rsidRDefault="00A52A2E" w:rsidP="00A52A2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35</w:t>
      </w:r>
      <w:r w:rsidRPr="000A66FE">
        <w:rPr>
          <w:rFonts w:ascii="Arial" w:hAnsi="Arial" w:cs="Arial"/>
          <w:b/>
          <w:sz w:val="22"/>
          <w:szCs w:val="22"/>
        </w:rPr>
        <w:t>/202</w:t>
      </w:r>
      <w:r>
        <w:rPr>
          <w:rFonts w:ascii="Arial" w:hAnsi="Arial" w:cs="Arial"/>
          <w:b/>
          <w:sz w:val="22"/>
          <w:szCs w:val="22"/>
        </w:rPr>
        <w:t>3</w:t>
      </w:r>
    </w:p>
    <w:p w14:paraId="281DEC2B" w14:textId="77777777" w:rsidR="00A52A2E" w:rsidRPr="000A66FE" w:rsidRDefault="00A52A2E" w:rsidP="00A52A2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179</w:t>
      </w:r>
      <w:r w:rsidRPr="000A66FE">
        <w:rPr>
          <w:rFonts w:ascii="Arial" w:hAnsi="Arial" w:cs="Arial"/>
          <w:b/>
          <w:sz w:val="22"/>
          <w:szCs w:val="22"/>
        </w:rPr>
        <w:t>/202</w:t>
      </w:r>
      <w:r>
        <w:rPr>
          <w:rFonts w:ascii="Arial" w:hAnsi="Arial" w:cs="Arial"/>
          <w:b/>
          <w:sz w:val="22"/>
          <w:szCs w:val="22"/>
        </w:rPr>
        <w:t>3</w:t>
      </w:r>
    </w:p>
    <w:p w14:paraId="0115BD33" w14:textId="1EFA037E" w:rsidR="007E5286" w:rsidRPr="000A66FE" w:rsidRDefault="00A52A2E" w:rsidP="00A52A2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DE8497A"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w:t>
      </w:r>
      <w:r w:rsidR="00A52A2E">
        <w:rPr>
          <w:rFonts w:ascii="Arial" w:hAnsi="Arial" w:cs="Arial"/>
          <w:b/>
          <w:sz w:val="22"/>
          <w:szCs w:val="22"/>
        </w:rPr>
        <w:t>79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54FDA95"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804822">
        <w:rPr>
          <w:rFonts w:ascii="Arial" w:hAnsi="Arial" w:cs="Arial"/>
          <w:b/>
          <w:sz w:val="22"/>
          <w:szCs w:val="22"/>
        </w:rPr>
        <w:t>3</w:t>
      </w:r>
      <w:r w:rsidR="00A52A2E">
        <w:rPr>
          <w:rFonts w:ascii="Arial" w:hAnsi="Arial" w:cs="Arial"/>
          <w:b/>
          <w:sz w:val="22"/>
          <w:szCs w:val="22"/>
        </w:rPr>
        <w:t>5</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65F725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804822">
        <w:rPr>
          <w:rFonts w:ascii="Arial" w:hAnsi="Arial" w:cs="Arial"/>
          <w:b/>
          <w:sz w:val="22"/>
          <w:szCs w:val="22"/>
        </w:rPr>
        <w:t>3</w:t>
      </w:r>
      <w:r w:rsidR="00A52A2E">
        <w:rPr>
          <w:rFonts w:ascii="Arial" w:hAnsi="Arial" w:cs="Arial"/>
          <w:b/>
          <w:sz w:val="22"/>
          <w:szCs w:val="22"/>
        </w:rPr>
        <w:t>5</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0B3EEEA" w14:textId="77777777" w:rsidR="00A52A2E" w:rsidRPr="000A66FE" w:rsidRDefault="00A52A2E" w:rsidP="00A52A2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1E13397" w14:textId="77777777" w:rsidR="00A52A2E" w:rsidRPr="000A66FE" w:rsidRDefault="00A52A2E" w:rsidP="00A52A2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35</w:t>
      </w:r>
      <w:r w:rsidRPr="000A66FE">
        <w:rPr>
          <w:rFonts w:ascii="Arial" w:hAnsi="Arial" w:cs="Arial"/>
          <w:b/>
          <w:sz w:val="22"/>
          <w:szCs w:val="22"/>
        </w:rPr>
        <w:t>/202</w:t>
      </w:r>
      <w:r>
        <w:rPr>
          <w:rFonts w:ascii="Arial" w:hAnsi="Arial" w:cs="Arial"/>
          <w:b/>
          <w:sz w:val="22"/>
          <w:szCs w:val="22"/>
        </w:rPr>
        <w:t>3</w:t>
      </w:r>
    </w:p>
    <w:p w14:paraId="1785049F" w14:textId="77777777" w:rsidR="00A52A2E" w:rsidRPr="000A66FE" w:rsidRDefault="00A52A2E" w:rsidP="00A52A2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179</w:t>
      </w:r>
      <w:r w:rsidRPr="000A66FE">
        <w:rPr>
          <w:rFonts w:ascii="Arial" w:hAnsi="Arial" w:cs="Arial"/>
          <w:b/>
          <w:sz w:val="22"/>
          <w:szCs w:val="22"/>
        </w:rPr>
        <w:t>/202</w:t>
      </w:r>
      <w:r>
        <w:rPr>
          <w:rFonts w:ascii="Arial" w:hAnsi="Arial" w:cs="Arial"/>
          <w:b/>
          <w:sz w:val="22"/>
          <w:szCs w:val="22"/>
        </w:rPr>
        <w:t>3</w:t>
      </w:r>
    </w:p>
    <w:p w14:paraId="0F853302" w14:textId="650EF64A" w:rsidR="007E5286" w:rsidRPr="000A66FE" w:rsidRDefault="00A52A2E" w:rsidP="00A52A2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14</w:t>
      </w:r>
      <w:r w:rsidRPr="000A66FE">
        <w:rPr>
          <w:rFonts w:ascii="Arial" w:hAnsi="Arial" w:cs="Arial"/>
          <w:b/>
          <w:sz w:val="22"/>
          <w:szCs w:val="22"/>
        </w:rPr>
        <w:t>/</w:t>
      </w:r>
      <w:r>
        <w:rPr>
          <w:rFonts w:ascii="Arial" w:hAnsi="Arial" w:cs="Arial"/>
          <w:b/>
          <w:sz w:val="22"/>
          <w:szCs w:val="22"/>
        </w:rPr>
        <w:t>08</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36F8BF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804822">
        <w:rPr>
          <w:rFonts w:ascii="Arial" w:hAnsi="Arial" w:cs="Arial"/>
          <w:b/>
          <w:sz w:val="22"/>
          <w:szCs w:val="22"/>
        </w:rPr>
        <w:t>3</w:t>
      </w:r>
      <w:r w:rsidR="00A52A2E">
        <w:rPr>
          <w:rFonts w:ascii="Arial" w:hAnsi="Arial" w:cs="Arial"/>
          <w:b/>
          <w:sz w:val="22"/>
          <w:szCs w:val="22"/>
        </w:rPr>
        <w:t>5</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14D704C"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804822">
        <w:rPr>
          <w:rFonts w:ascii="Arial" w:hAnsi="Arial" w:cs="Arial"/>
          <w:b/>
          <w:sz w:val="22"/>
          <w:szCs w:val="22"/>
        </w:rPr>
        <w:t>3</w:t>
      </w:r>
      <w:r w:rsidR="00A52A2E">
        <w:rPr>
          <w:rFonts w:ascii="Arial" w:hAnsi="Arial" w:cs="Arial"/>
          <w:b/>
          <w:sz w:val="22"/>
          <w:szCs w:val="22"/>
        </w:rPr>
        <w:t>5</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0D6C244D" w14:textId="77777777" w:rsidR="0007607A" w:rsidRPr="0007607A" w:rsidRDefault="0007607A" w:rsidP="0007607A">
      <w:pPr>
        <w:spacing w:after="360"/>
        <w:jc w:val="center"/>
        <w:rPr>
          <w:rFonts w:ascii="Arial" w:hAnsi="Arial" w:cs="Arial"/>
          <w:b/>
          <w:color w:val="000000" w:themeColor="text1"/>
          <w:sz w:val="22"/>
          <w:szCs w:val="22"/>
          <w:u w:val="single"/>
          <w:lang w:eastAsia="ar-SA"/>
        </w:rPr>
      </w:pPr>
    </w:p>
    <w:p w14:paraId="08B94AEF" w14:textId="77777777" w:rsidR="0007607A" w:rsidRPr="0007607A" w:rsidRDefault="0007607A" w:rsidP="0007607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07607A">
        <w:rPr>
          <w:rFonts w:ascii="Arial" w:hAnsi="Arial" w:cs="Arial"/>
          <w:b/>
          <w:color w:val="000000" w:themeColor="text1"/>
          <w:sz w:val="22"/>
          <w:szCs w:val="22"/>
        </w:rPr>
        <w:t>OBJETO</w:t>
      </w:r>
    </w:p>
    <w:p w14:paraId="0A566AAF" w14:textId="77777777" w:rsidR="0007607A" w:rsidRPr="0007607A" w:rsidRDefault="0007607A" w:rsidP="0007607A">
      <w:pPr>
        <w:pStyle w:val="PargrafodaLista"/>
        <w:widowControl w:val="0"/>
        <w:numPr>
          <w:ilvl w:val="1"/>
          <w:numId w:val="11"/>
        </w:numPr>
        <w:suppressAutoHyphens/>
        <w:spacing w:after="120"/>
        <w:ind w:left="709" w:hanging="567"/>
        <w:jc w:val="both"/>
        <w:rPr>
          <w:rFonts w:ascii="Arial" w:hAnsi="Arial" w:cs="Arial"/>
          <w:sz w:val="22"/>
          <w:szCs w:val="22"/>
        </w:rPr>
      </w:pPr>
      <w:r w:rsidRPr="0007607A">
        <w:rPr>
          <w:rFonts w:ascii="Arial" w:hAnsi="Arial" w:cs="Arial"/>
          <w:bCs/>
          <w:sz w:val="22"/>
          <w:szCs w:val="22"/>
        </w:rPr>
        <w:t xml:space="preserve">Constitui objeto do presente Termo de Referência a Contratação de Empresa Especializada em Prestação de Serviços de Consultoria e Assessoria Tributaria Municipal, objetivando implementar técnicas de fiscalização, cobrança e de inteligência fiscal de modo a incrementar as receitas próprias e de transferências, em especial o acompanhamento e monitoramento nos seguintes índices: Patrimônio Cultural, ICMS esporte, VAF, Índice da Educação, Produção de Alimentos, bem como, acompanhamento dos processos tributários administrativos e judiciais com ênfase ao Imposto Sobre Serviço de Qualquer Natureza – ISSQN, elaboração de rotinas de trabalho, instrução e orientação nos recursos fiscais, atualização da Legislação Tributária e Gestão da Dívida Ativa do Município, vistas ao </w:t>
      </w:r>
      <w:r w:rsidRPr="0007607A">
        <w:rPr>
          <w:rFonts w:ascii="Arial" w:hAnsi="Arial" w:cs="Arial"/>
          <w:sz w:val="22"/>
          <w:szCs w:val="22"/>
        </w:rPr>
        <w:t>gerenciamento e o desenvolvimento do respectivo Departamento Tributário do Município de Janaúba-MG.</w:t>
      </w:r>
    </w:p>
    <w:p w14:paraId="30476935" w14:textId="77777777" w:rsidR="0007607A" w:rsidRPr="0007607A" w:rsidRDefault="0007607A" w:rsidP="0007607A">
      <w:pPr>
        <w:widowControl w:val="0"/>
        <w:suppressAutoHyphens/>
        <w:jc w:val="both"/>
        <w:rPr>
          <w:rFonts w:ascii="Arial" w:hAnsi="Arial" w:cs="Arial"/>
          <w:sz w:val="22"/>
          <w:szCs w:val="22"/>
        </w:rPr>
      </w:pPr>
    </w:p>
    <w:p w14:paraId="3E9BE17B" w14:textId="77777777" w:rsidR="0007607A" w:rsidRPr="0007607A" w:rsidRDefault="0007607A" w:rsidP="0007607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07607A">
        <w:rPr>
          <w:rFonts w:ascii="Arial" w:hAnsi="Arial" w:cs="Arial"/>
          <w:b/>
          <w:color w:val="000000" w:themeColor="text1"/>
          <w:sz w:val="22"/>
          <w:szCs w:val="22"/>
        </w:rPr>
        <w:t xml:space="preserve">JUSTIFICATIVA </w:t>
      </w:r>
    </w:p>
    <w:p w14:paraId="38CB1F0A" w14:textId="77777777" w:rsidR="0007607A" w:rsidRPr="0007607A" w:rsidRDefault="0007607A" w:rsidP="0007607A">
      <w:pPr>
        <w:pStyle w:val="PargrafodaLista"/>
        <w:widowControl w:val="0"/>
        <w:numPr>
          <w:ilvl w:val="1"/>
          <w:numId w:val="7"/>
        </w:numPr>
        <w:suppressAutoHyphens/>
        <w:jc w:val="both"/>
        <w:rPr>
          <w:rFonts w:ascii="Arial" w:hAnsi="Arial" w:cs="Arial"/>
          <w:sz w:val="22"/>
          <w:szCs w:val="22"/>
        </w:rPr>
      </w:pPr>
      <w:r w:rsidRPr="0007607A">
        <w:rPr>
          <w:rFonts w:ascii="Arial" w:hAnsi="Arial" w:cs="Arial"/>
          <w:sz w:val="22"/>
          <w:szCs w:val="22"/>
        </w:rPr>
        <w:t>A implementação de técnicas de fiscalização, cobrança e de inteligência fiscal, bem como o incremento da receita própria com ênfase ao ISS e das receitas de transferências (patrimônio cultural, ICMS esporte, VAF, índice da educação, produção de alimentos), assessoria aos Fiscais Municipais e atualização ou elaboração da Legislação Tributária Municipal, quando for o caso é fundamental a existência de profissionais que possam proporcionar a Administração da Prefeitura Municipal de Janaúba a tomada de decisões por meio da seleção da melhor opção do ato administrativo a ser adotado, buscando a melhoria dos índices de eficiência, eficácia e agilidade das ações, sem comprometer a segurança na execução das tarefas.</w:t>
      </w:r>
    </w:p>
    <w:p w14:paraId="637294AD" w14:textId="77777777" w:rsidR="0007607A" w:rsidRPr="0007607A" w:rsidRDefault="0007607A" w:rsidP="0007607A">
      <w:pPr>
        <w:pStyle w:val="PargrafodaLista"/>
        <w:widowControl w:val="0"/>
        <w:suppressAutoHyphens/>
        <w:jc w:val="both"/>
        <w:rPr>
          <w:rFonts w:ascii="Arial" w:hAnsi="Arial" w:cs="Arial"/>
          <w:sz w:val="22"/>
          <w:szCs w:val="22"/>
        </w:rPr>
      </w:pPr>
      <w:r w:rsidRPr="0007607A">
        <w:rPr>
          <w:rFonts w:ascii="Arial" w:hAnsi="Arial" w:cs="Arial"/>
          <w:sz w:val="22"/>
          <w:szCs w:val="22"/>
        </w:rPr>
        <w:t>É de sumo interesse desta Administração, ter certeza quando ao cálculo dos seus índices o que impacta na sua condição financeira para cumprir com suas obrigações para com os cidadãos no sentido de poder cumprir com suas obrigações e prestar serviços de qualidade.</w:t>
      </w:r>
    </w:p>
    <w:p w14:paraId="5702B83F" w14:textId="77777777" w:rsidR="0007607A" w:rsidRPr="0007607A" w:rsidRDefault="0007607A" w:rsidP="0007607A">
      <w:pPr>
        <w:pStyle w:val="PargrafodaLista"/>
        <w:widowControl w:val="0"/>
        <w:suppressAutoHyphens/>
        <w:jc w:val="both"/>
        <w:rPr>
          <w:rFonts w:ascii="Arial" w:hAnsi="Arial" w:cs="Arial"/>
          <w:sz w:val="22"/>
          <w:szCs w:val="22"/>
        </w:rPr>
      </w:pPr>
      <w:r w:rsidRPr="0007607A">
        <w:rPr>
          <w:rFonts w:ascii="Arial" w:hAnsi="Arial" w:cs="Arial"/>
          <w:sz w:val="22"/>
          <w:szCs w:val="22"/>
        </w:rPr>
        <w:t>A Administração Tributária do Município não possui estrutura para ampliar e atender às demandas de fiscalização e cobrança, bem como para acompanhar processos tributários administrativos e judiciais, no âmbito das receitas próprias e de transferência para o município.</w:t>
      </w:r>
    </w:p>
    <w:p w14:paraId="60233E1B" w14:textId="77777777" w:rsidR="0007607A" w:rsidRPr="0007607A" w:rsidRDefault="0007607A" w:rsidP="0007607A">
      <w:pPr>
        <w:pStyle w:val="PargrafodaLista"/>
        <w:widowControl w:val="0"/>
        <w:suppressAutoHyphens/>
        <w:jc w:val="both"/>
        <w:rPr>
          <w:rFonts w:ascii="Arial" w:hAnsi="Arial" w:cs="Arial"/>
          <w:sz w:val="22"/>
          <w:szCs w:val="22"/>
        </w:rPr>
      </w:pPr>
      <w:r w:rsidRPr="0007607A">
        <w:rPr>
          <w:rFonts w:ascii="Arial" w:hAnsi="Arial" w:cs="Arial"/>
          <w:sz w:val="22"/>
          <w:szCs w:val="22"/>
        </w:rPr>
        <w:t>Também pela segurança administrativa e o equilíbrio financeiro do ente, bem como, proporcionar melhor eficiência na recuperação destes créditos tributários, visando maximizar a arrecadação do município buscando inclusive o equilíbrio orçamentário.</w:t>
      </w:r>
    </w:p>
    <w:p w14:paraId="37959000" w14:textId="77777777" w:rsidR="0007607A" w:rsidRPr="0007607A" w:rsidRDefault="0007607A" w:rsidP="0007607A">
      <w:pPr>
        <w:pStyle w:val="PargrafodaLista"/>
        <w:widowControl w:val="0"/>
        <w:suppressAutoHyphens/>
        <w:jc w:val="both"/>
        <w:rPr>
          <w:rFonts w:ascii="Arial" w:hAnsi="Arial" w:cs="Arial"/>
          <w:sz w:val="22"/>
          <w:szCs w:val="22"/>
        </w:rPr>
      </w:pPr>
      <w:r w:rsidRPr="0007607A">
        <w:rPr>
          <w:rFonts w:ascii="Arial" w:hAnsi="Arial" w:cs="Arial"/>
          <w:sz w:val="22"/>
          <w:szCs w:val="22"/>
        </w:rPr>
        <w:t>Diante do exposto, tendo em vista a necessidade de profissionais com especialização, bem como a singularidade dos serviços a serem prestados, auxiliando a administração em assuntos que exigem conhecimentos específicos na área, nada mais corretos do que a contratação de serviços especializados em assessoria e consultoria tributária para analisar e dar pareceres sobre os atos administrativos que forem demandados.</w:t>
      </w:r>
    </w:p>
    <w:p w14:paraId="7FC21A53" w14:textId="77777777" w:rsidR="0007607A" w:rsidRPr="0007607A" w:rsidRDefault="0007607A" w:rsidP="0007607A">
      <w:pPr>
        <w:widowControl w:val="0"/>
        <w:suppressAutoHyphens/>
        <w:jc w:val="both"/>
        <w:rPr>
          <w:rFonts w:ascii="Arial" w:hAnsi="Arial" w:cs="Arial"/>
          <w:color w:val="000000" w:themeColor="text1"/>
          <w:sz w:val="22"/>
          <w:szCs w:val="22"/>
        </w:rPr>
      </w:pPr>
    </w:p>
    <w:p w14:paraId="5478E98C" w14:textId="77777777" w:rsidR="0007607A" w:rsidRPr="0007607A" w:rsidRDefault="0007607A" w:rsidP="0007607A">
      <w:pPr>
        <w:pStyle w:val="PargrafodaLista"/>
        <w:numPr>
          <w:ilvl w:val="0"/>
          <w:numId w:val="6"/>
        </w:numPr>
        <w:pBdr>
          <w:top w:val="single" w:sz="4" w:space="1" w:color="auto"/>
          <w:left w:val="single" w:sz="4" w:space="0"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 xml:space="preserve">ESPECIFICAÇÃO DO OBJETO </w:t>
      </w:r>
    </w:p>
    <w:tbl>
      <w:tblPr>
        <w:tblStyle w:val="Tabelacomgrade"/>
        <w:tblW w:w="9356" w:type="dxa"/>
        <w:tblInd w:w="-147" w:type="dxa"/>
        <w:tblLook w:val="04A0" w:firstRow="1" w:lastRow="0" w:firstColumn="1" w:lastColumn="0" w:noHBand="0" w:noVBand="1"/>
      </w:tblPr>
      <w:tblGrid>
        <w:gridCol w:w="628"/>
        <w:gridCol w:w="5185"/>
        <w:gridCol w:w="895"/>
        <w:gridCol w:w="1380"/>
        <w:gridCol w:w="1268"/>
      </w:tblGrid>
      <w:tr w:rsidR="00B14E33" w:rsidRPr="0007607A" w14:paraId="1F49AEA1" w14:textId="77777777" w:rsidTr="00B14E33">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48264" w14:textId="77777777" w:rsidR="0007607A" w:rsidRPr="0007607A" w:rsidRDefault="0007607A" w:rsidP="00805FD0">
            <w:pPr>
              <w:jc w:val="center"/>
              <w:rPr>
                <w:rFonts w:ascii="Arial" w:hAnsi="Arial" w:cs="Arial"/>
                <w:b/>
                <w:color w:val="000000" w:themeColor="text1"/>
              </w:rPr>
            </w:pPr>
            <w:r w:rsidRPr="0007607A">
              <w:rPr>
                <w:rFonts w:ascii="Arial" w:hAnsi="Arial" w:cs="Arial"/>
                <w:b/>
                <w:color w:val="000000" w:themeColor="text1"/>
              </w:rPr>
              <w:t>Item</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B0AB2" w14:textId="77777777" w:rsidR="0007607A" w:rsidRPr="0007607A" w:rsidRDefault="0007607A" w:rsidP="00805FD0">
            <w:pPr>
              <w:jc w:val="center"/>
              <w:rPr>
                <w:rFonts w:ascii="Arial" w:hAnsi="Arial" w:cs="Arial"/>
                <w:b/>
                <w:color w:val="000000" w:themeColor="text1"/>
              </w:rPr>
            </w:pPr>
            <w:r w:rsidRPr="0007607A">
              <w:rPr>
                <w:rFonts w:ascii="Arial" w:hAnsi="Arial" w:cs="Arial"/>
                <w:b/>
                <w:color w:val="000000" w:themeColor="text1"/>
              </w:rPr>
              <w:t>Especificação</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63CBB" w14:textId="77777777" w:rsidR="0007607A" w:rsidRPr="0007607A" w:rsidRDefault="0007607A" w:rsidP="00805FD0">
            <w:pPr>
              <w:jc w:val="center"/>
              <w:rPr>
                <w:rFonts w:ascii="Arial" w:hAnsi="Arial" w:cs="Arial"/>
                <w:b/>
                <w:color w:val="000000" w:themeColor="text1"/>
              </w:rPr>
            </w:pPr>
            <w:r w:rsidRPr="0007607A">
              <w:rPr>
                <w:rFonts w:ascii="Arial" w:hAnsi="Arial" w:cs="Arial"/>
                <w:b/>
                <w:color w:val="000000" w:themeColor="text1"/>
              </w:rPr>
              <w:t xml:space="preserve">Mensal </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4CBB1" w14:textId="77777777" w:rsidR="0007607A" w:rsidRPr="0007607A" w:rsidRDefault="0007607A" w:rsidP="00805FD0">
            <w:pPr>
              <w:jc w:val="center"/>
              <w:rPr>
                <w:rFonts w:ascii="Arial" w:hAnsi="Arial" w:cs="Arial"/>
                <w:b/>
                <w:color w:val="000000" w:themeColor="text1"/>
              </w:rPr>
            </w:pPr>
            <w:r w:rsidRPr="0007607A">
              <w:rPr>
                <w:rFonts w:ascii="Arial" w:hAnsi="Arial" w:cs="Arial"/>
                <w:b/>
                <w:color w:val="000000" w:themeColor="text1"/>
              </w:rPr>
              <w:t xml:space="preserve">Valor Média </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72595" w14:textId="77777777" w:rsidR="0007607A" w:rsidRPr="0007607A" w:rsidRDefault="0007607A" w:rsidP="00805FD0">
            <w:pPr>
              <w:jc w:val="center"/>
              <w:rPr>
                <w:rFonts w:ascii="Arial" w:hAnsi="Arial" w:cs="Arial"/>
                <w:b/>
                <w:color w:val="000000" w:themeColor="text1"/>
              </w:rPr>
            </w:pPr>
            <w:r w:rsidRPr="0007607A">
              <w:rPr>
                <w:rFonts w:ascii="Arial" w:hAnsi="Arial" w:cs="Arial"/>
                <w:b/>
                <w:color w:val="000000" w:themeColor="text1"/>
              </w:rPr>
              <w:t>Valor Total</w:t>
            </w:r>
          </w:p>
        </w:tc>
      </w:tr>
      <w:tr w:rsidR="00B14E33" w:rsidRPr="0007607A" w14:paraId="642608BC" w14:textId="77777777" w:rsidTr="00B14E33">
        <w:trPr>
          <w:trHeight w:val="999"/>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D26BC" w14:textId="77777777" w:rsidR="0007607A" w:rsidRPr="0007607A" w:rsidRDefault="0007607A" w:rsidP="00805FD0">
            <w:pPr>
              <w:jc w:val="center"/>
              <w:rPr>
                <w:rFonts w:ascii="Arial" w:hAnsi="Arial" w:cs="Arial"/>
                <w:color w:val="000000" w:themeColor="text1"/>
              </w:rPr>
            </w:pPr>
            <w:r w:rsidRPr="0007607A">
              <w:rPr>
                <w:rFonts w:ascii="Arial" w:hAnsi="Arial" w:cs="Arial"/>
                <w:color w:val="000000" w:themeColor="text1"/>
              </w:rPr>
              <w:t>1</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83E8BE"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Concepção e implantação de rotinas e processos para execução dos serviços da área administrativa tributaria, que permita:</w:t>
            </w:r>
          </w:p>
          <w:p w14:paraId="4E8490D2" w14:textId="303604BD"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lastRenderedPageBreak/>
              <w:t xml:space="preserve">Consultoria tributária com utilização de inteligência fiscal por meio de software especifico para planejamento e acompanhamento de fiscalização </w:t>
            </w:r>
            <w:r w:rsidR="00B14E33" w:rsidRPr="0007607A">
              <w:rPr>
                <w:rFonts w:ascii="Arial" w:hAnsi="Arial" w:cs="Arial"/>
                <w:color w:val="000000" w:themeColor="text1"/>
              </w:rPr>
              <w:t>tributária</w:t>
            </w:r>
            <w:r w:rsidRPr="0007607A">
              <w:rPr>
                <w:rFonts w:ascii="Arial" w:hAnsi="Arial" w:cs="Arial"/>
                <w:color w:val="000000" w:themeColor="text1"/>
              </w:rPr>
              <w:t>, com vistas à gestão referente ao imposto sobre serviços de qualquer natureza (</w:t>
            </w:r>
            <w:proofErr w:type="spellStart"/>
            <w:r w:rsidRPr="0007607A">
              <w:rPr>
                <w:rFonts w:ascii="Arial" w:hAnsi="Arial" w:cs="Arial"/>
                <w:color w:val="000000" w:themeColor="text1"/>
              </w:rPr>
              <w:t>issqn</w:t>
            </w:r>
            <w:proofErr w:type="spellEnd"/>
            <w:r w:rsidRPr="0007607A">
              <w:rPr>
                <w:rFonts w:ascii="Arial" w:hAnsi="Arial" w:cs="Arial"/>
                <w:color w:val="000000" w:themeColor="text1"/>
              </w:rPr>
              <w:t>) bancário e cartório.</w:t>
            </w:r>
          </w:p>
          <w:p w14:paraId="4EB4B349"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Incremento das receitas de transferência (patrimônio cultural, ICMS esporte, VAF, índice da educação, produção de alimentos);</w:t>
            </w:r>
          </w:p>
          <w:p w14:paraId="054EE00C"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Incremento da receita própria (ISSQN);</w:t>
            </w:r>
          </w:p>
          <w:p w14:paraId="3DF5EEB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Subsidiar as instancias administrativas na instrução dos processos em todas as suas fases até seu julgamento;</w:t>
            </w:r>
          </w:p>
          <w:p w14:paraId="1ED4ECAE"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Assessorar e acompanhar os Fiscais Municipais durante a fiscalização aos contribuintes;</w:t>
            </w:r>
          </w:p>
          <w:p w14:paraId="69889A23"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Assessorar e acompanhar os Fiscais Municipais durante a fiscalização aos contribuintes;</w:t>
            </w:r>
          </w:p>
          <w:p w14:paraId="388E2322"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Assessorar e acompanhar os Fiscais Municipais durante a fiscalização aos contribuintes;</w:t>
            </w:r>
          </w:p>
          <w:p w14:paraId="3FE690D7"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Elaboração de Pareces em matéria tributária;</w:t>
            </w:r>
          </w:p>
          <w:p w14:paraId="0B4F5882"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Propor ação judicial, quando for o caso;</w:t>
            </w:r>
          </w:p>
          <w:p w14:paraId="7E0322E1"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Atualização ou elaboração da Legislação Tributária Municipal;</w:t>
            </w:r>
          </w:p>
          <w:p w14:paraId="595DFFA8"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Gestão da Dívida Ativa Municipal;</w:t>
            </w:r>
          </w:p>
          <w:p w14:paraId="0625BBDB"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Planejamento das ações de Fiscalização do Setor Tributário em conjunto com a chefia da Fiscalização e submetida à apreciação da Secretaria de Fazenda do Município;</w:t>
            </w:r>
          </w:p>
          <w:p w14:paraId="70A482A5" w14:textId="2360A6DF"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Elaboração de Pareceres em atenção às consultas que exijam fundamentação em matéria tributária;</w:t>
            </w:r>
          </w:p>
          <w:p w14:paraId="7234D5B8" w14:textId="4DEE752E"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Treinamento do pessoal do setor envolvido nas atividades de fiscalização;</w:t>
            </w:r>
          </w:p>
          <w:p w14:paraId="6FF7F5B1"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Acompanhamento dos valores repassados relativos à cota parte do ICMS, por meio dos seguintes serviços:</w:t>
            </w:r>
          </w:p>
          <w:p w14:paraId="16997F44"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w:t>
            </w:r>
            <w:r w:rsidRPr="0007607A">
              <w:rPr>
                <w:rFonts w:ascii="Arial" w:hAnsi="Arial" w:cs="Arial"/>
                <w:color w:val="000000" w:themeColor="text1"/>
              </w:rPr>
              <w:tab/>
              <w:t xml:space="preserve">Patrimônio Cultural </w:t>
            </w:r>
          </w:p>
          <w:p w14:paraId="19B3FFD7"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Desenvolvimento de trabalhos nos seguintes quadros do ICMS Cultural: </w:t>
            </w:r>
          </w:p>
          <w:p w14:paraId="296A8E0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Quadro I-A Política Municipal de Proteção do Patrimônio Cultural.</w:t>
            </w:r>
          </w:p>
          <w:p w14:paraId="77D89CB4"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Quadro II- Inventário</w:t>
            </w:r>
          </w:p>
          <w:p w14:paraId="4C009BA1"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Quadro III- Programa de Educação para o Patrimônio</w:t>
            </w:r>
          </w:p>
          <w:p w14:paraId="4E5F3B3E"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Quadro III- Difusão do Patrimônio Cultural</w:t>
            </w:r>
          </w:p>
          <w:p w14:paraId="36708580"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 Elaboração e execução da parte técnica do Inventário de Proteção ao Acervo Cultural.</w:t>
            </w:r>
          </w:p>
          <w:p w14:paraId="15BE6063"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 Um Dossiê de Registro de Bem Imaterial.</w:t>
            </w:r>
          </w:p>
          <w:p w14:paraId="4384641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Laudos Técnicos referentes aos Sítios Arqueológicos.</w:t>
            </w:r>
          </w:p>
          <w:p w14:paraId="4901CEE8"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Além da execução dos serviços citados acima, realização ainda da seguinte consultoria técnica:</w:t>
            </w:r>
          </w:p>
          <w:p w14:paraId="656B655C"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Organização de toda a documentação legal necessária, conforme a deliberação normativa do IEPHA (Instituto Estadual do Patrimônio Histórico e Artístico de Minas Gerais)</w:t>
            </w:r>
          </w:p>
          <w:p w14:paraId="641C5469"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Acompanhamento da periodicidade, assuntos e redação das Atas das reuniões do Conselho de Patrimônio Cultural</w:t>
            </w:r>
          </w:p>
          <w:p w14:paraId="2DDF1FC1"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Consultoria quanto aos investimentos em bens culturais protegidos e movimentação financeira através do FUMPAC (Fundo Municipal de Patrimônio Cultural)</w:t>
            </w:r>
          </w:p>
          <w:p w14:paraId="63D20042"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lastRenderedPageBreak/>
              <w:t>•</w:t>
            </w:r>
            <w:r w:rsidRPr="0007607A">
              <w:rPr>
                <w:rFonts w:ascii="Arial" w:hAnsi="Arial" w:cs="Arial"/>
                <w:color w:val="000000" w:themeColor="text1"/>
              </w:rPr>
              <w:tab/>
              <w:t xml:space="preserve">Orientação das novas leis que deverão ser aprovadas para o aumento da pontuação de itens específicos da deliberação normativa </w:t>
            </w:r>
          </w:p>
          <w:p w14:paraId="0A60D951"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Acompanhamento do cadastro de grupos culturais junto ao IEPHA</w:t>
            </w:r>
          </w:p>
          <w:p w14:paraId="407DBD23"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Assessoria no planejamento da Jornada Municipal de Patrimônio Estímulo e suporte ao representante municipal para participação em capacitações na área cultural</w:t>
            </w:r>
          </w:p>
          <w:p w14:paraId="32CDB0D9"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w:t>
            </w:r>
            <w:r w:rsidRPr="0007607A">
              <w:rPr>
                <w:rFonts w:ascii="Arial" w:hAnsi="Arial" w:cs="Arial"/>
                <w:color w:val="000000" w:themeColor="text1"/>
              </w:rPr>
              <w:tab/>
              <w:t>Cultural, bem como na elaboração do relatório de execução</w:t>
            </w:r>
          </w:p>
          <w:p w14:paraId="40E31DC0" w14:textId="50123A14"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b) VAF </w:t>
            </w:r>
          </w:p>
          <w:p w14:paraId="63F91628"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Acompanhamento do VAF (Valor Adicionado Fiscal), até a publicação do Índice definitivo</w:t>
            </w:r>
          </w:p>
          <w:p w14:paraId="65D3DA57"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Recuperação de Ativos</w:t>
            </w:r>
          </w:p>
          <w:p w14:paraId="0B6C2555"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Estudo da Capacidade Contributiva dos Contribuintes por CAE</w:t>
            </w:r>
          </w:p>
          <w:p w14:paraId="4EE0ECAB"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Apurar o valor declarado do ICMS/Transportes</w:t>
            </w:r>
          </w:p>
          <w:p w14:paraId="25E43E34"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c) Esportes</w:t>
            </w:r>
          </w:p>
          <w:p w14:paraId="403321D0"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Organização da documentação necessária, conforme a Resolução Normativa da Secretaria Estadual de Esportes referente a leis, decretos e Regimento Interno</w:t>
            </w:r>
          </w:p>
          <w:p w14:paraId="04A50900"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Cadastro do servidor responsável pelo esporte no sistema do ICMS Esportivo </w:t>
            </w:r>
          </w:p>
          <w:p w14:paraId="4A56EFB5"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Acompanhamento da periodicidade, assuntos e redação das Atas das reuniões do Conselho Municipal de Esportes</w:t>
            </w:r>
          </w:p>
          <w:p w14:paraId="0436E121"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Registro no sistema do ICMS Esportivo das instituições, eventos e atividades desenvolvidas</w:t>
            </w:r>
          </w:p>
          <w:p w14:paraId="48675175"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Orientação e cadastro de documentos comprobatórios necessários no sistema de ICMS</w:t>
            </w:r>
          </w:p>
          <w:p w14:paraId="3EACBE42"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Consultoria na abertura e movimentação do Fundo Municipal de Esportes</w:t>
            </w:r>
          </w:p>
          <w:p w14:paraId="040BD222"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d) Educação</w:t>
            </w:r>
          </w:p>
          <w:p w14:paraId="548901E5"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Calcular a capacidade de atendimento escolar conforme requisitado pelo MEC</w:t>
            </w:r>
          </w:p>
          <w:p w14:paraId="271A9A17"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Conferir, junto ao MEC, os dados informados pelo Município</w:t>
            </w:r>
          </w:p>
          <w:p w14:paraId="42962D69"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Analisar a pontuação alcançada pelo Município</w:t>
            </w:r>
          </w:p>
          <w:p w14:paraId="1658F2C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Averiguar a capacidade de atendimento do EJA </w:t>
            </w:r>
          </w:p>
          <w:p w14:paraId="6D67A49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e) Produção de Alimentos</w:t>
            </w:r>
          </w:p>
          <w:p w14:paraId="3C235528"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Levantamento da Produção de Alimentos do Município para compor o Índice da Lei Robin Hood e composição da Base de Cálculo do VAF.    </w:t>
            </w:r>
          </w:p>
          <w:p w14:paraId="3286C0DD" w14:textId="664AFF55"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Acompanhamento e Incremento da receita própria, com ênfase ao ISSQN, por meio dos seguintes serviços:</w:t>
            </w:r>
          </w:p>
          <w:p w14:paraId="76A1B63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a)</w:t>
            </w:r>
            <w:r w:rsidRPr="0007607A">
              <w:rPr>
                <w:rFonts w:ascii="Arial" w:hAnsi="Arial" w:cs="Arial"/>
                <w:color w:val="000000" w:themeColor="text1"/>
              </w:rPr>
              <w:tab/>
              <w:t>Revisão do Código Tributário Municipal:</w:t>
            </w:r>
          </w:p>
          <w:p w14:paraId="34D99888"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 Estudo técnico e análise da legislação tributária vigente no Município, para adequação delas, às Jurisprudências dos Tribunais e propor eventuais mudanças necessárias ao aumento de receitas; </w:t>
            </w:r>
          </w:p>
          <w:p w14:paraId="1ABD66C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b)</w:t>
            </w:r>
            <w:r w:rsidRPr="0007607A">
              <w:rPr>
                <w:rFonts w:ascii="Arial" w:hAnsi="Arial" w:cs="Arial"/>
                <w:color w:val="000000" w:themeColor="text1"/>
              </w:rPr>
              <w:tab/>
              <w:t>Consultoria Tributária voltada ao desenvolvimento de intimações/notificações aos contribuintes:</w:t>
            </w:r>
          </w:p>
          <w:p w14:paraId="6F1DDF06"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 Assessoria ao suporte técnico e documental às auditorias fiscais a serem realizadas nos contribuintes </w:t>
            </w:r>
            <w:r w:rsidRPr="0007607A">
              <w:rPr>
                <w:rFonts w:ascii="Arial" w:hAnsi="Arial" w:cs="Arial"/>
                <w:color w:val="000000" w:themeColor="text1"/>
              </w:rPr>
              <w:lastRenderedPageBreak/>
              <w:t>do ISSQN, bem como na elaboração e instrução do processo tributário em todas as suas fases;</w:t>
            </w:r>
          </w:p>
          <w:p w14:paraId="6801E27D"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c)</w:t>
            </w:r>
            <w:r w:rsidRPr="0007607A">
              <w:rPr>
                <w:rFonts w:ascii="Arial" w:hAnsi="Arial" w:cs="Arial"/>
                <w:color w:val="000000" w:themeColor="text1"/>
              </w:rPr>
              <w:tab/>
              <w:t xml:space="preserve"> Assessoria à cobrança administrativa dos valores do ISSQN sonegados e não recolhidos aos cofres Municipais:</w:t>
            </w:r>
          </w:p>
          <w:p w14:paraId="2B5AB23F"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Intermediação e elaboração de acordos e parcelamentos fiscais junto aos contribuintes;</w:t>
            </w:r>
          </w:p>
          <w:p w14:paraId="5174F6C0"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Apoio técnico na elaboração dos Autos de Infração decorrentes do não recolhimento do ISS;</w:t>
            </w:r>
          </w:p>
          <w:p w14:paraId="0F2AF1C1"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xml:space="preserve"> - Consultoria voltada na preparação nos julgamentos de primeiro e segundo grau das defesas administrativas protocolizadas contra autuações fiscais relacionadas ao ISSQN incidente nas operadoras de que trata esta proposta;</w:t>
            </w:r>
          </w:p>
          <w:p w14:paraId="7D892FF5"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d)</w:t>
            </w:r>
            <w:r w:rsidRPr="0007607A">
              <w:rPr>
                <w:rFonts w:ascii="Arial" w:hAnsi="Arial" w:cs="Arial"/>
                <w:color w:val="000000" w:themeColor="text1"/>
              </w:rPr>
              <w:tab/>
              <w:t>Gestão da Dívida Ativa Municipal:</w:t>
            </w:r>
          </w:p>
          <w:p w14:paraId="1301C8B6"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Apoio técnico para emissão das certidões de dívida ativa sem vícios formais ou procedimentais;</w:t>
            </w:r>
          </w:p>
          <w:p w14:paraId="467DA796"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e)</w:t>
            </w:r>
            <w:r w:rsidRPr="0007607A">
              <w:rPr>
                <w:rFonts w:ascii="Arial" w:hAnsi="Arial" w:cs="Arial"/>
                <w:color w:val="000000" w:themeColor="text1"/>
              </w:rPr>
              <w:tab/>
              <w:t>Gestão da fiscalização tributária a fim promover resultados eficientes:</w:t>
            </w:r>
          </w:p>
          <w:p w14:paraId="5D930B8B"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Atualização do cadastro de Contribuintes do ISSQN, com obrigatoriedade de emissão da nota fiscal de serviço eletrônica NFS-e, para o devido enquadramento das atividades da lista de serviços, de acordo com seu regime tributário e apuração de suas alíquotas da lista de serviço, conforme determina o Código Tributário Municipal;</w:t>
            </w:r>
          </w:p>
          <w:p w14:paraId="6D2EBC78"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Atuação, fiscalização E identificação do ISSQN decorrente da prestação de serviços por instituições financeiras, cartórios e outros contribuintes;</w:t>
            </w:r>
          </w:p>
          <w:p w14:paraId="350133CB" w14:textId="77777777"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 Acompanhamento junto ao Portal, para conferencia dos enquadramentos entre os anexos e alíquotas utilizadas pelas empresas prestadoras de serviços optantes pelo SIMPLES NACIONAL estabelecidas neste Município, confrontando com as Notas Fiscais Eletrônicas de serviços, emitidas  durante os diversos períodos, a fins de corrigir distorções, em face a Lei Complementar Federal 123/06, e suas posteriores alterações, em especial a Lei Complementar Federal 155/16, que alterou a sistemática do computo do referido imposto.</w:t>
            </w:r>
          </w:p>
          <w:p w14:paraId="0A2CB151" w14:textId="6632598F"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Visitas técnicas para assessoria in loco, quando se tratar de assuntos de natureza tributária;</w:t>
            </w:r>
          </w:p>
          <w:p w14:paraId="6F9B173C" w14:textId="34A2C28E" w:rsidR="0007607A" w:rsidRPr="0007607A" w:rsidRDefault="0007607A" w:rsidP="00805FD0">
            <w:pPr>
              <w:jc w:val="both"/>
              <w:rPr>
                <w:rFonts w:ascii="Arial" w:hAnsi="Arial" w:cs="Arial"/>
                <w:color w:val="000000" w:themeColor="text1"/>
              </w:rPr>
            </w:pPr>
            <w:r w:rsidRPr="0007607A">
              <w:rPr>
                <w:rFonts w:ascii="Arial" w:hAnsi="Arial" w:cs="Arial"/>
                <w:color w:val="000000" w:themeColor="text1"/>
              </w:rPr>
              <w:t>Propor se necessário, demandas na via administrativa e/ou judiciais para alcançar o objeto fim deste contrato, perante os órgãos relacionados à matéria tributária, bem como nas instancias que se fizerem necessárias.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75C73" w14:textId="77777777" w:rsidR="0007607A" w:rsidRPr="0007607A" w:rsidRDefault="0007607A" w:rsidP="00805FD0">
            <w:pPr>
              <w:jc w:val="center"/>
              <w:rPr>
                <w:rFonts w:ascii="Arial" w:hAnsi="Arial" w:cs="Arial"/>
                <w:color w:val="000000" w:themeColor="text1"/>
              </w:rPr>
            </w:pPr>
            <w:r w:rsidRPr="0007607A">
              <w:rPr>
                <w:rFonts w:ascii="Arial" w:hAnsi="Arial" w:cs="Arial"/>
                <w:color w:val="000000" w:themeColor="text1"/>
              </w:rPr>
              <w:lastRenderedPageBreak/>
              <w:t>12</w:t>
            </w:r>
          </w:p>
          <w:p w14:paraId="000260CD" w14:textId="77777777" w:rsidR="0007607A" w:rsidRPr="0007607A" w:rsidRDefault="0007607A" w:rsidP="00805FD0">
            <w:pPr>
              <w:jc w:val="center"/>
              <w:rPr>
                <w:rFonts w:ascii="Arial" w:hAnsi="Arial" w:cs="Arial"/>
                <w:color w:val="000000" w:themeColor="text1"/>
              </w:rPr>
            </w:pPr>
            <w:r w:rsidRPr="0007607A">
              <w:rPr>
                <w:rFonts w:ascii="Arial" w:hAnsi="Arial" w:cs="Arial"/>
                <w:color w:val="000000" w:themeColor="text1"/>
              </w:rPr>
              <w:t xml:space="preserve">Meses </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854B6" w14:textId="77777777" w:rsidR="0007607A" w:rsidRPr="0007607A" w:rsidRDefault="0007607A" w:rsidP="00805FD0">
            <w:pPr>
              <w:jc w:val="center"/>
              <w:rPr>
                <w:rFonts w:ascii="Arial" w:hAnsi="Arial" w:cs="Arial"/>
                <w:color w:val="000000" w:themeColor="text1"/>
              </w:rPr>
            </w:pPr>
            <w:r w:rsidRPr="0007607A">
              <w:rPr>
                <w:rFonts w:ascii="Arial" w:hAnsi="Arial" w:cs="Arial"/>
                <w:color w:val="000000" w:themeColor="text1"/>
              </w:rPr>
              <w:t>16.266,67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E6CBD2" w14:textId="77777777" w:rsidR="0007607A" w:rsidRPr="0007607A" w:rsidRDefault="0007607A" w:rsidP="00805FD0">
            <w:pPr>
              <w:jc w:val="center"/>
              <w:rPr>
                <w:rFonts w:ascii="Arial" w:hAnsi="Arial" w:cs="Arial"/>
                <w:color w:val="000000" w:themeColor="text1"/>
              </w:rPr>
            </w:pPr>
            <w:r w:rsidRPr="0007607A">
              <w:rPr>
                <w:rFonts w:ascii="Arial" w:hAnsi="Arial" w:cs="Arial"/>
                <w:color w:val="000000" w:themeColor="text1"/>
              </w:rPr>
              <w:t>195.200,04</w:t>
            </w:r>
          </w:p>
        </w:tc>
      </w:tr>
    </w:tbl>
    <w:p w14:paraId="2DA83326" w14:textId="77777777" w:rsidR="00B14E33" w:rsidRDefault="00B14E33" w:rsidP="0007607A">
      <w:pPr>
        <w:jc w:val="both"/>
        <w:rPr>
          <w:rFonts w:ascii="Arial" w:hAnsi="Arial" w:cs="Arial"/>
          <w:color w:val="000000" w:themeColor="text1"/>
          <w:sz w:val="22"/>
          <w:szCs w:val="22"/>
        </w:rPr>
      </w:pPr>
    </w:p>
    <w:p w14:paraId="402E0908" w14:textId="77777777" w:rsidR="0007607A" w:rsidRPr="0007607A" w:rsidRDefault="0007607A" w:rsidP="0007607A">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METODOLOGIA DE EXECUÇÃO DO OBJETO</w:t>
      </w:r>
    </w:p>
    <w:p w14:paraId="1A8E5850"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A execução dos serviços poderá ser de forma presencial, remota, telefonia e por outros meios eletrônicos;</w:t>
      </w:r>
    </w:p>
    <w:p w14:paraId="61DEC708"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Durante a implantação das técnicas e inteligência fiscal ao Setor Tributário a contratada deverá prestar assessoria incondicional, presencial e supervisionar os trabalhos nos primeiros 60 dias aos servidores municipais, solucionando dúvidas suscitadas sem limite de quantidade, devendo toda e qualquer orientação ser dada de forma clara e fundamentada.</w:t>
      </w:r>
    </w:p>
    <w:p w14:paraId="3A86732B"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lastRenderedPageBreak/>
        <w:t>Com atuação “in loco” em atendimento presencial ao departamento tributário 02 (dois) dias por semana na sede do Município com disponibilidade de pelo menos um especialista tributário devidamente comprovado, após a implantação, acima referido.</w:t>
      </w:r>
    </w:p>
    <w:p w14:paraId="52FD1CB9"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Orientar e assessorar sobre as formas adequadas à regularização de questões tributaria de competência do Município.</w:t>
      </w:r>
    </w:p>
    <w:p w14:paraId="5343D8D2"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Verificação in loco das informações prestadas pelas empresas geradoras do ICMS;</w:t>
      </w:r>
    </w:p>
    <w:p w14:paraId="6CE1D48A"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Dar suporte técnico ao Órgão Tributário nas atividades de elaboração de projetos e planos que envolvam planejamento, avaliação e proposições;</w:t>
      </w:r>
    </w:p>
    <w:p w14:paraId="2EA3B3AF"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Assessoria, consultoria e acompanhamento dos procedimentos e implementação de ações voltadas ao incremento de receitas próprias e transferidas;</w:t>
      </w:r>
    </w:p>
    <w:p w14:paraId="59311CA9"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Os serviços deverão ser prestados necessariamente por equipe técnica da empresa, composta de profissionais devidamente qualificados;</w:t>
      </w:r>
    </w:p>
    <w:p w14:paraId="4C25624D"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Atuação para recuperação de crédito tributário devido ao ISS próprio (incluindo-se o ISS das instituições financeiras e simples nacional);</w:t>
      </w:r>
    </w:p>
    <w:p w14:paraId="5138F4D2"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Revisão da legislação tributária vigente, assessorando o Município quanto a sua atualização;</w:t>
      </w:r>
    </w:p>
    <w:p w14:paraId="1114F5C2"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A CONTRATADA deverá comparecer às reuniões solicitadas pela CONTRATANTE, prestando serviços de assessoria/consultoria requisitada, de acordo com cronograma e forma de trabalho estabelecida pela CONTRATANTE;</w:t>
      </w:r>
    </w:p>
    <w:p w14:paraId="6C24C24E"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Planejamento e assessoramento nas ações de fiscalizações em todas as atividades a serem fiscalizadas e monitoradas inclusive em relação ao assessoramento das instancias administrativas e judiciais;</w:t>
      </w:r>
    </w:p>
    <w:p w14:paraId="593F1854" w14:textId="77777777" w:rsidR="0007607A" w:rsidRPr="0007607A" w:rsidRDefault="0007607A" w:rsidP="0007607A">
      <w:pPr>
        <w:pStyle w:val="PargrafodaLista"/>
        <w:numPr>
          <w:ilvl w:val="1"/>
          <w:numId w:val="5"/>
        </w:numPr>
        <w:spacing w:after="200" w:line="276" w:lineRule="auto"/>
        <w:jc w:val="both"/>
        <w:rPr>
          <w:rFonts w:ascii="Arial" w:hAnsi="Arial" w:cs="Arial"/>
          <w:sz w:val="22"/>
          <w:szCs w:val="22"/>
        </w:rPr>
      </w:pPr>
      <w:r w:rsidRPr="0007607A">
        <w:rPr>
          <w:rFonts w:ascii="Arial" w:hAnsi="Arial" w:cs="Arial"/>
          <w:sz w:val="22"/>
          <w:szCs w:val="22"/>
        </w:rPr>
        <w:t xml:space="preserve">Capacitação e treinamento da equipe da arrecadação para o desenvolvimento das atividades de cobranças de contribuintes e processos fiscalizatórios na cobrança de créditos em conjunto com a administração. </w:t>
      </w:r>
    </w:p>
    <w:p w14:paraId="6495413B" w14:textId="77777777" w:rsidR="0007607A" w:rsidRPr="0007607A" w:rsidRDefault="0007607A" w:rsidP="0007607A">
      <w:pPr>
        <w:pStyle w:val="PargrafodaLista"/>
        <w:ind w:left="1004"/>
        <w:rPr>
          <w:rFonts w:ascii="Arial" w:hAnsi="Arial" w:cs="Arial"/>
          <w:sz w:val="22"/>
          <w:szCs w:val="22"/>
        </w:rPr>
      </w:pPr>
    </w:p>
    <w:p w14:paraId="4CF451CB" w14:textId="77777777" w:rsidR="0007607A" w:rsidRPr="0007607A" w:rsidRDefault="0007607A" w:rsidP="0007607A">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 xml:space="preserve">VALOR ESTIMADO E VIGÊNCIA E REAJUSTE </w:t>
      </w:r>
    </w:p>
    <w:p w14:paraId="53F2BF06" w14:textId="77777777" w:rsidR="0007607A" w:rsidRPr="0007607A" w:rsidRDefault="0007607A" w:rsidP="0007607A">
      <w:pPr>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O custo estimado total da presente contratação é de 195.200,04 (cento e noventa e cinco mil, duzentos reais e quatro centavos). O custo estimado foi apurado a partir de orçamentos recebidos de empresas especializadas.</w:t>
      </w:r>
    </w:p>
    <w:p w14:paraId="1ACE2C80" w14:textId="77777777" w:rsidR="0007607A" w:rsidRPr="0007607A" w:rsidRDefault="0007607A" w:rsidP="0007607A">
      <w:pPr>
        <w:pStyle w:val="PargrafodaLista"/>
        <w:numPr>
          <w:ilvl w:val="1"/>
          <w:numId w:val="6"/>
        </w:numPr>
        <w:spacing w:after="200" w:line="276" w:lineRule="auto"/>
        <w:ind w:left="709" w:hanging="425"/>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O Prazo para contratação será de 12 (doze) meses, podendo ser prorrogada por iguais e sucessivos períodos, através de termo aditivo, tendo em vista a extensão e complexidade dos serviços a serem contratados e a natureza continuada.</w:t>
      </w:r>
    </w:p>
    <w:p w14:paraId="728DEA30"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O presente contrato poderá ser rescindido nos casos previstos no art. 78 da Lei 8.666/93, observado o disposto nos artigos 79 e 80 do mesmo diploma legal.</w:t>
      </w:r>
    </w:p>
    <w:p w14:paraId="495E1C69"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O pagamento dos serviços de que trata este Termo de Referência será efetuado pelo Contratante à Contratada em reais, após aferição dos respectivos serviços pela fiscalização designada pela Prefeitura Municipal Janaúba devendo a Contratada emitir notas fiscais em parcelas mensais, com pagamento efetuados na conformidade, no prazo de até 10 (dez) dias contados da entrega do faturamento, mediante a apresentação de Nota Fiscal.</w:t>
      </w:r>
    </w:p>
    <w:p w14:paraId="3A74D46B"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 xml:space="preserve">O preço contratado será fixo e irreajustável, ressalvado quaisquer tributos ou encargos legais criados, alterados ou extintos, bem como a superveniência de disposições legais, quando ocorridas, após a data da assinatura do instrumento contratual, de </w:t>
      </w:r>
      <w:r w:rsidRPr="0007607A">
        <w:rPr>
          <w:rFonts w:ascii="Arial" w:hAnsi="Arial" w:cs="Arial"/>
          <w:color w:val="000000" w:themeColor="text1"/>
          <w:sz w:val="22"/>
          <w:szCs w:val="22"/>
          <w:lang w:eastAsia="ar-SA"/>
        </w:rPr>
        <w:lastRenderedPageBreak/>
        <w:t>comprovada repercussão nos preços contratados, implicar à revisão destes para mais ou menos, conforme o caso.</w:t>
      </w:r>
    </w:p>
    <w:p w14:paraId="2F05D268"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Em caso de renovação do contrato, por período superior a doze meses, a critério da administração e caso haja interesse do contratado, o mesmo manterá o mesmo objeto do contrato já em vigor, o qual será reajustado pelo INPC dos últimos doze meses que antecederam a renovação, ou outro índice que venha a substituí-lo.</w:t>
      </w:r>
    </w:p>
    <w:p w14:paraId="0D65A8D7"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Nenhum pagamento será efetuado a contratada, enquanto pendente de liquidação qualquer obrigação financeira que lhe for imposta, em virtude de penalidade ou inadimplência, a qual poderá ser compensada com o pagamento pendente, sem que isso gere direito a acréscimos de qualquer natureza.</w:t>
      </w:r>
    </w:p>
    <w:p w14:paraId="100AF768"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As notas fiscais que apresentarem incorreções serão devolvidas à Contratada e seu vencimento ocorrerá em 10 (dez) dias após de sua apresentação válida.</w:t>
      </w:r>
    </w:p>
    <w:p w14:paraId="0FC20635"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A empresa arcará com todos os custos referentes à mão-de-obra direta e/ou indireta, acrescidos de todos os encargos e obrigações de ordem trabalhista, recursos materiais, transporte, seguros de qualquer natureza, perdas eventuais, despesas administrativas, tributos e demais encargos necessários à prestação dos serviços objeto deste contrato.</w:t>
      </w:r>
    </w:p>
    <w:p w14:paraId="2174E64A" w14:textId="77777777" w:rsidR="0007607A" w:rsidRPr="0007607A" w:rsidRDefault="0007607A" w:rsidP="0007607A">
      <w:pPr>
        <w:pStyle w:val="PargrafodaLista"/>
        <w:numPr>
          <w:ilvl w:val="1"/>
          <w:numId w:val="6"/>
        </w:numPr>
        <w:spacing w:after="200" w:line="276" w:lineRule="auto"/>
        <w:ind w:left="709" w:hanging="567"/>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Ocorrendo atraso no pagamento em que a Contratada não tenha de alguma forma concorrido para tal, ela fará jus à compensação financeira devida, desde que a data limite fixada para pagamento até a data correspondente ao efetivo pagamento da parcela, os encargos moratórios pelo atraso do pagamento.</w:t>
      </w:r>
    </w:p>
    <w:p w14:paraId="1CB35FDB" w14:textId="77777777" w:rsidR="0007607A" w:rsidRPr="0007607A" w:rsidRDefault="0007607A" w:rsidP="0007607A">
      <w:pPr>
        <w:pStyle w:val="PargrafodaLista"/>
        <w:ind w:left="709"/>
        <w:jc w:val="both"/>
        <w:rPr>
          <w:rFonts w:ascii="Arial" w:hAnsi="Arial" w:cs="Arial"/>
          <w:color w:val="000000" w:themeColor="text1"/>
          <w:sz w:val="22"/>
          <w:szCs w:val="22"/>
          <w:lang w:eastAsia="ar-SA"/>
        </w:rPr>
      </w:pPr>
    </w:p>
    <w:p w14:paraId="2871062A" w14:textId="77777777" w:rsidR="0007607A" w:rsidRPr="0007607A" w:rsidRDefault="0007607A" w:rsidP="0007607A">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RECEBIMENTO E CRITÉRIO DE ACEITAÇÃO DO OBJETO</w:t>
      </w:r>
    </w:p>
    <w:p w14:paraId="705929AC" w14:textId="77777777" w:rsidR="0007607A" w:rsidRPr="0007607A" w:rsidRDefault="0007607A" w:rsidP="0007607A">
      <w:pPr>
        <w:pStyle w:val="PargrafodaLista"/>
        <w:numPr>
          <w:ilvl w:val="1"/>
          <w:numId w:val="6"/>
        </w:numPr>
        <w:ind w:left="709" w:hanging="578"/>
        <w:jc w:val="both"/>
        <w:rPr>
          <w:rFonts w:ascii="Arial" w:hAnsi="Arial" w:cs="Arial"/>
          <w:color w:val="000000" w:themeColor="text1"/>
          <w:sz w:val="22"/>
          <w:szCs w:val="22"/>
        </w:rPr>
      </w:pPr>
      <w:r w:rsidRPr="0007607A">
        <w:rPr>
          <w:rFonts w:ascii="Arial" w:hAnsi="Arial" w:cs="Arial"/>
          <w:color w:val="000000" w:themeColor="text1"/>
          <w:sz w:val="22"/>
          <w:szCs w:val="22"/>
        </w:rPr>
        <w:t>Os bens serão recebidos:</w:t>
      </w:r>
    </w:p>
    <w:p w14:paraId="56C274E5" w14:textId="77777777" w:rsidR="0007607A" w:rsidRPr="0007607A" w:rsidRDefault="0007607A" w:rsidP="0007607A">
      <w:pPr>
        <w:pStyle w:val="PargrafodaLista"/>
        <w:numPr>
          <w:ilvl w:val="1"/>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Atestado (s) de capacidade técnica ou Declaração que comprove (m) que a Empresa e ou seu responsável tenha executado para órgão ou entidade da administração pública direta ou indireta federal, estadual ou municipal, ou ainda, para empresas privadas, serviços de características técnicas similares as do objeto do presente Termo de Referência;</w:t>
      </w:r>
    </w:p>
    <w:p w14:paraId="7D0B588B" w14:textId="77777777" w:rsidR="0007607A" w:rsidRPr="0007607A" w:rsidRDefault="0007607A" w:rsidP="0007607A">
      <w:pPr>
        <w:pStyle w:val="PargrafodaLista"/>
        <w:numPr>
          <w:ilvl w:val="1"/>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Comprovação no momento de eventual contratação de que a empresa possui em seu quadro de pessoal pelo menos um profissional com especialização em Direito Tributário, com a sua comprovação e um advogado inscrito na Ordem dos Advogados do Brasil (OAB);</w:t>
      </w:r>
    </w:p>
    <w:p w14:paraId="3750C728" w14:textId="77777777" w:rsidR="0007607A" w:rsidRPr="0007607A" w:rsidRDefault="0007607A" w:rsidP="0007607A">
      <w:pPr>
        <w:pStyle w:val="PargrafodaLista"/>
        <w:numPr>
          <w:ilvl w:val="1"/>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 comprovação do vínculo da equipe técnica, que deverá fazer parte do quadro permanente da empresa, com participação societária, vínculo empregatício ou Contrato de Prestação de Serviços.</w:t>
      </w:r>
    </w:p>
    <w:p w14:paraId="30F50A58" w14:textId="77777777" w:rsidR="0007607A" w:rsidRPr="0007607A" w:rsidRDefault="0007607A" w:rsidP="0007607A">
      <w:pPr>
        <w:pStyle w:val="PargrafodaLista"/>
        <w:ind w:left="1080"/>
        <w:rPr>
          <w:rFonts w:ascii="Arial" w:hAnsi="Arial" w:cs="Arial"/>
          <w:color w:val="000000" w:themeColor="text1"/>
          <w:sz w:val="22"/>
          <w:szCs w:val="22"/>
        </w:rPr>
      </w:pPr>
    </w:p>
    <w:p w14:paraId="439AB061" w14:textId="77777777" w:rsidR="0007607A" w:rsidRPr="0007607A" w:rsidRDefault="0007607A" w:rsidP="0007607A">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OBRIGAÇÕES DA CONTRATADA</w:t>
      </w:r>
    </w:p>
    <w:p w14:paraId="1C5580BC" w14:textId="77777777" w:rsidR="0007607A" w:rsidRPr="0007607A" w:rsidRDefault="0007607A" w:rsidP="0007607A">
      <w:pPr>
        <w:pStyle w:val="PargrafodaLista"/>
        <w:numPr>
          <w:ilvl w:val="1"/>
          <w:numId w:val="6"/>
        </w:numPr>
        <w:ind w:left="709" w:hanging="491"/>
        <w:jc w:val="both"/>
        <w:rPr>
          <w:rFonts w:ascii="Arial" w:hAnsi="Arial" w:cs="Arial"/>
          <w:color w:val="000000" w:themeColor="text1"/>
          <w:sz w:val="22"/>
          <w:szCs w:val="22"/>
        </w:rPr>
      </w:pPr>
      <w:r w:rsidRPr="0007607A">
        <w:rPr>
          <w:rFonts w:ascii="Arial" w:hAnsi="Arial" w:cs="Arial"/>
          <w:color w:val="000000" w:themeColor="text1"/>
          <w:sz w:val="22"/>
          <w:szCs w:val="22"/>
        </w:rPr>
        <w:t>A Contratada obriga-se a:</w:t>
      </w:r>
    </w:p>
    <w:p w14:paraId="6A6E2D33"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Prestar os serviços licitados em estrita conformidade com as especificações deste instrumento com os mais elevados padrões de competência, integridade profissional e ética;</w:t>
      </w:r>
    </w:p>
    <w:p w14:paraId="1FC8F8F0"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 aceitar nas mesmas condições contratuais, os acréscimos ou supressões que se fizerem necessários na execução dos serviços, até o limite de 25 % (vinte e cinco por cento) do valor inicial atualizado do contrato;</w:t>
      </w:r>
    </w:p>
    <w:p w14:paraId="7C02C8E1"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lastRenderedPageBreak/>
        <w:t>Responsabilizar-se por todas as taxas e despesas intrínsecas da prestação de serviço, sejam de ordem administrativa ou de ordem trabalhista com pessoal de sua contratação necessária à execução do objeto contratual, inclusive os encargos relativos à legislação trabalhista e as despesas de locomoção, hospedagem e alimentação;</w:t>
      </w:r>
    </w:p>
    <w:p w14:paraId="11E15AB3"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Assumir inteira responsabilidade civil, administrativa e penal por quaisquer danos e prejuízos materiais ou pessoais causados diretamente ou por seus empregados ou prepostos, ao contratante ou terceiros.</w:t>
      </w:r>
    </w:p>
    <w:p w14:paraId="0D613B5B"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Utilizar de forma privativa e confidencial os documentos fornecidos pelo CONTRATANTE para a execução do Contrato.</w:t>
      </w:r>
    </w:p>
    <w:p w14:paraId="662EB99E"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Obriga-se a tratar as informações a que tenha acesso em função do presente contrato em caráter de estrita confidencialidade, agindo com diligencia para evitar sua divulgação verbal ou escrita ou permitir o acesso, seja por ação ou omissão a qualquer terceiro.</w:t>
      </w:r>
    </w:p>
    <w:p w14:paraId="2993DF02"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Atender prontamente as requisições do CONTRATANTE para prestação dos serviços de assessoria e consultoria, descritas neste Termo de Referência;</w:t>
      </w:r>
    </w:p>
    <w:p w14:paraId="28DF05D4"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Não transferir a outrem, no todo ou em parte, o objeto deste Termo de Referência;</w:t>
      </w:r>
    </w:p>
    <w:p w14:paraId="0EEF4F0A"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Prestar esclarecimento desejados, bem como, comunicar ao CONTRATRANTE, através de representante quaisquer fatos ou anormalidades que porventura possam prejudicar o bom andamento ou resultado final do objeto.</w:t>
      </w:r>
    </w:p>
    <w:p w14:paraId="0DB7EEE1"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Manter, durante toda a execução do contrato, em compatibilidade com as obrigações assumidas, todas as condições de habilitação e qualificação exigidas neste Termo de Referência;</w:t>
      </w:r>
    </w:p>
    <w:p w14:paraId="6453E2B6" w14:textId="77777777" w:rsidR="0007607A" w:rsidRPr="0007607A" w:rsidRDefault="0007607A" w:rsidP="0007607A">
      <w:pPr>
        <w:pStyle w:val="PargrafodaLista"/>
        <w:numPr>
          <w:ilvl w:val="2"/>
          <w:numId w:val="6"/>
        </w:numPr>
        <w:jc w:val="both"/>
        <w:rPr>
          <w:rFonts w:ascii="Arial" w:hAnsi="Arial" w:cs="Arial"/>
          <w:color w:val="000000" w:themeColor="text1"/>
          <w:sz w:val="22"/>
          <w:szCs w:val="22"/>
        </w:rPr>
      </w:pPr>
      <w:r w:rsidRPr="0007607A">
        <w:rPr>
          <w:rFonts w:ascii="Arial" w:hAnsi="Arial" w:cs="Arial"/>
          <w:color w:val="000000" w:themeColor="text1"/>
          <w:sz w:val="22"/>
          <w:szCs w:val="22"/>
        </w:rPr>
        <w:t>Assumir integral responsabilidade por eventuais multas administrativas decorrentes de imperfeições na execução ou atraso nos serviços contratados, executando-se os ocasionados por força maior ou caso fortuito, assim definidos em Lei, depois de esgotados os procedimentos de defesa administrativa;</w:t>
      </w:r>
    </w:p>
    <w:p w14:paraId="012D4A12"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Responsabilizar-se pelos salários e demais encargos trabalhistas, tributários e previdenciários do pessoal próprio alocado na prestação dos serviços;</w:t>
      </w:r>
    </w:p>
    <w:p w14:paraId="417F41DF" w14:textId="77777777" w:rsidR="0007607A" w:rsidRPr="0007607A" w:rsidRDefault="0007607A" w:rsidP="0007607A">
      <w:pPr>
        <w:pStyle w:val="PargrafodaLista"/>
        <w:numPr>
          <w:ilvl w:val="2"/>
          <w:numId w:val="6"/>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Disponibilizar para a prestação dos serviços somente profissionais devidamente qualificados para a prestação dos serviços objeto da contratação, objetivando lograr êxito e segurança, avocando para si toda a responsabilidade de forma a resguardar o Município de eventuais prejuízos decorrentes de qualquer demanda judicial;</w:t>
      </w:r>
    </w:p>
    <w:p w14:paraId="4A0EDDBB" w14:textId="77777777" w:rsidR="0007607A" w:rsidRPr="0007607A" w:rsidRDefault="0007607A" w:rsidP="0007607A">
      <w:pPr>
        <w:pStyle w:val="PargrafodaLista"/>
        <w:numPr>
          <w:ilvl w:val="2"/>
          <w:numId w:val="6"/>
        </w:numPr>
        <w:jc w:val="both"/>
        <w:rPr>
          <w:rFonts w:ascii="Arial" w:hAnsi="Arial" w:cs="Arial"/>
          <w:color w:val="000000" w:themeColor="text1"/>
          <w:sz w:val="22"/>
          <w:szCs w:val="22"/>
        </w:rPr>
      </w:pPr>
      <w:r w:rsidRPr="0007607A">
        <w:rPr>
          <w:rFonts w:ascii="Arial" w:hAnsi="Arial" w:cs="Arial"/>
          <w:color w:val="000000" w:themeColor="text1"/>
          <w:sz w:val="22"/>
          <w:szCs w:val="22"/>
        </w:rPr>
        <w:t>Observar os princípios de ordem ética e moral disciplinados, da categoria profissional competente;</w:t>
      </w:r>
    </w:p>
    <w:p w14:paraId="375D2C72" w14:textId="77777777" w:rsidR="0007607A" w:rsidRPr="0007607A" w:rsidRDefault="0007607A" w:rsidP="0007607A">
      <w:pPr>
        <w:pStyle w:val="PargrafodaLista"/>
        <w:numPr>
          <w:ilvl w:val="2"/>
          <w:numId w:val="6"/>
        </w:numPr>
        <w:jc w:val="both"/>
        <w:rPr>
          <w:rFonts w:ascii="Arial" w:hAnsi="Arial" w:cs="Arial"/>
          <w:color w:val="000000" w:themeColor="text1"/>
          <w:sz w:val="22"/>
          <w:szCs w:val="22"/>
        </w:rPr>
      </w:pPr>
      <w:r w:rsidRPr="0007607A">
        <w:rPr>
          <w:rFonts w:ascii="Arial" w:hAnsi="Arial" w:cs="Arial"/>
          <w:color w:val="000000" w:themeColor="text1"/>
          <w:sz w:val="22"/>
          <w:szCs w:val="22"/>
        </w:rPr>
        <w:t>A CONTRATADA declara-se ciente de que na violação das obrigações assumidas nos termos do presente instrumento, responsabilizar-se-á civil e criminalmente por seus atos e omissões e pelas perdas e danos a que lhe der causa sem prejuízo das multas e demais sanções estabelecidas neste Termo de Referência.</w:t>
      </w:r>
    </w:p>
    <w:p w14:paraId="0C7EDF45" w14:textId="77777777" w:rsidR="0007607A" w:rsidRPr="0007607A" w:rsidRDefault="0007607A" w:rsidP="0007607A">
      <w:pPr>
        <w:jc w:val="both"/>
        <w:rPr>
          <w:rFonts w:ascii="Arial" w:hAnsi="Arial" w:cs="Arial"/>
          <w:color w:val="000000" w:themeColor="text1"/>
          <w:sz w:val="22"/>
          <w:szCs w:val="22"/>
        </w:rPr>
      </w:pPr>
    </w:p>
    <w:p w14:paraId="7A4802F9" w14:textId="77777777" w:rsidR="0007607A" w:rsidRPr="0007607A" w:rsidRDefault="0007607A" w:rsidP="0007607A">
      <w:pPr>
        <w:pStyle w:val="PargrafodaLista"/>
        <w:numPr>
          <w:ilvl w:val="0"/>
          <w:numId w:val="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OBRIGAÇÕES DA CONTRATANTE</w:t>
      </w:r>
    </w:p>
    <w:p w14:paraId="37A71167"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1F537B81"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60B5CA98"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392A150B"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1E760916"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31474C69"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174B338F"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3B05BF81"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6690876F" w14:textId="77777777" w:rsidR="0007607A" w:rsidRPr="0007607A" w:rsidRDefault="0007607A" w:rsidP="0007607A">
      <w:pPr>
        <w:pStyle w:val="PargrafodaLista"/>
        <w:numPr>
          <w:ilvl w:val="0"/>
          <w:numId w:val="10"/>
        </w:numPr>
        <w:jc w:val="both"/>
        <w:rPr>
          <w:rFonts w:ascii="Arial" w:hAnsi="Arial" w:cs="Arial"/>
          <w:vanish/>
          <w:color w:val="000000" w:themeColor="text1"/>
          <w:sz w:val="22"/>
          <w:szCs w:val="22"/>
          <w:lang w:eastAsia="ar-SA"/>
        </w:rPr>
      </w:pPr>
    </w:p>
    <w:p w14:paraId="4E862C2E" w14:textId="77777777" w:rsidR="0007607A" w:rsidRPr="0007607A" w:rsidRDefault="0007607A" w:rsidP="0007607A">
      <w:pPr>
        <w:pStyle w:val="PargrafodaLista"/>
        <w:numPr>
          <w:ilvl w:val="1"/>
          <w:numId w:val="6"/>
        </w:numPr>
        <w:ind w:left="709" w:hanging="491"/>
        <w:jc w:val="both"/>
        <w:rPr>
          <w:rFonts w:ascii="Arial" w:hAnsi="Arial" w:cs="Arial"/>
          <w:color w:val="000000" w:themeColor="text1"/>
          <w:sz w:val="22"/>
          <w:szCs w:val="22"/>
        </w:rPr>
      </w:pPr>
      <w:r w:rsidRPr="0007607A">
        <w:rPr>
          <w:rFonts w:ascii="Arial" w:hAnsi="Arial" w:cs="Arial"/>
          <w:color w:val="000000" w:themeColor="text1"/>
          <w:sz w:val="22"/>
          <w:szCs w:val="22"/>
          <w:lang w:eastAsia="ar-SA"/>
        </w:rPr>
        <w:t>A Contratante obriga-se a:</w:t>
      </w:r>
    </w:p>
    <w:p w14:paraId="6B676D19" w14:textId="77777777" w:rsidR="0007607A" w:rsidRPr="0007607A" w:rsidRDefault="0007607A" w:rsidP="0007607A">
      <w:pPr>
        <w:pStyle w:val="PargrafodaLista"/>
        <w:numPr>
          <w:ilvl w:val="0"/>
          <w:numId w:val="6"/>
        </w:numPr>
        <w:contextualSpacing w:val="0"/>
        <w:jc w:val="both"/>
        <w:rPr>
          <w:rFonts w:ascii="Arial" w:hAnsi="Arial" w:cs="Arial"/>
          <w:vanish/>
          <w:color w:val="000000" w:themeColor="text1"/>
          <w:sz w:val="22"/>
          <w:szCs w:val="22"/>
        </w:rPr>
      </w:pPr>
    </w:p>
    <w:p w14:paraId="79D13A76" w14:textId="77777777" w:rsidR="0007607A" w:rsidRPr="0007607A" w:rsidRDefault="0007607A" w:rsidP="0007607A">
      <w:pPr>
        <w:pStyle w:val="PargrafodaLista"/>
        <w:numPr>
          <w:ilvl w:val="1"/>
          <w:numId w:val="6"/>
        </w:numPr>
        <w:contextualSpacing w:val="0"/>
        <w:jc w:val="both"/>
        <w:rPr>
          <w:rFonts w:ascii="Arial" w:hAnsi="Arial" w:cs="Arial"/>
          <w:vanish/>
          <w:color w:val="000000" w:themeColor="text1"/>
          <w:sz w:val="22"/>
          <w:szCs w:val="22"/>
        </w:rPr>
      </w:pPr>
    </w:p>
    <w:p w14:paraId="6ABCADBC" w14:textId="77777777" w:rsidR="0007607A" w:rsidRPr="0007607A" w:rsidRDefault="0007607A" w:rsidP="0007607A">
      <w:pPr>
        <w:pStyle w:val="PargrafodaLista"/>
        <w:numPr>
          <w:ilvl w:val="2"/>
          <w:numId w:val="33"/>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Acompanhar e fiscalizar a execução do Contrato, por meio de servidor especialmente designado, nos termos da Lei de Licitações e Contratos;</w:t>
      </w:r>
    </w:p>
    <w:p w14:paraId="636202A6" w14:textId="77777777" w:rsidR="0007607A" w:rsidRPr="0007607A" w:rsidRDefault="0007607A" w:rsidP="0007607A">
      <w:pPr>
        <w:pStyle w:val="PargrafodaLista"/>
        <w:numPr>
          <w:ilvl w:val="2"/>
          <w:numId w:val="33"/>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Anotar em registro próprios todas as ocorrências relacionadas com a execução dos serviços contratados;</w:t>
      </w:r>
    </w:p>
    <w:p w14:paraId="420C9616" w14:textId="77777777" w:rsidR="0007607A" w:rsidRPr="0007607A" w:rsidRDefault="0007607A" w:rsidP="0007607A">
      <w:pPr>
        <w:pStyle w:val="PargrafodaLista"/>
        <w:numPr>
          <w:ilvl w:val="2"/>
          <w:numId w:val="33"/>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lastRenderedPageBreak/>
        <w:t>Efetuar o pagamento a contratada, de acordo com o estabelecido no contrato;</w:t>
      </w:r>
    </w:p>
    <w:p w14:paraId="77E6A687" w14:textId="77777777" w:rsidR="0007607A" w:rsidRPr="0007607A" w:rsidRDefault="0007607A" w:rsidP="0007607A">
      <w:pPr>
        <w:pStyle w:val="PargrafodaLista"/>
        <w:numPr>
          <w:ilvl w:val="2"/>
          <w:numId w:val="33"/>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Verificar a regularidade fiscal e trabalhista da Contratada junto aos sistemas, antes de cada pagamento;</w:t>
      </w:r>
    </w:p>
    <w:p w14:paraId="668F6F65" w14:textId="77777777" w:rsidR="0007607A" w:rsidRPr="0007607A" w:rsidRDefault="0007607A" w:rsidP="0007607A">
      <w:pPr>
        <w:pStyle w:val="PargrafodaLista"/>
        <w:numPr>
          <w:ilvl w:val="2"/>
          <w:numId w:val="33"/>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Proporcionar todas as facilidades para que a Contratada possa prestar os serviços, dentro das normas do contrato;</w:t>
      </w:r>
    </w:p>
    <w:p w14:paraId="27B15454" w14:textId="77777777" w:rsidR="0007607A" w:rsidRPr="0007607A" w:rsidRDefault="0007607A" w:rsidP="0007607A">
      <w:pPr>
        <w:pStyle w:val="PargrafodaLista"/>
        <w:numPr>
          <w:ilvl w:val="2"/>
          <w:numId w:val="33"/>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Prestar as informações e os esclarecimentos, necessários à prestação dos serviços, que venham a ser solicitados pela Contratada;</w:t>
      </w:r>
    </w:p>
    <w:p w14:paraId="58FCDDCD" w14:textId="77777777" w:rsidR="0007607A" w:rsidRPr="0007607A" w:rsidRDefault="0007607A" w:rsidP="0007607A">
      <w:pPr>
        <w:pStyle w:val="PargrafodaLista"/>
        <w:numPr>
          <w:ilvl w:val="2"/>
          <w:numId w:val="33"/>
        </w:numPr>
        <w:spacing w:after="200" w:line="276" w:lineRule="auto"/>
        <w:jc w:val="both"/>
        <w:rPr>
          <w:rFonts w:ascii="Arial" w:hAnsi="Arial" w:cs="Arial"/>
          <w:color w:val="000000" w:themeColor="text1"/>
          <w:sz w:val="22"/>
          <w:szCs w:val="22"/>
        </w:rPr>
      </w:pPr>
      <w:r w:rsidRPr="0007607A">
        <w:rPr>
          <w:rFonts w:ascii="Arial" w:hAnsi="Arial" w:cs="Arial"/>
          <w:color w:val="000000" w:themeColor="text1"/>
          <w:sz w:val="22"/>
          <w:szCs w:val="22"/>
        </w:rPr>
        <w:t>Aplicar à Contratada as penalidades contratuais e regulamentares cabíveis, garantindo o contraditório e a ampla defesa.</w:t>
      </w:r>
    </w:p>
    <w:p w14:paraId="77D5DFA8" w14:textId="77777777" w:rsidR="0007607A" w:rsidRPr="0007607A" w:rsidRDefault="0007607A" w:rsidP="0007607A">
      <w:pPr>
        <w:pStyle w:val="PargrafodaLista"/>
        <w:ind w:left="1080"/>
        <w:jc w:val="both"/>
        <w:rPr>
          <w:rFonts w:ascii="Arial" w:hAnsi="Arial" w:cs="Arial"/>
          <w:color w:val="000000" w:themeColor="text1"/>
          <w:sz w:val="22"/>
          <w:szCs w:val="22"/>
        </w:rPr>
      </w:pPr>
    </w:p>
    <w:p w14:paraId="62F2163B" w14:textId="77777777" w:rsidR="0007607A" w:rsidRPr="0007607A" w:rsidRDefault="0007607A" w:rsidP="0007607A">
      <w:pPr>
        <w:pStyle w:val="PargrafodaLista"/>
        <w:numPr>
          <w:ilvl w:val="0"/>
          <w:numId w:val="33"/>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07607A">
        <w:rPr>
          <w:rFonts w:ascii="Arial" w:hAnsi="Arial" w:cs="Arial"/>
          <w:b/>
          <w:color w:val="000000" w:themeColor="text1"/>
          <w:sz w:val="22"/>
          <w:szCs w:val="22"/>
        </w:rPr>
        <w:t xml:space="preserve">DAS PENALIDADES </w:t>
      </w:r>
    </w:p>
    <w:p w14:paraId="02EB2FED" w14:textId="77777777" w:rsidR="0007607A" w:rsidRPr="0007607A" w:rsidRDefault="0007607A" w:rsidP="0007607A">
      <w:pPr>
        <w:pStyle w:val="PargrafodaLista"/>
        <w:numPr>
          <w:ilvl w:val="1"/>
          <w:numId w:val="33"/>
        </w:numPr>
        <w:spacing w:after="200" w:line="276" w:lineRule="auto"/>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No caso de inexecução parcial ou total dos serviços, a Prefeitura Municipal de Janaúba, aplicará à CONTRATADA as sanções previstas no art. 81,87,88 da Lei Federal nº 8.666/93, garantida a previa defesa da CONTRATADA, ficando a mesma sujeita ainda a multas moratórias e compensatórias, conforme consta a seguir:</w:t>
      </w:r>
    </w:p>
    <w:p w14:paraId="139A5691" w14:textId="77777777" w:rsidR="0007607A" w:rsidRPr="0007607A" w:rsidRDefault="0007607A" w:rsidP="0007607A">
      <w:pPr>
        <w:pStyle w:val="PargrafodaLista"/>
        <w:ind w:left="660"/>
        <w:rPr>
          <w:rFonts w:ascii="Arial" w:hAnsi="Arial" w:cs="Arial"/>
          <w:color w:val="000000" w:themeColor="text1"/>
          <w:sz w:val="22"/>
          <w:szCs w:val="22"/>
        </w:rPr>
      </w:pPr>
      <w:r w:rsidRPr="0007607A">
        <w:rPr>
          <w:rFonts w:ascii="Arial" w:hAnsi="Arial" w:cs="Arial"/>
          <w:color w:val="000000" w:themeColor="text1"/>
          <w:sz w:val="22"/>
          <w:szCs w:val="22"/>
        </w:rPr>
        <w:t>Advertência por escrito;</w:t>
      </w:r>
    </w:p>
    <w:p w14:paraId="11B6E6CE"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Suspensão temporária do direito de participar de licitações e contratar com a Prefeitura de Janaúba, por um período não superior a dois anos;</w:t>
      </w:r>
    </w:p>
    <w:p w14:paraId="7C23ED2E"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decorridos o prazo da sanção aplicada;</w:t>
      </w:r>
    </w:p>
    <w:p w14:paraId="34B51FAC"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Será aplicada multa de 2% sobre o valor da contratação quando a CONTRATADA:</w:t>
      </w:r>
    </w:p>
    <w:p w14:paraId="238CD850"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Executar objeto em desacordo com o presente Termo de Referência, normas técnicas, independente da obrigação de fazer as correições necessárias, as suas expensas;</w:t>
      </w:r>
    </w:p>
    <w:p w14:paraId="6D532BD5"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Praticar por ação ou omissão, qualquer ato que, por imprudência, negligencia, imperícia, dolo ou má-fé, venha a causar danos a CONTRATANTE ou terceiros, independente da obrigação da CONTRATADA em reparar os danos causados.</w:t>
      </w:r>
    </w:p>
    <w:p w14:paraId="2AC5821E"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As multas incidirão sobre o valor total contratado.</w:t>
      </w:r>
    </w:p>
    <w:p w14:paraId="635A5EF5"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A PREFEITURA MUNICIPA DE JANAÚBA para garantir o fiel pagamento das multas, reserva-se o direito de reter o valor contra qualquer crédito gerado pela CONTRATADA, independentemente de qualquer notificação judicial ou extrajudicial.</w:t>
      </w:r>
    </w:p>
    <w:p w14:paraId="351BB4CB" w14:textId="77777777" w:rsidR="0007607A" w:rsidRPr="0007607A" w:rsidRDefault="0007607A" w:rsidP="0007607A">
      <w:pPr>
        <w:pStyle w:val="PargrafodaLista"/>
        <w:ind w:left="660"/>
        <w:jc w:val="both"/>
        <w:rPr>
          <w:rFonts w:ascii="Arial" w:hAnsi="Arial" w:cs="Arial"/>
          <w:color w:val="000000" w:themeColor="text1"/>
          <w:sz w:val="22"/>
          <w:szCs w:val="22"/>
        </w:rPr>
      </w:pPr>
      <w:r w:rsidRPr="0007607A">
        <w:rPr>
          <w:rFonts w:ascii="Arial" w:hAnsi="Arial" w:cs="Arial"/>
          <w:color w:val="000000" w:themeColor="text1"/>
          <w:sz w:val="22"/>
          <w:szCs w:val="22"/>
        </w:rPr>
        <w:t>As penalidades previstas neste item serão aplicadas sem prejuízo das cominações estabelecidas na Lei de Licitações e Contratos.</w:t>
      </w:r>
    </w:p>
    <w:p w14:paraId="02F3A70B" w14:textId="77777777" w:rsidR="0007607A" w:rsidRDefault="0007607A" w:rsidP="0007607A">
      <w:pPr>
        <w:pStyle w:val="PargrafodaLista"/>
        <w:ind w:left="660"/>
        <w:jc w:val="both"/>
        <w:rPr>
          <w:rFonts w:ascii="Arial" w:hAnsi="Arial" w:cs="Arial"/>
          <w:color w:val="000000" w:themeColor="text1"/>
          <w:sz w:val="22"/>
          <w:szCs w:val="22"/>
        </w:rPr>
      </w:pPr>
    </w:p>
    <w:p w14:paraId="585BF58F" w14:textId="77777777" w:rsidR="0007607A" w:rsidRPr="0007607A" w:rsidRDefault="0007607A" w:rsidP="0007607A">
      <w:pPr>
        <w:pStyle w:val="PargrafodaLista"/>
        <w:numPr>
          <w:ilvl w:val="0"/>
          <w:numId w:val="33"/>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CONTROLE DA EXECUÇÃO</w:t>
      </w:r>
    </w:p>
    <w:p w14:paraId="1FEC2BA4" w14:textId="77777777" w:rsidR="0007607A" w:rsidRPr="0007607A" w:rsidRDefault="0007607A" w:rsidP="0007607A">
      <w:pPr>
        <w:pStyle w:val="PargrafodaLista"/>
        <w:numPr>
          <w:ilvl w:val="0"/>
          <w:numId w:val="33"/>
        </w:numPr>
        <w:spacing w:after="200" w:line="276" w:lineRule="auto"/>
        <w:jc w:val="both"/>
        <w:rPr>
          <w:rFonts w:ascii="Arial" w:hAnsi="Arial" w:cs="Arial"/>
          <w:vanish/>
          <w:color w:val="000000" w:themeColor="text1"/>
          <w:sz w:val="22"/>
          <w:szCs w:val="22"/>
          <w:lang w:eastAsia="ar-SA"/>
        </w:rPr>
      </w:pPr>
    </w:p>
    <w:p w14:paraId="4252F9E9" w14:textId="77777777" w:rsidR="0007607A" w:rsidRPr="0007607A" w:rsidRDefault="0007607A" w:rsidP="0007607A">
      <w:pPr>
        <w:pStyle w:val="PargrafodaLista"/>
        <w:numPr>
          <w:ilvl w:val="1"/>
          <w:numId w:val="34"/>
        </w:numPr>
        <w:spacing w:after="200" w:line="276" w:lineRule="auto"/>
        <w:ind w:left="709" w:hanging="709"/>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A fiscalização da contratação será exercida por um representante da Administração Municipal,</w:t>
      </w:r>
      <w:r w:rsidRPr="0007607A">
        <w:rPr>
          <w:rFonts w:ascii="Arial" w:hAnsi="Arial" w:cs="Arial"/>
          <w:sz w:val="22"/>
          <w:szCs w:val="22"/>
          <w:lang w:eastAsia="ar-SA"/>
        </w:rPr>
        <w:t xml:space="preserve"> </w:t>
      </w:r>
      <w:r w:rsidRPr="0007607A">
        <w:rPr>
          <w:rFonts w:ascii="Arial" w:hAnsi="Arial" w:cs="Arial"/>
          <w:color w:val="000000" w:themeColor="text1"/>
          <w:sz w:val="22"/>
          <w:szCs w:val="22"/>
          <w:lang w:eastAsia="ar-SA"/>
        </w:rPr>
        <w:t xml:space="preserve">a Sra. </w:t>
      </w:r>
      <w:r w:rsidRPr="0007607A">
        <w:rPr>
          <w:rFonts w:ascii="Arial" w:hAnsi="Arial" w:cs="Arial"/>
          <w:bCs/>
          <w:color w:val="000000" w:themeColor="text1"/>
          <w:sz w:val="22"/>
          <w:szCs w:val="22"/>
          <w:lang w:eastAsia="ar-SA"/>
        </w:rPr>
        <w:t>Andréia Silva de Brito, CPF:101.152.946-78</w:t>
      </w:r>
      <w:r w:rsidRPr="0007607A">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2E1920E5" w14:textId="77777777" w:rsidR="0007607A" w:rsidRPr="0007607A" w:rsidRDefault="0007607A" w:rsidP="0007607A">
      <w:pPr>
        <w:pStyle w:val="PargrafodaLista"/>
        <w:numPr>
          <w:ilvl w:val="1"/>
          <w:numId w:val="34"/>
        </w:numPr>
        <w:spacing w:after="200" w:line="276" w:lineRule="auto"/>
        <w:ind w:left="709" w:hanging="709"/>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5D0B2EA" w14:textId="77777777" w:rsidR="0007607A" w:rsidRPr="0007607A" w:rsidRDefault="0007607A" w:rsidP="0007607A">
      <w:pPr>
        <w:pStyle w:val="PargrafodaLista"/>
        <w:numPr>
          <w:ilvl w:val="1"/>
          <w:numId w:val="34"/>
        </w:numPr>
        <w:spacing w:after="200" w:line="276" w:lineRule="auto"/>
        <w:ind w:left="709" w:hanging="709"/>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26C7A2D" w14:textId="77777777" w:rsidR="0007607A" w:rsidRPr="0007607A" w:rsidRDefault="0007607A" w:rsidP="0007607A">
      <w:pPr>
        <w:pStyle w:val="PargrafodaLista"/>
        <w:jc w:val="both"/>
        <w:rPr>
          <w:rFonts w:ascii="Arial" w:hAnsi="Arial" w:cs="Arial"/>
          <w:color w:val="000000" w:themeColor="text1"/>
          <w:sz w:val="22"/>
          <w:szCs w:val="22"/>
          <w:lang w:eastAsia="ar-SA"/>
        </w:rPr>
      </w:pPr>
    </w:p>
    <w:p w14:paraId="1697C88C" w14:textId="77777777" w:rsidR="0007607A" w:rsidRPr="0007607A" w:rsidRDefault="0007607A" w:rsidP="0007607A">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 xml:space="preserve">DAS INFRAÇÕES E DAS SANÇÕES ADMINISTRATIVAS E CONCLUSÃO </w:t>
      </w:r>
    </w:p>
    <w:p w14:paraId="57F55F2E"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7B513AA7"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76441BCA"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2DEB0FCB"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2DC99884"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29ECDB84"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7EAE2F71"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7B5EEFBE"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0420493C"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65A623FD"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31BF8CA9"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1C83EA84" w14:textId="77777777" w:rsidR="0007607A" w:rsidRPr="0007607A" w:rsidRDefault="0007607A" w:rsidP="0007607A">
      <w:pPr>
        <w:pStyle w:val="PargrafodaLista"/>
        <w:numPr>
          <w:ilvl w:val="0"/>
          <w:numId w:val="8"/>
        </w:numPr>
        <w:spacing w:line="276" w:lineRule="auto"/>
        <w:jc w:val="both"/>
        <w:rPr>
          <w:rFonts w:ascii="Arial" w:hAnsi="Arial" w:cs="Arial"/>
          <w:vanish/>
          <w:color w:val="000000" w:themeColor="text1"/>
          <w:sz w:val="22"/>
          <w:szCs w:val="22"/>
          <w:lang w:eastAsia="ar-SA"/>
        </w:rPr>
      </w:pPr>
    </w:p>
    <w:p w14:paraId="274F81D0" w14:textId="77777777" w:rsidR="0007607A" w:rsidRPr="0007607A" w:rsidRDefault="0007607A" w:rsidP="0007607A">
      <w:pPr>
        <w:pStyle w:val="PargrafodaLista"/>
        <w:numPr>
          <w:ilvl w:val="0"/>
          <w:numId w:val="34"/>
        </w:numPr>
        <w:spacing w:after="200" w:line="276" w:lineRule="auto"/>
        <w:jc w:val="both"/>
        <w:rPr>
          <w:rFonts w:ascii="Arial" w:hAnsi="Arial" w:cs="Arial"/>
          <w:vanish/>
          <w:color w:val="000000" w:themeColor="text1"/>
          <w:sz w:val="22"/>
          <w:szCs w:val="22"/>
          <w:lang w:eastAsia="ar-SA"/>
        </w:rPr>
      </w:pPr>
    </w:p>
    <w:p w14:paraId="3033D6A4" w14:textId="77777777" w:rsidR="0007607A" w:rsidRPr="0007607A" w:rsidRDefault="0007607A" w:rsidP="0007607A">
      <w:pPr>
        <w:pStyle w:val="PargrafodaLista"/>
        <w:numPr>
          <w:ilvl w:val="1"/>
          <w:numId w:val="33"/>
        </w:numPr>
        <w:spacing w:after="200" w:line="276" w:lineRule="auto"/>
        <w:ind w:hanging="660"/>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As sanções administrativas serão impostas fundamentadamente nos termos da Lei nº 10.520/02 e Lei 8.666/93.</w:t>
      </w:r>
    </w:p>
    <w:p w14:paraId="496169E9" w14:textId="77777777" w:rsidR="0007607A" w:rsidRPr="0007607A" w:rsidRDefault="0007607A" w:rsidP="0007607A">
      <w:pPr>
        <w:pStyle w:val="PargrafodaLista"/>
        <w:numPr>
          <w:ilvl w:val="1"/>
          <w:numId w:val="33"/>
        </w:numPr>
        <w:spacing w:after="200" w:line="276" w:lineRule="auto"/>
        <w:ind w:hanging="660"/>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28380DA" w14:textId="77777777" w:rsidR="0007607A" w:rsidRPr="0007607A" w:rsidRDefault="0007607A" w:rsidP="0007607A">
      <w:pPr>
        <w:pStyle w:val="PargrafodaLista"/>
        <w:numPr>
          <w:ilvl w:val="1"/>
          <w:numId w:val="33"/>
        </w:numPr>
        <w:spacing w:after="200" w:line="276" w:lineRule="auto"/>
        <w:ind w:hanging="660"/>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0A0FC21" w14:textId="77777777" w:rsidR="0007607A" w:rsidRDefault="0007607A" w:rsidP="0007607A">
      <w:pPr>
        <w:pStyle w:val="PargrafodaLista"/>
        <w:numPr>
          <w:ilvl w:val="1"/>
          <w:numId w:val="33"/>
        </w:numPr>
        <w:spacing w:after="200" w:line="276" w:lineRule="auto"/>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Diante do exposto, faz-se necessário a Contratação de empresa Especializada em Prestação de Serviços de Consultoria e Assessoria Tributaria Municipal, objetivando implementar técnicas de fiscalização, cobrança e de inteligência fiscal de modo a incrementar as receitas próprias e de transferências, em especial o acompanhamento e monitoramento nos seguintes índices: patrimônio cultural, ICMS esporte, VAF, índice da educação, produção de alimentos, bem como acompanhamento dos processos tributários administrativos e judiciais com ênfase ao Imposto Sobre Serviço de Qualquer Natureza – ISSQN, elaboração de rotinas de trabalho, instrução e orientação nos recursos fiscais, atualização da Legislação Tributária e Gestão da Dívida Ativa do Município, vistas ao gerenciamento e o desenvolvimento do respectivo Departamento Tributário do Município de Janaúba.</w:t>
      </w:r>
      <w:r w:rsidRPr="0007607A">
        <w:rPr>
          <w:rFonts w:ascii="Arial" w:hAnsi="Arial" w:cs="Arial"/>
          <w:sz w:val="22"/>
          <w:szCs w:val="22"/>
        </w:rPr>
        <w:t xml:space="preserve"> </w:t>
      </w:r>
      <w:r w:rsidRPr="0007607A">
        <w:rPr>
          <w:rFonts w:ascii="Arial" w:hAnsi="Arial" w:cs="Arial"/>
          <w:color w:val="000000" w:themeColor="text1"/>
          <w:sz w:val="22"/>
          <w:szCs w:val="22"/>
          <w:lang w:eastAsia="ar-SA"/>
        </w:rPr>
        <w:t>Ademais, a administração municipal tem obrigação de adotar providencias cabíveis para evitar a prescrição de créditos fiscais e tributários, inclusive para agilizar os procedimentos administrativos de constituição e cobrança dos créditos devidos à fazenda pública municipal e cumprir com o artigo 11 da Lei de Responsabilidade Fiscal diz textualmente: “Constituem requisitos essenciais da responsabilidade na gestão fiscal a instituição, previsão e efetiva arrecadação de todos os tributos da competência constitucional do ente da Federação”.</w:t>
      </w:r>
    </w:p>
    <w:p w14:paraId="3E99425F" w14:textId="77777777" w:rsidR="00B14E33" w:rsidRPr="0007607A" w:rsidRDefault="00B14E33" w:rsidP="00B14E33">
      <w:pPr>
        <w:pStyle w:val="PargrafodaLista"/>
        <w:spacing w:after="200" w:line="276" w:lineRule="auto"/>
        <w:ind w:left="660"/>
        <w:jc w:val="both"/>
        <w:rPr>
          <w:rFonts w:ascii="Arial" w:hAnsi="Arial" w:cs="Arial"/>
          <w:color w:val="000000" w:themeColor="text1"/>
          <w:sz w:val="22"/>
          <w:szCs w:val="22"/>
          <w:lang w:eastAsia="ar-SA"/>
        </w:rPr>
      </w:pPr>
    </w:p>
    <w:p w14:paraId="31CF8AD6" w14:textId="77777777" w:rsidR="0007607A" w:rsidRPr="0007607A" w:rsidRDefault="0007607A" w:rsidP="0007607A">
      <w:pPr>
        <w:pStyle w:val="PargrafodaLista"/>
        <w:numPr>
          <w:ilvl w:val="0"/>
          <w:numId w:val="33"/>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07607A">
        <w:rPr>
          <w:rFonts w:ascii="Arial" w:hAnsi="Arial" w:cs="Arial"/>
          <w:b/>
          <w:color w:val="000000" w:themeColor="text1"/>
          <w:sz w:val="22"/>
          <w:szCs w:val="22"/>
        </w:rPr>
        <w:t>DA DOTAÇÃO ORCAMENTÁRIA</w:t>
      </w:r>
    </w:p>
    <w:p w14:paraId="020DF29C"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C210D5B"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4B0A4F3A"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58E3584"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BA7F3CE"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540DA10"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73FA6270"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79F5F97"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8231C43"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26003293"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70A0EB05"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686512CE"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088F4992" w14:textId="77777777" w:rsidR="0007607A" w:rsidRPr="0007607A" w:rsidRDefault="0007607A" w:rsidP="0007607A">
      <w:pPr>
        <w:pStyle w:val="PargrafodaLista"/>
        <w:numPr>
          <w:ilvl w:val="0"/>
          <w:numId w:val="9"/>
        </w:numPr>
        <w:spacing w:after="200" w:line="276" w:lineRule="auto"/>
        <w:jc w:val="both"/>
        <w:rPr>
          <w:rFonts w:ascii="Arial" w:hAnsi="Arial" w:cs="Arial"/>
          <w:vanish/>
          <w:color w:val="000000" w:themeColor="text1"/>
          <w:sz w:val="22"/>
          <w:szCs w:val="22"/>
          <w:lang w:eastAsia="ar-SA"/>
        </w:rPr>
      </w:pPr>
    </w:p>
    <w:p w14:paraId="13EAADA6" w14:textId="77777777" w:rsidR="0007607A" w:rsidRPr="0007607A" w:rsidRDefault="0007607A" w:rsidP="0007607A">
      <w:pPr>
        <w:pStyle w:val="PargrafodaLista"/>
        <w:numPr>
          <w:ilvl w:val="1"/>
          <w:numId w:val="33"/>
        </w:numPr>
        <w:spacing w:after="200" w:line="276" w:lineRule="auto"/>
        <w:ind w:hanging="660"/>
        <w:jc w:val="both"/>
        <w:rPr>
          <w:rFonts w:ascii="Arial" w:hAnsi="Arial" w:cs="Arial"/>
          <w:color w:val="000000" w:themeColor="text1"/>
          <w:sz w:val="22"/>
          <w:szCs w:val="22"/>
          <w:lang w:eastAsia="ar-SA"/>
        </w:rPr>
      </w:pPr>
      <w:r w:rsidRPr="0007607A">
        <w:rPr>
          <w:rFonts w:ascii="Arial" w:hAnsi="Arial" w:cs="Arial"/>
          <w:color w:val="000000" w:themeColor="text1"/>
          <w:sz w:val="22"/>
          <w:szCs w:val="22"/>
          <w:lang w:eastAsia="ar-SA"/>
        </w:rPr>
        <w:t xml:space="preserve">As despesas dessa contratação serão suportadas pelas seguintes dotações orçamentárias: </w:t>
      </w:r>
    </w:p>
    <w:p w14:paraId="2D1483B6" w14:textId="77777777" w:rsidR="0007607A" w:rsidRPr="0007607A" w:rsidRDefault="0007607A" w:rsidP="0007607A">
      <w:pPr>
        <w:rPr>
          <w:rFonts w:ascii="Arial" w:hAnsi="Arial" w:cs="Arial"/>
          <w:b/>
          <w:sz w:val="22"/>
          <w:szCs w:val="22"/>
        </w:rPr>
      </w:pPr>
      <w:r w:rsidRPr="0007607A">
        <w:rPr>
          <w:rFonts w:ascii="Arial" w:hAnsi="Arial" w:cs="Arial"/>
          <w:b/>
          <w:sz w:val="22"/>
          <w:szCs w:val="22"/>
        </w:rPr>
        <w:t>SECRETARIA DE ADMINISTRAÇÃO, FAZENDA E RECURSOS HUMANOS</w:t>
      </w:r>
    </w:p>
    <w:p w14:paraId="070D9EC2" w14:textId="77777777" w:rsidR="0007607A" w:rsidRPr="0007607A" w:rsidRDefault="0007607A" w:rsidP="0007607A">
      <w:pPr>
        <w:rPr>
          <w:rFonts w:ascii="Arial" w:hAnsi="Arial" w:cs="Arial"/>
          <w:sz w:val="22"/>
          <w:szCs w:val="22"/>
        </w:rPr>
      </w:pPr>
      <w:proofErr w:type="gramStart"/>
      <w:r w:rsidRPr="0007607A">
        <w:rPr>
          <w:rFonts w:ascii="Arial" w:hAnsi="Arial" w:cs="Arial"/>
          <w:sz w:val="22"/>
          <w:szCs w:val="22"/>
        </w:rPr>
        <w:t>06.01.01.04.122.0002.2068.3.3.90.39.00  483</w:t>
      </w:r>
      <w:proofErr w:type="gramEnd"/>
      <w:r w:rsidRPr="0007607A">
        <w:rPr>
          <w:rFonts w:ascii="Arial" w:hAnsi="Arial" w:cs="Arial"/>
          <w:sz w:val="22"/>
          <w:szCs w:val="22"/>
        </w:rPr>
        <w:t xml:space="preserve"> 1500000000</w:t>
      </w:r>
    </w:p>
    <w:p w14:paraId="754215AA" w14:textId="1DE8F783" w:rsidR="00A52A2E" w:rsidRPr="00A52A2E" w:rsidRDefault="00A52A2E" w:rsidP="00A52A2E">
      <w:pPr>
        <w:rPr>
          <w:rFonts w:ascii="Arial" w:hAnsi="Arial" w:cs="Arial"/>
          <w:sz w:val="22"/>
          <w:szCs w:val="22"/>
        </w:rPr>
      </w:pPr>
    </w:p>
    <w:p w14:paraId="1FA17C1E" w14:textId="77777777" w:rsidR="0029667A" w:rsidRDefault="0029667A" w:rsidP="00D0134D">
      <w:pPr>
        <w:rPr>
          <w:rFonts w:ascii="Arial" w:hAnsi="Arial" w:cs="Arial"/>
          <w:sz w:val="22"/>
          <w:szCs w:val="22"/>
        </w:rPr>
      </w:pPr>
    </w:p>
    <w:p w14:paraId="133336FC" w14:textId="77777777" w:rsidR="0029667A" w:rsidRDefault="0029667A" w:rsidP="00D0134D">
      <w:pPr>
        <w:rPr>
          <w:rFonts w:ascii="Arial" w:hAnsi="Arial" w:cs="Arial"/>
          <w:sz w:val="22"/>
          <w:szCs w:val="22"/>
        </w:rPr>
      </w:pPr>
    </w:p>
    <w:p w14:paraId="28B29B3D" w14:textId="77777777" w:rsidR="0029667A" w:rsidRDefault="0029667A" w:rsidP="00D0134D">
      <w:pPr>
        <w:rPr>
          <w:rFonts w:ascii="Arial" w:hAnsi="Arial" w:cs="Arial"/>
          <w:sz w:val="22"/>
          <w:szCs w:val="22"/>
        </w:rPr>
      </w:pPr>
    </w:p>
    <w:p w14:paraId="27E51327" w14:textId="77777777" w:rsidR="0029667A" w:rsidRDefault="0029667A" w:rsidP="00D0134D">
      <w:pPr>
        <w:rPr>
          <w:rFonts w:ascii="Arial" w:hAnsi="Arial" w:cs="Arial"/>
          <w:sz w:val="22"/>
          <w:szCs w:val="22"/>
        </w:rPr>
      </w:pPr>
    </w:p>
    <w:p w14:paraId="23867191" w14:textId="77777777" w:rsidR="00E55784" w:rsidRPr="000A66FE" w:rsidRDefault="00E55784" w:rsidP="000D5E57">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77BF7E5F"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6404D2DE" w14:textId="77777777" w:rsidR="00E55784" w:rsidRPr="000A66FE" w:rsidRDefault="00E55784" w:rsidP="000D5E57">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281A73F4" w14:textId="77777777" w:rsidR="00E55784" w:rsidRPr="000A66FE" w:rsidRDefault="00E55784" w:rsidP="000D5E57">
      <w:pPr>
        <w:ind w:left="-284" w:right="141"/>
        <w:jc w:val="both"/>
        <w:rPr>
          <w:rFonts w:ascii="Arial" w:hAnsi="Arial" w:cs="Arial"/>
          <w:sz w:val="22"/>
          <w:szCs w:val="22"/>
        </w:rPr>
      </w:pPr>
    </w:p>
    <w:p w14:paraId="19DF214C" w14:textId="77777777" w:rsidR="00E55784" w:rsidRPr="000A66FE" w:rsidRDefault="00E55784" w:rsidP="000D5E57">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00D294B" w14:textId="77777777" w:rsidR="00E55784" w:rsidRPr="000A66FE" w:rsidRDefault="00E55784" w:rsidP="000D5E57">
      <w:pPr>
        <w:ind w:left="-284" w:right="141"/>
        <w:jc w:val="both"/>
        <w:rPr>
          <w:rFonts w:ascii="Arial" w:hAnsi="Arial" w:cs="Arial"/>
          <w:sz w:val="22"/>
          <w:szCs w:val="22"/>
        </w:rPr>
      </w:pPr>
    </w:p>
    <w:p w14:paraId="33F5DD11" w14:textId="77777777" w:rsidR="00E55784" w:rsidRPr="000A66FE" w:rsidRDefault="00E55784" w:rsidP="000D5E57">
      <w:pPr>
        <w:ind w:left="-284" w:right="141"/>
        <w:jc w:val="both"/>
        <w:rPr>
          <w:rFonts w:ascii="Arial" w:hAnsi="Arial" w:cs="Arial"/>
          <w:sz w:val="22"/>
          <w:szCs w:val="22"/>
        </w:rPr>
      </w:pPr>
      <w:r w:rsidRPr="000A66FE">
        <w:rPr>
          <w:rFonts w:ascii="Arial" w:hAnsi="Arial" w:cs="Arial"/>
          <w:b/>
          <w:bCs/>
          <w:sz w:val="22"/>
          <w:szCs w:val="22"/>
        </w:rPr>
        <w:t>CLÁUSULA PRIMEIRA – Objeto</w:t>
      </w:r>
    </w:p>
    <w:p w14:paraId="7A2E9F34" w14:textId="77777777" w:rsidR="00E55784" w:rsidRPr="000A66FE" w:rsidRDefault="00E55784" w:rsidP="000D5E57">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699E7969" w14:textId="77777777" w:rsidR="00E55784" w:rsidRPr="000A66FE" w:rsidRDefault="00E55784" w:rsidP="000D5E57">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E55784" w:rsidRPr="000A66FE" w14:paraId="7325D5C6" w14:textId="77777777" w:rsidTr="00B27C2E">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E55784" w:rsidRPr="000A66FE" w14:paraId="713B3D7D" w14:textId="77777777" w:rsidTr="00B27C2E">
              <w:trPr>
                <w:trHeight w:val="93"/>
              </w:trPr>
              <w:tc>
                <w:tcPr>
                  <w:tcW w:w="0" w:type="auto"/>
                  <w:tcBorders>
                    <w:top w:val="single" w:sz="4" w:space="0" w:color="auto"/>
                    <w:left w:val="single" w:sz="4" w:space="0" w:color="auto"/>
                    <w:bottom w:val="single" w:sz="4" w:space="0" w:color="auto"/>
                    <w:right w:val="single" w:sz="4" w:space="0" w:color="auto"/>
                  </w:tcBorders>
                  <w:hideMark/>
                </w:tcPr>
                <w:p w14:paraId="7FA4A428" w14:textId="77777777" w:rsidR="00E55784" w:rsidRPr="000A66FE" w:rsidRDefault="00E55784" w:rsidP="000D5E57">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A3A8BC3" w14:textId="77777777" w:rsidR="00E55784" w:rsidRPr="000A66FE" w:rsidRDefault="00E55784" w:rsidP="000D5E57">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310B425" w14:textId="77777777" w:rsidR="00E55784" w:rsidRPr="000A66FE" w:rsidRDefault="00E55784" w:rsidP="000D5E57">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DBD665" w14:textId="77777777" w:rsidR="00E55784" w:rsidRPr="000A66FE" w:rsidRDefault="00E55784" w:rsidP="000D5E57">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16BCAA33" w14:textId="77777777" w:rsidR="00E55784" w:rsidRPr="000A66FE" w:rsidRDefault="00E55784" w:rsidP="000D5E57">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5EDA2145" w14:textId="77777777" w:rsidR="00E55784" w:rsidRPr="000A66FE" w:rsidRDefault="00E55784" w:rsidP="000D5E57">
                  <w:pPr>
                    <w:pStyle w:val="Corpodetexto"/>
                    <w:ind w:left="-284" w:right="141"/>
                    <w:rPr>
                      <w:rFonts w:cs="Arial"/>
                      <w:sz w:val="22"/>
                      <w:szCs w:val="22"/>
                    </w:rPr>
                  </w:pPr>
                  <w:r w:rsidRPr="000A66FE">
                    <w:rPr>
                      <w:rFonts w:cs="Arial"/>
                      <w:sz w:val="22"/>
                      <w:szCs w:val="22"/>
                    </w:rPr>
                    <w:t>Valor Total</w:t>
                  </w:r>
                </w:p>
              </w:tc>
            </w:tr>
            <w:tr w:rsidR="00E55784" w:rsidRPr="000A66FE" w14:paraId="4F7DE970" w14:textId="77777777" w:rsidTr="00B27C2E">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8B2D40F" w14:textId="77777777" w:rsidR="00E55784" w:rsidRPr="000A66FE" w:rsidRDefault="00E55784" w:rsidP="000D5E57">
                  <w:pPr>
                    <w:pStyle w:val="Corpodetexto"/>
                    <w:ind w:left="-284" w:right="141"/>
                    <w:jc w:val="left"/>
                    <w:rPr>
                      <w:rFonts w:cs="Arial"/>
                      <w:sz w:val="22"/>
                      <w:szCs w:val="22"/>
                    </w:rPr>
                  </w:pPr>
                  <w:r w:rsidRPr="000A66FE">
                    <w:rPr>
                      <w:rFonts w:cs="Arial"/>
                      <w:sz w:val="22"/>
                      <w:szCs w:val="22"/>
                    </w:rPr>
                    <w:t>Empresa</w:t>
                  </w:r>
                </w:p>
              </w:tc>
            </w:tr>
            <w:tr w:rsidR="00E55784" w:rsidRPr="000A66FE" w14:paraId="62F2FBB0" w14:textId="77777777" w:rsidTr="00B27C2E">
              <w:trPr>
                <w:trHeight w:val="93"/>
              </w:trPr>
              <w:tc>
                <w:tcPr>
                  <w:tcW w:w="0" w:type="auto"/>
                  <w:tcBorders>
                    <w:top w:val="single" w:sz="4" w:space="0" w:color="auto"/>
                    <w:left w:val="single" w:sz="4" w:space="0" w:color="auto"/>
                    <w:bottom w:val="single" w:sz="4" w:space="0" w:color="auto"/>
                    <w:right w:val="single" w:sz="4" w:space="0" w:color="auto"/>
                  </w:tcBorders>
                  <w:hideMark/>
                </w:tcPr>
                <w:p w14:paraId="2C714B0D" w14:textId="77777777" w:rsidR="00E55784" w:rsidRPr="000A66FE" w:rsidRDefault="00E55784" w:rsidP="000D5E57">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158F1A4" w14:textId="77777777" w:rsidR="00E55784" w:rsidRPr="000A66FE" w:rsidRDefault="00E55784" w:rsidP="000D5E57">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C3AD1BC" w14:textId="77777777" w:rsidR="00E55784" w:rsidRPr="000A66FE" w:rsidRDefault="00E55784" w:rsidP="000D5E57">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78CD2C5" w14:textId="77777777" w:rsidR="00E55784" w:rsidRPr="000A66FE" w:rsidRDefault="00E55784" w:rsidP="000D5E57">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07E8F42" w14:textId="77777777" w:rsidR="00E55784" w:rsidRPr="000A66FE" w:rsidRDefault="00E55784" w:rsidP="000D5E57">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4A9996" w14:textId="77777777" w:rsidR="00E55784" w:rsidRPr="000A66FE" w:rsidRDefault="00E55784" w:rsidP="000D5E57">
                  <w:pPr>
                    <w:pStyle w:val="Corpodetexto"/>
                    <w:ind w:left="-284" w:right="141"/>
                    <w:jc w:val="right"/>
                    <w:rPr>
                      <w:rFonts w:cs="Arial"/>
                      <w:sz w:val="22"/>
                      <w:szCs w:val="22"/>
                    </w:rPr>
                  </w:pPr>
                </w:p>
              </w:tc>
            </w:tr>
            <w:tr w:rsidR="00E55784" w:rsidRPr="000A66FE" w14:paraId="259FD8D4" w14:textId="77777777" w:rsidTr="00B27C2E">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1EAE73DE" w14:textId="77777777" w:rsidR="00E55784" w:rsidRPr="000A66FE" w:rsidRDefault="00E55784" w:rsidP="000D5E57">
                  <w:pPr>
                    <w:pStyle w:val="Corpodetexto"/>
                    <w:ind w:left="-284" w:right="141"/>
                    <w:jc w:val="right"/>
                    <w:rPr>
                      <w:rFonts w:cs="Arial"/>
                      <w:sz w:val="22"/>
                      <w:szCs w:val="22"/>
                    </w:rPr>
                  </w:pPr>
                  <w:r w:rsidRPr="000A66FE">
                    <w:rPr>
                      <w:rFonts w:cs="Arial"/>
                      <w:sz w:val="22"/>
                      <w:szCs w:val="22"/>
                    </w:rPr>
                    <w:t>Total do Fornecedor: _____________</w:t>
                  </w:r>
                </w:p>
              </w:tc>
            </w:tr>
            <w:tr w:rsidR="00E55784" w:rsidRPr="000A66FE" w14:paraId="49941D7F" w14:textId="77777777" w:rsidTr="00B27C2E">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004DF3F1" w14:textId="77777777" w:rsidR="00E55784" w:rsidRPr="000A66FE" w:rsidRDefault="00E55784" w:rsidP="000D5E57">
                  <w:pPr>
                    <w:pStyle w:val="Corpodetexto"/>
                    <w:ind w:left="-284" w:right="141"/>
                    <w:jc w:val="right"/>
                    <w:rPr>
                      <w:rFonts w:cs="Arial"/>
                      <w:sz w:val="22"/>
                      <w:szCs w:val="22"/>
                    </w:rPr>
                  </w:pPr>
                  <w:r w:rsidRPr="000A66FE">
                    <w:rPr>
                      <w:rFonts w:cs="Arial"/>
                      <w:sz w:val="22"/>
                      <w:szCs w:val="22"/>
                    </w:rPr>
                    <w:t>Total Geral: _____________</w:t>
                  </w:r>
                </w:p>
              </w:tc>
            </w:tr>
          </w:tbl>
          <w:p w14:paraId="523C6CC6" w14:textId="77777777" w:rsidR="00E55784" w:rsidRPr="000A66FE" w:rsidRDefault="00E55784" w:rsidP="000D5E57">
            <w:pPr>
              <w:ind w:left="-284" w:right="141"/>
              <w:rPr>
                <w:rFonts w:ascii="Arial" w:hAnsi="Arial" w:cs="Arial"/>
                <w:sz w:val="22"/>
                <w:szCs w:val="22"/>
              </w:rPr>
            </w:pPr>
          </w:p>
        </w:tc>
      </w:tr>
    </w:tbl>
    <w:p w14:paraId="0D86F1B6" w14:textId="77777777" w:rsidR="00E55784" w:rsidRPr="000A66FE" w:rsidRDefault="00E55784" w:rsidP="000D5E57">
      <w:pPr>
        <w:ind w:left="-284" w:right="141"/>
        <w:jc w:val="both"/>
        <w:rPr>
          <w:rFonts w:ascii="Arial" w:hAnsi="Arial" w:cs="Arial"/>
          <w:sz w:val="22"/>
          <w:szCs w:val="22"/>
        </w:rPr>
      </w:pPr>
    </w:p>
    <w:p w14:paraId="0CF3926F"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7457274"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E44CCF1" w14:textId="77777777" w:rsidR="00E55784" w:rsidRPr="000A66FE" w:rsidRDefault="00E55784" w:rsidP="000D5E57">
      <w:pPr>
        <w:ind w:left="-284" w:right="141"/>
        <w:jc w:val="both"/>
        <w:rPr>
          <w:rFonts w:ascii="Arial" w:hAnsi="Arial" w:cs="Arial"/>
          <w:b/>
          <w:bCs/>
          <w:sz w:val="22"/>
          <w:szCs w:val="22"/>
        </w:rPr>
      </w:pPr>
    </w:p>
    <w:p w14:paraId="70771CAE" w14:textId="77777777" w:rsidR="00E55784" w:rsidRPr="000A66FE" w:rsidRDefault="00E55784" w:rsidP="000D5E57">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249424F7" w14:textId="77777777" w:rsidR="00E55784" w:rsidRPr="000A66FE" w:rsidRDefault="00E55784" w:rsidP="000D5E57">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25AE4FB" w14:textId="77777777" w:rsidR="00E55784" w:rsidRPr="000A66FE" w:rsidRDefault="00E55784" w:rsidP="000D5E57">
      <w:pPr>
        <w:ind w:left="-284" w:right="141"/>
        <w:jc w:val="both"/>
        <w:rPr>
          <w:rFonts w:ascii="Arial" w:hAnsi="Arial" w:cs="Arial"/>
          <w:sz w:val="22"/>
          <w:szCs w:val="22"/>
        </w:rPr>
      </w:pPr>
    </w:p>
    <w:p w14:paraId="540F5570"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B4D84DF"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17EF6164"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77EEE7" w14:textId="77777777" w:rsidR="00E55784" w:rsidRDefault="00E55784" w:rsidP="000D5E57">
      <w:pPr>
        <w:ind w:left="-284" w:right="141"/>
        <w:jc w:val="both"/>
        <w:rPr>
          <w:rFonts w:ascii="Arial" w:hAnsi="Arial" w:cs="Arial"/>
          <w:b/>
          <w:bCs/>
          <w:sz w:val="22"/>
          <w:szCs w:val="22"/>
        </w:rPr>
      </w:pPr>
    </w:p>
    <w:p w14:paraId="31DDF315" w14:textId="77777777" w:rsidR="00E55784" w:rsidRPr="000A66FE" w:rsidRDefault="00E55784" w:rsidP="000D5E57">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AC332FD"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D87DCE5"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0031ED8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1671E73A"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C062BB"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31986CCB"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F927107"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7006E5BE"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53A89FCF"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0707B6B9"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4DF9879C" w14:textId="77777777" w:rsidR="00E55784" w:rsidRPr="000A66FE" w:rsidRDefault="00E55784" w:rsidP="000D5E57">
      <w:pPr>
        <w:autoSpaceDE w:val="0"/>
        <w:autoSpaceDN w:val="0"/>
        <w:adjustRightInd w:val="0"/>
        <w:ind w:left="-284" w:right="141"/>
        <w:rPr>
          <w:rFonts w:ascii="Arial" w:hAnsi="Arial" w:cs="Arial"/>
          <w:sz w:val="22"/>
          <w:szCs w:val="22"/>
        </w:rPr>
      </w:pPr>
    </w:p>
    <w:p w14:paraId="78D4528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046FADC3"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4B69D0B4" w14:textId="77777777" w:rsidR="00E55784" w:rsidRPr="000A66FE" w:rsidRDefault="00E55784" w:rsidP="000D5E57">
      <w:pPr>
        <w:autoSpaceDE w:val="0"/>
        <w:autoSpaceDN w:val="0"/>
        <w:adjustRightInd w:val="0"/>
        <w:ind w:left="-284" w:right="141"/>
        <w:rPr>
          <w:rFonts w:ascii="Arial" w:hAnsi="Arial" w:cs="Arial"/>
          <w:sz w:val="22"/>
          <w:szCs w:val="22"/>
        </w:rPr>
      </w:pPr>
    </w:p>
    <w:p w14:paraId="35787271"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8CB25DA" w14:textId="77777777" w:rsidR="00E55784" w:rsidRPr="000A66FE" w:rsidRDefault="00E55784" w:rsidP="000D5E57">
      <w:pPr>
        <w:autoSpaceDE w:val="0"/>
        <w:autoSpaceDN w:val="0"/>
        <w:adjustRightInd w:val="0"/>
        <w:ind w:left="-284" w:right="141"/>
        <w:rPr>
          <w:rFonts w:ascii="Arial" w:hAnsi="Arial" w:cs="Arial"/>
          <w:sz w:val="22"/>
          <w:szCs w:val="22"/>
        </w:rPr>
      </w:pPr>
    </w:p>
    <w:p w14:paraId="5477FD00"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1A31DCEB" w14:textId="77777777" w:rsidR="00E55784" w:rsidRPr="000A66FE" w:rsidRDefault="00E55784" w:rsidP="000D5E57">
      <w:pPr>
        <w:ind w:left="-284" w:right="141"/>
        <w:jc w:val="both"/>
        <w:rPr>
          <w:rFonts w:ascii="Arial" w:hAnsi="Arial" w:cs="Arial"/>
          <w:b/>
          <w:bCs/>
          <w:sz w:val="22"/>
          <w:szCs w:val="22"/>
        </w:rPr>
      </w:pPr>
    </w:p>
    <w:p w14:paraId="05F4D6C7" w14:textId="77777777" w:rsidR="00E55784" w:rsidRPr="000A66FE" w:rsidRDefault="00E55784" w:rsidP="000D5E57">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CE034A3" w14:textId="77777777" w:rsidR="00E55784" w:rsidRPr="000A66FE" w:rsidRDefault="00E55784" w:rsidP="000D5E57">
      <w:pPr>
        <w:ind w:left="-284" w:right="141"/>
        <w:jc w:val="both"/>
        <w:rPr>
          <w:rFonts w:ascii="Arial" w:hAnsi="Arial" w:cs="Arial"/>
          <w:sz w:val="22"/>
          <w:szCs w:val="22"/>
        </w:rPr>
      </w:pPr>
    </w:p>
    <w:p w14:paraId="6050085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95DA5A2"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18A82D7E"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06E5F525"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EFA5306"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244FEB11"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28F9B582" w14:textId="77777777" w:rsidR="00E55784" w:rsidRPr="000A66FE" w:rsidRDefault="00E55784" w:rsidP="000D5E57">
      <w:pPr>
        <w:autoSpaceDE w:val="0"/>
        <w:autoSpaceDN w:val="0"/>
        <w:adjustRightInd w:val="0"/>
        <w:ind w:left="-284" w:right="141"/>
        <w:rPr>
          <w:rFonts w:ascii="Arial" w:hAnsi="Arial" w:cs="Arial"/>
          <w:sz w:val="22"/>
          <w:szCs w:val="22"/>
        </w:rPr>
      </w:pPr>
    </w:p>
    <w:p w14:paraId="0EB4F6E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4F7091A6"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2C905AB5"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8F49D95"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1B4E3014"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19725AA" w14:textId="77777777" w:rsidR="00E55784" w:rsidRPr="000A66FE" w:rsidRDefault="00E55784" w:rsidP="000D5E57">
      <w:pPr>
        <w:autoSpaceDE w:val="0"/>
        <w:autoSpaceDN w:val="0"/>
        <w:adjustRightInd w:val="0"/>
        <w:ind w:left="-284" w:right="141"/>
        <w:rPr>
          <w:rFonts w:ascii="Arial" w:hAnsi="Arial" w:cs="Arial"/>
          <w:sz w:val="22"/>
          <w:szCs w:val="22"/>
        </w:rPr>
      </w:pPr>
    </w:p>
    <w:p w14:paraId="3E8CBFA7"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8A13BCA" w14:textId="77777777" w:rsidR="00E55784" w:rsidRPr="000A66FE" w:rsidRDefault="00E55784" w:rsidP="000D5E57">
      <w:pPr>
        <w:autoSpaceDE w:val="0"/>
        <w:autoSpaceDN w:val="0"/>
        <w:adjustRightInd w:val="0"/>
        <w:ind w:left="-284" w:right="141"/>
        <w:rPr>
          <w:rFonts w:ascii="Arial" w:hAnsi="Arial" w:cs="Arial"/>
          <w:sz w:val="22"/>
          <w:szCs w:val="22"/>
        </w:rPr>
      </w:pPr>
    </w:p>
    <w:p w14:paraId="1C7F9139"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64F2ED34" w14:textId="77777777" w:rsidR="00E55784" w:rsidRPr="000A66FE" w:rsidRDefault="00E55784" w:rsidP="000D5E57">
      <w:pPr>
        <w:autoSpaceDE w:val="0"/>
        <w:autoSpaceDN w:val="0"/>
        <w:adjustRightInd w:val="0"/>
        <w:ind w:left="-284" w:right="141"/>
        <w:rPr>
          <w:rFonts w:ascii="Arial" w:hAnsi="Arial" w:cs="Arial"/>
          <w:sz w:val="22"/>
          <w:szCs w:val="22"/>
        </w:rPr>
      </w:pPr>
    </w:p>
    <w:p w14:paraId="5682D841"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4AF12D2"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7B7200FD"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5F9CF01B"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22B421F0"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386BDC4" w14:textId="77777777" w:rsidR="00E55784" w:rsidRPr="000A66FE" w:rsidRDefault="00E55784" w:rsidP="000D5E57">
      <w:pPr>
        <w:autoSpaceDE w:val="0"/>
        <w:autoSpaceDN w:val="0"/>
        <w:adjustRightInd w:val="0"/>
        <w:ind w:left="-284" w:right="141"/>
        <w:rPr>
          <w:rFonts w:ascii="Arial" w:hAnsi="Arial" w:cs="Arial"/>
          <w:sz w:val="22"/>
          <w:szCs w:val="22"/>
        </w:rPr>
      </w:pPr>
    </w:p>
    <w:p w14:paraId="132AF048"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150B92B" w14:textId="77777777" w:rsidR="00E55784" w:rsidRPr="000A66FE" w:rsidRDefault="00E55784" w:rsidP="000D5E57">
      <w:pPr>
        <w:autoSpaceDE w:val="0"/>
        <w:autoSpaceDN w:val="0"/>
        <w:adjustRightInd w:val="0"/>
        <w:ind w:left="-284" w:right="141"/>
        <w:rPr>
          <w:rFonts w:ascii="Arial" w:hAnsi="Arial" w:cs="Arial"/>
          <w:sz w:val="22"/>
          <w:szCs w:val="22"/>
        </w:rPr>
      </w:pPr>
    </w:p>
    <w:p w14:paraId="40DC9D9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6A972E3B" w14:textId="77777777" w:rsidR="00E55784" w:rsidRPr="000A66FE" w:rsidRDefault="00E55784" w:rsidP="000D5E57">
      <w:pPr>
        <w:autoSpaceDE w:val="0"/>
        <w:autoSpaceDN w:val="0"/>
        <w:adjustRightInd w:val="0"/>
        <w:ind w:left="-284" w:right="141"/>
        <w:rPr>
          <w:rFonts w:ascii="Arial" w:hAnsi="Arial" w:cs="Arial"/>
          <w:b/>
          <w:bCs/>
          <w:sz w:val="22"/>
          <w:szCs w:val="22"/>
        </w:rPr>
      </w:pPr>
    </w:p>
    <w:p w14:paraId="44D56EFE"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4B0FCCC8"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82FEB93" w14:textId="77777777" w:rsidR="00E55784" w:rsidRPr="000A66FE" w:rsidRDefault="00E55784" w:rsidP="000D5E57">
      <w:pPr>
        <w:autoSpaceDE w:val="0"/>
        <w:autoSpaceDN w:val="0"/>
        <w:adjustRightInd w:val="0"/>
        <w:ind w:left="-284" w:right="141"/>
        <w:rPr>
          <w:rFonts w:ascii="Arial" w:hAnsi="Arial" w:cs="Arial"/>
          <w:sz w:val="22"/>
          <w:szCs w:val="22"/>
        </w:rPr>
      </w:pPr>
    </w:p>
    <w:p w14:paraId="216D34DB"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75916FDA"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677CE42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3D4A4E11"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66A1B319"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460A683" w14:textId="77777777" w:rsidR="00E55784" w:rsidRPr="000A66FE" w:rsidRDefault="00E55784" w:rsidP="000D5E57">
      <w:pPr>
        <w:autoSpaceDE w:val="0"/>
        <w:autoSpaceDN w:val="0"/>
        <w:adjustRightInd w:val="0"/>
        <w:ind w:left="-284" w:right="141"/>
        <w:rPr>
          <w:rFonts w:ascii="Arial" w:hAnsi="Arial" w:cs="Arial"/>
          <w:sz w:val="22"/>
          <w:szCs w:val="22"/>
        </w:rPr>
      </w:pPr>
    </w:p>
    <w:p w14:paraId="6AE0E70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10BBF8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AC04D21"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4E5BBAB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3016BC26"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733CC41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7D3B685D" w14:textId="77777777" w:rsidR="00E55784" w:rsidRPr="000A66FE" w:rsidRDefault="00E55784" w:rsidP="000D5E57">
      <w:pPr>
        <w:autoSpaceDE w:val="0"/>
        <w:autoSpaceDN w:val="0"/>
        <w:adjustRightInd w:val="0"/>
        <w:ind w:left="-284" w:right="141"/>
        <w:rPr>
          <w:rFonts w:ascii="Arial" w:hAnsi="Arial" w:cs="Arial"/>
          <w:sz w:val="22"/>
          <w:szCs w:val="22"/>
        </w:rPr>
      </w:pPr>
    </w:p>
    <w:p w14:paraId="6B1FB909"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B0A74D9"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B3175F0"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53862824"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5CBED082"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1F51E67E"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4042C64"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4F27D025" w14:textId="77777777" w:rsidR="00E55784" w:rsidRPr="000A66FE" w:rsidRDefault="00E55784" w:rsidP="000D5E57">
      <w:pPr>
        <w:autoSpaceDE w:val="0"/>
        <w:autoSpaceDN w:val="0"/>
        <w:adjustRightInd w:val="0"/>
        <w:ind w:left="-284" w:right="141"/>
        <w:rPr>
          <w:rFonts w:ascii="Arial" w:hAnsi="Arial" w:cs="Arial"/>
          <w:sz w:val="22"/>
          <w:szCs w:val="22"/>
        </w:rPr>
      </w:pPr>
    </w:p>
    <w:p w14:paraId="4568F0C9"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5EA2496" w14:textId="77777777" w:rsidR="00E55784" w:rsidRPr="000A66FE" w:rsidRDefault="00E55784" w:rsidP="000D5E57">
      <w:pPr>
        <w:autoSpaceDE w:val="0"/>
        <w:autoSpaceDN w:val="0"/>
        <w:adjustRightInd w:val="0"/>
        <w:ind w:left="-284" w:right="141"/>
        <w:rPr>
          <w:rFonts w:ascii="Arial" w:hAnsi="Arial" w:cs="Arial"/>
          <w:b/>
          <w:bCs/>
          <w:sz w:val="22"/>
          <w:szCs w:val="22"/>
        </w:rPr>
      </w:pPr>
    </w:p>
    <w:p w14:paraId="628A78F7" w14:textId="77777777" w:rsidR="00E55784" w:rsidRPr="000A66FE" w:rsidRDefault="00E55784" w:rsidP="000D5E57">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754F79D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5020C58"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3AA03A5A"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2FEB52E2"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71D766D0"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F903B09" w14:textId="77777777" w:rsidR="00E55784" w:rsidRPr="000A66FE" w:rsidRDefault="00E55784" w:rsidP="000D5E57">
      <w:pPr>
        <w:autoSpaceDE w:val="0"/>
        <w:autoSpaceDN w:val="0"/>
        <w:adjustRightInd w:val="0"/>
        <w:ind w:left="-284" w:right="141"/>
        <w:jc w:val="both"/>
        <w:rPr>
          <w:rFonts w:ascii="Arial" w:hAnsi="Arial" w:cs="Arial"/>
          <w:b/>
          <w:bCs/>
          <w:sz w:val="22"/>
          <w:szCs w:val="22"/>
        </w:rPr>
      </w:pPr>
    </w:p>
    <w:p w14:paraId="0B35C3AE"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28A0A3FB"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5BFAFBF" w14:textId="77777777" w:rsidR="00E55784" w:rsidRPr="000A66FE" w:rsidRDefault="00E55784" w:rsidP="000D5E57">
      <w:pPr>
        <w:autoSpaceDE w:val="0"/>
        <w:autoSpaceDN w:val="0"/>
        <w:adjustRightInd w:val="0"/>
        <w:ind w:left="-284" w:right="141"/>
        <w:rPr>
          <w:rFonts w:ascii="Arial" w:hAnsi="Arial" w:cs="Arial"/>
          <w:sz w:val="22"/>
          <w:szCs w:val="22"/>
        </w:rPr>
      </w:pPr>
    </w:p>
    <w:p w14:paraId="15C60AE1"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99C2111"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25AD8662"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0D09251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32E07B69"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68EB2A62"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20C5D722" w14:textId="77777777" w:rsidR="00E55784" w:rsidRPr="000A66FE" w:rsidRDefault="00E55784" w:rsidP="000D5E57">
      <w:pPr>
        <w:autoSpaceDE w:val="0"/>
        <w:autoSpaceDN w:val="0"/>
        <w:adjustRightInd w:val="0"/>
        <w:ind w:left="-284" w:right="141"/>
        <w:rPr>
          <w:rFonts w:ascii="Arial" w:hAnsi="Arial" w:cs="Arial"/>
          <w:sz w:val="22"/>
          <w:szCs w:val="22"/>
        </w:rPr>
      </w:pPr>
    </w:p>
    <w:p w14:paraId="60DAEB8C"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98B3C8A"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7D9E5C6F" w14:textId="77777777" w:rsidR="00E55784" w:rsidRPr="000A66FE" w:rsidRDefault="00E55784" w:rsidP="000D5E57">
      <w:pPr>
        <w:autoSpaceDE w:val="0"/>
        <w:autoSpaceDN w:val="0"/>
        <w:adjustRightInd w:val="0"/>
        <w:ind w:left="-284" w:right="141"/>
        <w:rPr>
          <w:rFonts w:ascii="Arial" w:hAnsi="Arial" w:cs="Arial"/>
          <w:sz w:val="22"/>
          <w:szCs w:val="22"/>
        </w:rPr>
      </w:pPr>
    </w:p>
    <w:p w14:paraId="3F4D1A84"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BFF0E1A" w14:textId="77777777" w:rsidR="00E55784" w:rsidRPr="000A66FE" w:rsidRDefault="00E55784" w:rsidP="000D5E57">
      <w:pPr>
        <w:autoSpaceDE w:val="0"/>
        <w:autoSpaceDN w:val="0"/>
        <w:adjustRightInd w:val="0"/>
        <w:ind w:left="-284" w:right="141"/>
        <w:rPr>
          <w:rFonts w:ascii="Arial" w:hAnsi="Arial" w:cs="Arial"/>
          <w:sz w:val="22"/>
          <w:szCs w:val="22"/>
        </w:rPr>
      </w:pPr>
    </w:p>
    <w:p w14:paraId="52CCAE3F"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11458693"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33486728"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7BAA3462"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4BA87F0C" w14:textId="77777777" w:rsidR="00E55784" w:rsidRPr="000A66FE" w:rsidRDefault="00E55784" w:rsidP="000D5E57">
      <w:pPr>
        <w:autoSpaceDE w:val="0"/>
        <w:autoSpaceDN w:val="0"/>
        <w:adjustRightInd w:val="0"/>
        <w:ind w:left="-284" w:right="141"/>
        <w:rPr>
          <w:rFonts w:ascii="Arial" w:hAnsi="Arial" w:cs="Arial"/>
          <w:sz w:val="22"/>
          <w:szCs w:val="22"/>
        </w:rPr>
      </w:pPr>
    </w:p>
    <w:p w14:paraId="1A1EDB7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2CD6DBA5" w14:textId="77777777" w:rsidR="00E55784" w:rsidRPr="000A66FE" w:rsidRDefault="00E55784" w:rsidP="000D5E57">
      <w:pPr>
        <w:autoSpaceDE w:val="0"/>
        <w:autoSpaceDN w:val="0"/>
        <w:adjustRightInd w:val="0"/>
        <w:ind w:left="-284" w:right="141"/>
        <w:rPr>
          <w:rFonts w:ascii="Arial" w:hAnsi="Arial" w:cs="Arial"/>
          <w:sz w:val="22"/>
          <w:szCs w:val="22"/>
        </w:rPr>
      </w:pPr>
    </w:p>
    <w:p w14:paraId="49B51A3D"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43BC7312"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2F975C5F"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CBF7264" w14:textId="77777777" w:rsidR="00E55784" w:rsidRPr="000A66FE" w:rsidRDefault="00E55784" w:rsidP="000D5E57">
      <w:pPr>
        <w:autoSpaceDE w:val="0"/>
        <w:autoSpaceDN w:val="0"/>
        <w:adjustRightInd w:val="0"/>
        <w:ind w:left="-284" w:right="141"/>
        <w:rPr>
          <w:rFonts w:ascii="Arial" w:hAnsi="Arial" w:cs="Arial"/>
          <w:sz w:val="22"/>
          <w:szCs w:val="22"/>
        </w:rPr>
      </w:pPr>
    </w:p>
    <w:p w14:paraId="379443EA"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FE3CD3" w14:textId="77777777" w:rsidR="00E55784" w:rsidRPr="000A66FE" w:rsidRDefault="00E55784" w:rsidP="000D5E57">
      <w:pPr>
        <w:autoSpaceDE w:val="0"/>
        <w:autoSpaceDN w:val="0"/>
        <w:adjustRightInd w:val="0"/>
        <w:ind w:left="-284" w:right="141"/>
        <w:rPr>
          <w:rFonts w:ascii="Arial" w:hAnsi="Arial" w:cs="Arial"/>
          <w:color w:val="FF0000"/>
          <w:sz w:val="22"/>
          <w:szCs w:val="22"/>
        </w:rPr>
      </w:pPr>
    </w:p>
    <w:p w14:paraId="2D705C2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A8CBE94" w14:textId="77777777" w:rsidR="00E55784" w:rsidRPr="000A66FE" w:rsidRDefault="00E55784" w:rsidP="000D5E57">
      <w:pPr>
        <w:autoSpaceDE w:val="0"/>
        <w:autoSpaceDN w:val="0"/>
        <w:adjustRightInd w:val="0"/>
        <w:ind w:left="-284" w:right="141"/>
        <w:rPr>
          <w:rFonts w:ascii="Arial" w:hAnsi="Arial" w:cs="Arial"/>
          <w:sz w:val="22"/>
          <w:szCs w:val="22"/>
        </w:rPr>
      </w:pPr>
    </w:p>
    <w:p w14:paraId="14780F42"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5CEE0222"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31D4C42B"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A767C17"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E83495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4DA22171"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5FE9CFC7" w14:textId="77777777" w:rsidR="00E55784" w:rsidRPr="000A66FE" w:rsidRDefault="00E55784" w:rsidP="000D5E57">
      <w:pPr>
        <w:autoSpaceDE w:val="0"/>
        <w:autoSpaceDN w:val="0"/>
        <w:adjustRightInd w:val="0"/>
        <w:ind w:left="-284" w:right="141"/>
        <w:rPr>
          <w:rFonts w:ascii="Arial" w:hAnsi="Arial" w:cs="Arial"/>
          <w:sz w:val="22"/>
          <w:szCs w:val="22"/>
        </w:rPr>
      </w:pPr>
    </w:p>
    <w:p w14:paraId="27D4FC6E"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30E4DA75" w14:textId="77777777" w:rsidR="00E55784" w:rsidRPr="000A66FE" w:rsidRDefault="00E55784" w:rsidP="000D5E57">
      <w:pPr>
        <w:autoSpaceDE w:val="0"/>
        <w:autoSpaceDN w:val="0"/>
        <w:adjustRightInd w:val="0"/>
        <w:ind w:left="-284" w:right="141"/>
        <w:jc w:val="both"/>
        <w:rPr>
          <w:rFonts w:ascii="Arial" w:hAnsi="Arial" w:cs="Arial"/>
          <w:b/>
          <w:bCs/>
          <w:sz w:val="22"/>
          <w:szCs w:val="22"/>
        </w:rPr>
      </w:pPr>
    </w:p>
    <w:p w14:paraId="569D93D1"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763CA68B"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0FCE18BC"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7097B00C"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649AEB4" w14:textId="77777777" w:rsidR="00E55784" w:rsidRDefault="00E55784" w:rsidP="000D5E57">
      <w:pPr>
        <w:autoSpaceDE w:val="0"/>
        <w:autoSpaceDN w:val="0"/>
        <w:adjustRightInd w:val="0"/>
        <w:ind w:left="-284" w:right="141"/>
        <w:rPr>
          <w:rFonts w:ascii="Arial" w:hAnsi="Arial" w:cs="Arial"/>
          <w:sz w:val="22"/>
          <w:szCs w:val="22"/>
        </w:rPr>
      </w:pPr>
    </w:p>
    <w:p w14:paraId="048323E9"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360548AF"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3C22D68"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4B549B5D"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07D91B8D"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2F029EC1"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1291243D"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6527EEA2"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47FA98B7"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3C1727A"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F51B5E5"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5CBBEA88"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3021432A"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071A8158"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EE0D3B4" w14:textId="77777777" w:rsidR="00E55784" w:rsidRPr="000A66FE" w:rsidRDefault="00E55784" w:rsidP="000D5E57">
      <w:pPr>
        <w:autoSpaceDE w:val="0"/>
        <w:autoSpaceDN w:val="0"/>
        <w:adjustRightInd w:val="0"/>
        <w:ind w:left="-284" w:right="141"/>
        <w:rPr>
          <w:rFonts w:ascii="Arial" w:hAnsi="Arial" w:cs="Arial"/>
          <w:sz w:val="22"/>
          <w:szCs w:val="22"/>
        </w:rPr>
      </w:pPr>
    </w:p>
    <w:p w14:paraId="322665DA"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061E1E49"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4C7C91F0"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1F77F99"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6EE7017F"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2F315B13"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137FBE26" w14:textId="77777777" w:rsidR="00E55784" w:rsidRPr="000A66FE" w:rsidRDefault="00E55784" w:rsidP="000D5E57">
      <w:pPr>
        <w:autoSpaceDE w:val="0"/>
        <w:autoSpaceDN w:val="0"/>
        <w:adjustRightInd w:val="0"/>
        <w:ind w:left="-284" w:right="141"/>
        <w:rPr>
          <w:rFonts w:ascii="Arial" w:hAnsi="Arial" w:cs="Arial"/>
          <w:b/>
          <w:bCs/>
          <w:sz w:val="22"/>
          <w:szCs w:val="22"/>
        </w:rPr>
      </w:pPr>
    </w:p>
    <w:p w14:paraId="26AE6DE8"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0CBB164E"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00536A95" w14:textId="77777777" w:rsidR="00E55784" w:rsidRPr="000A66FE" w:rsidRDefault="00E55784" w:rsidP="000D5E57">
      <w:pPr>
        <w:autoSpaceDE w:val="0"/>
        <w:autoSpaceDN w:val="0"/>
        <w:adjustRightInd w:val="0"/>
        <w:ind w:left="-284" w:right="141"/>
        <w:jc w:val="both"/>
        <w:rPr>
          <w:rFonts w:ascii="Arial" w:hAnsi="Arial" w:cs="Arial"/>
          <w:b/>
          <w:bCs/>
          <w:sz w:val="22"/>
          <w:szCs w:val="22"/>
        </w:rPr>
      </w:pPr>
    </w:p>
    <w:p w14:paraId="1B2C8B1B"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6E14E66"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5C895AC5"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1C6C2EDB"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D4E41A0" w14:textId="77777777" w:rsidR="00E55784" w:rsidRDefault="00E55784" w:rsidP="000D5E57">
      <w:pPr>
        <w:autoSpaceDE w:val="0"/>
        <w:autoSpaceDN w:val="0"/>
        <w:adjustRightInd w:val="0"/>
        <w:ind w:left="-284" w:right="141"/>
        <w:jc w:val="both"/>
        <w:rPr>
          <w:rFonts w:ascii="Arial" w:hAnsi="Arial" w:cs="Arial"/>
          <w:b/>
          <w:bCs/>
          <w:sz w:val="22"/>
          <w:szCs w:val="22"/>
        </w:rPr>
      </w:pPr>
    </w:p>
    <w:p w14:paraId="4869FC4C" w14:textId="77777777" w:rsidR="00E55784" w:rsidRPr="000A66FE" w:rsidRDefault="00E55784" w:rsidP="000D5E57">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2500D883"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C7ED875" w14:textId="77777777" w:rsidR="00E55784" w:rsidRPr="000A66FE" w:rsidRDefault="00E55784" w:rsidP="000D5E57">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1942C331" w14:textId="77777777" w:rsidR="00E55784" w:rsidRPr="000A66FE" w:rsidRDefault="00E55784" w:rsidP="000D5E57">
      <w:pPr>
        <w:autoSpaceDE w:val="0"/>
        <w:autoSpaceDN w:val="0"/>
        <w:adjustRightInd w:val="0"/>
        <w:ind w:left="-284" w:right="141"/>
        <w:jc w:val="both"/>
        <w:rPr>
          <w:rFonts w:ascii="Arial" w:hAnsi="Arial" w:cs="Arial"/>
          <w:sz w:val="22"/>
          <w:szCs w:val="22"/>
        </w:rPr>
      </w:pPr>
    </w:p>
    <w:p w14:paraId="3146FB9A" w14:textId="77777777" w:rsidR="00E55784" w:rsidRPr="000A66FE" w:rsidRDefault="00E55784" w:rsidP="000D5E57">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0B2F23C2" w14:textId="77777777" w:rsidR="00E55784" w:rsidRPr="000A66FE" w:rsidRDefault="00E55784" w:rsidP="000D5E57">
      <w:pPr>
        <w:ind w:left="-284" w:right="141"/>
        <w:jc w:val="center"/>
        <w:rPr>
          <w:rFonts w:ascii="Arial" w:hAnsi="Arial" w:cs="Arial"/>
          <w:bCs/>
          <w:sz w:val="22"/>
          <w:szCs w:val="22"/>
        </w:rPr>
      </w:pPr>
    </w:p>
    <w:p w14:paraId="2A7B70AA" w14:textId="77777777" w:rsidR="00E55784" w:rsidRPr="000A66FE" w:rsidRDefault="00E55784" w:rsidP="000D5E57">
      <w:pPr>
        <w:ind w:left="-284" w:right="141"/>
        <w:jc w:val="center"/>
        <w:rPr>
          <w:rFonts w:ascii="Arial" w:hAnsi="Arial" w:cs="Arial"/>
          <w:bCs/>
          <w:sz w:val="22"/>
          <w:szCs w:val="22"/>
        </w:rPr>
      </w:pPr>
    </w:p>
    <w:p w14:paraId="5C9E0385" w14:textId="77777777" w:rsidR="00E55784" w:rsidRDefault="00E55784" w:rsidP="000D5E57">
      <w:pPr>
        <w:ind w:left="-284" w:right="141"/>
        <w:jc w:val="both"/>
        <w:rPr>
          <w:rFonts w:ascii="Arial" w:hAnsi="Arial" w:cs="Arial"/>
          <w:b/>
          <w:sz w:val="22"/>
          <w:szCs w:val="22"/>
        </w:rPr>
      </w:pPr>
    </w:p>
    <w:p w14:paraId="34F9F662" w14:textId="77777777" w:rsidR="00E55784" w:rsidRPr="000A66FE" w:rsidRDefault="00E55784" w:rsidP="000D5E57">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E55784" w:rsidRPr="000A66FE" w14:paraId="29417C78" w14:textId="77777777" w:rsidTr="00B27C2E">
        <w:tc>
          <w:tcPr>
            <w:tcW w:w="4619" w:type="dxa"/>
          </w:tcPr>
          <w:p w14:paraId="746DEB1C" w14:textId="356C6783" w:rsidR="00E55784" w:rsidRPr="000A66FE" w:rsidRDefault="00E55784" w:rsidP="000D5E57">
            <w:pPr>
              <w:ind w:left="-284" w:right="141"/>
              <w:jc w:val="center"/>
              <w:rPr>
                <w:rFonts w:ascii="Arial" w:hAnsi="Arial" w:cs="Arial"/>
                <w:b/>
                <w:sz w:val="22"/>
                <w:szCs w:val="22"/>
              </w:rPr>
            </w:pPr>
            <w:r>
              <w:rPr>
                <w:rFonts w:ascii="Arial" w:hAnsi="Arial" w:cs="Arial"/>
                <w:b/>
                <w:sz w:val="22"/>
                <w:szCs w:val="22"/>
              </w:rPr>
              <w:t xml:space="preserve">     </w:t>
            </w:r>
            <w:r w:rsidR="000D5E57">
              <w:rPr>
                <w:rFonts w:ascii="Arial" w:hAnsi="Arial" w:cs="Arial"/>
                <w:b/>
                <w:sz w:val="22"/>
                <w:szCs w:val="22"/>
              </w:rPr>
              <w:t>Fábio Cantuária Ribeiro</w:t>
            </w:r>
          </w:p>
          <w:p w14:paraId="37E18563" w14:textId="7872DF16" w:rsidR="00E55784" w:rsidRPr="000A66FE" w:rsidRDefault="00E55784" w:rsidP="000D5E57">
            <w:pPr>
              <w:ind w:left="-284" w:right="141" w:firstLine="462"/>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sidR="000D5E57">
              <w:rPr>
                <w:rFonts w:ascii="Arial" w:hAnsi="Arial" w:cs="Arial"/>
                <w:b/>
                <w:sz w:val="22"/>
                <w:szCs w:val="22"/>
              </w:rPr>
              <w:t>Administração e Recursos Human</w:t>
            </w:r>
            <w:r>
              <w:rPr>
                <w:rFonts w:ascii="Arial" w:hAnsi="Arial" w:cs="Arial"/>
                <w:b/>
                <w:sz w:val="22"/>
                <w:szCs w:val="22"/>
              </w:rPr>
              <w:t>os</w:t>
            </w:r>
          </w:p>
          <w:p w14:paraId="61C6F650" w14:textId="77777777" w:rsidR="00E55784" w:rsidRPr="000A66FE" w:rsidRDefault="00E55784" w:rsidP="000D5E57">
            <w:pPr>
              <w:ind w:left="-284" w:right="141"/>
              <w:jc w:val="center"/>
              <w:rPr>
                <w:rFonts w:ascii="Arial" w:hAnsi="Arial" w:cs="Arial"/>
                <w:b/>
                <w:sz w:val="22"/>
                <w:szCs w:val="22"/>
              </w:rPr>
            </w:pPr>
            <w:r w:rsidRPr="000A66FE">
              <w:rPr>
                <w:rFonts w:ascii="Arial" w:hAnsi="Arial" w:cs="Arial"/>
                <w:b/>
                <w:sz w:val="22"/>
                <w:szCs w:val="22"/>
              </w:rPr>
              <w:t>Contratante</w:t>
            </w:r>
          </w:p>
          <w:p w14:paraId="28E4429D" w14:textId="77777777" w:rsidR="00E55784" w:rsidRPr="000A66FE" w:rsidRDefault="00E55784" w:rsidP="000D5E57">
            <w:pPr>
              <w:ind w:left="-284" w:right="141"/>
              <w:jc w:val="center"/>
              <w:rPr>
                <w:rFonts w:ascii="Arial" w:hAnsi="Arial" w:cs="Arial"/>
                <w:b/>
                <w:sz w:val="22"/>
                <w:szCs w:val="22"/>
              </w:rPr>
            </w:pPr>
          </w:p>
        </w:tc>
        <w:tc>
          <w:tcPr>
            <w:tcW w:w="4620" w:type="dxa"/>
          </w:tcPr>
          <w:p w14:paraId="57DC5BEC" w14:textId="77777777" w:rsidR="00E55784" w:rsidRPr="000A66FE" w:rsidRDefault="00E55784" w:rsidP="000D5E57">
            <w:pPr>
              <w:ind w:left="-284" w:right="141"/>
              <w:jc w:val="center"/>
              <w:rPr>
                <w:rFonts w:ascii="Arial" w:hAnsi="Arial" w:cs="Arial"/>
                <w:b/>
                <w:sz w:val="22"/>
                <w:szCs w:val="22"/>
              </w:rPr>
            </w:pPr>
          </w:p>
          <w:p w14:paraId="3BBF533D" w14:textId="77777777" w:rsidR="00E55784" w:rsidRPr="000A66FE" w:rsidRDefault="00E55784" w:rsidP="000D5E57">
            <w:pPr>
              <w:ind w:left="-284" w:right="141"/>
              <w:jc w:val="center"/>
              <w:rPr>
                <w:rFonts w:ascii="Arial" w:hAnsi="Arial" w:cs="Arial"/>
                <w:b/>
                <w:sz w:val="22"/>
                <w:szCs w:val="22"/>
              </w:rPr>
            </w:pPr>
          </w:p>
          <w:p w14:paraId="35E91138" w14:textId="77777777" w:rsidR="00E55784" w:rsidRPr="000A66FE" w:rsidRDefault="00E55784" w:rsidP="000D5E57">
            <w:pPr>
              <w:ind w:left="-284" w:right="141"/>
              <w:jc w:val="center"/>
              <w:rPr>
                <w:rFonts w:ascii="Arial" w:hAnsi="Arial" w:cs="Arial"/>
                <w:b/>
                <w:sz w:val="22"/>
                <w:szCs w:val="22"/>
              </w:rPr>
            </w:pPr>
            <w:r w:rsidRPr="000A66FE">
              <w:rPr>
                <w:rFonts w:ascii="Arial" w:hAnsi="Arial" w:cs="Arial"/>
                <w:b/>
                <w:sz w:val="22"/>
                <w:szCs w:val="22"/>
              </w:rPr>
              <w:t>Contratada</w:t>
            </w:r>
          </w:p>
          <w:p w14:paraId="494664D0" w14:textId="77777777" w:rsidR="00E55784" w:rsidRPr="000A66FE" w:rsidRDefault="00E55784" w:rsidP="000D5E57">
            <w:pPr>
              <w:ind w:left="-284" w:right="141"/>
              <w:jc w:val="center"/>
              <w:rPr>
                <w:rFonts w:ascii="Arial" w:hAnsi="Arial" w:cs="Arial"/>
                <w:b/>
                <w:sz w:val="22"/>
                <w:szCs w:val="22"/>
              </w:rPr>
            </w:pPr>
          </w:p>
          <w:p w14:paraId="2C9666BE" w14:textId="77777777" w:rsidR="00E55784" w:rsidRPr="000A66FE" w:rsidRDefault="00E55784" w:rsidP="000D5E57">
            <w:pPr>
              <w:ind w:left="-284" w:right="141"/>
              <w:jc w:val="center"/>
              <w:rPr>
                <w:rFonts w:ascii="Arial" w:hAnsi="Arial" w:cs="Arial"/>
                <w:b/>
                <w:sz w:val="22"/>
                <w:szCs w:val="22"/>
              </w:rPr>
            </w:pPr>
          </w:p>
          <w:p w14:paraId="20F03F12" w14:textId="77777777" w:rsidR="00E55784" w:rsidRPr="000A66FE" w:rsidRDefault="00E55784" w:rsidP="000D5E57">
            <w:pPr>
              <w:ind w:left="-284" w:right="141"/>
              <w:jc w:val="center"/>
              <w:rPr>
                <w:rFonts w:ascii="Arial" w:hAnsi="Arial" w:cs="Arial"/>
                <w:b/>
                <w:sz w:val="22"/>
                <w:szCs w:val="22"/>
              </w:rPr>
            </w:pPr>
          </w:p>
          <w:p w14:paraId="3BB06A49" w14:textId="77777777" w:rsidR="00E55784" w:rsidRPr="000A66FE" w:rsidRDefault="00E55784" w:rsidP="000D5E57">
            <w:pPr>
              <w:ind w:left="-284" w:right="141"/>
              <w:jc w:val="center"/>
              <w:rPr>
                <w:rFonts w:ascii="Arial" w:hAnsi="Arial" w:cs="Arial"/>
                <w:b/>
                <w:sz w:val="22"/>
                <w:szCs w:val="22"/>
              </w:rPr>
            </w:pPr>
          </w:p>
          <w:p w14:paraId="79EA36B3" w14:textId="77777777" w:rsidR="00E55784" w:rsidRPr="000A66FE" w:rsidRDefault="00E55784" w:rsidP="000D5E57">
            <w:pPr>
              <w:ind w:left="-284" w:right="141"/>
              <w:jc w:val="center"/>
              <w:rPr>
                <w:rFonts w:ascii="Arial" w:hAnsi="Arial" w:cs="Arial"/>
                <w:b/>
                <w:sz w:val="22"/>
                <w:szCs w:val="22"/>
              </w:rPr>
            </w:pPr>
          </w:p>
        </w:tc>
      </w:tr>
    </w:tbl>
    <w:p w14:paraId="5050E2C8" w14:textId="77777777" w:rsidR="00E55784" w:rsidRPr="000A66FE" w:rsidRDefault="00E55784" w:rsidP="000D5E57">
      <w:pPr>
        <w:ind w:left="-284" w:right="141"/>
        <w:rPr>
          <w:rFonts w:ascii="Arial" w:hAnsi="Arial" w:cs="Arial"/>
          <w:b/>
          <w:bCs/>
          <w:sz w:val="22"/>
          <w:szCs w:val="22"/>
        </w:rPr>
      </w:pPr>
      <w:r w:rsidRPr="000A66FE">
        <w:rPr>
          <w:rFonts w:ascii="Arial" w:hAnsi="Arial" w:cs="Arial"/>
          <w:b/>
          <w:bCs/>
          <w:sz w:val="22"/>
          <w:szCs w:val="22"/>
        </w:rPr>
        <w:t>Testemunhas:</w:t>
      </w:r>
    </w:p>
    <w:p w14:paraId="4A18EEAB" w14:textId="77777777" w:rsidR="00E55784" w:rsidRPr="000A66FE" w:rsidRDefault="00E55784" w:rsidP="000D5E57">
      <w:pPr>
        <w:ind w:left="-284" w:right="141"/>
        <w:rPr>
          <w:rFonts w:ascii="Arial" w:hAnsi="Arial" w:cs="Arial"/>
          <w:b/>
          <w:bCs/>
          <w:sz w:val="22"/>
          <w:szCs w:val="22"/>
        </w:rPr>
      </w:pPr>
    </w:p>
    <w:p w14:paraId="3988F20F" w14:textId="77777777" w:rsidR="00E55784" w:rsidRPr="000A66FE" w:rsidRDefault="00E55784" w:rsidP="000D5E57">
      <w:pPr>
        <w:ind w:left="-284" w:right="141"/>
        <w:rPr>
          <w:rFonts w:ascii="Arial" w:hAnsi="Arial" w:cs="Arial"/>
          <w:b/>
          <w:bCs/>
          <w:sz w:val="22"/>
          <w:szCs w:val="22"/>
        </w:rPr>
      </w:pPr>
    </w:p>
    <w:p w14:paraId="55BAFE6B" w14:textId="77777777" w:rsidR="00E55784" w:rsidRPr="000A66FE" w:rsidRDefault="00E55784" w:rsidP="000D5E57">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01BF27F7" w14:textId="77777777" w:rsidR="00E55784" w:rsidRPr="000A66FE" w:rsidRDefault="00E55784" w:rsidP="000D5E57">
      <w:pPr>
        <w:ind w:left="-284" w:right="141"/>
        <w:rPr>
          <w:rFonts w:ascii="Arial" w:hAnsi="Arial" w:cs="Arial"/>
          <w:b/>
          <w:bCs/>
          <w:sz w:val="22"/>
          <w:szCs w:val="22"/>
        </w:rPr>
      </w:pPr>
      <w:r w:rsidRPr="000A66FE">
        <w:rPr>
          <w:rFonts w:ascii="Arial" w:hAnsi="Arial" w:cs="Arial"/>
          <w:b/>
          <w:bCs/>
          <w:sz w:val="22"/>
          <w:szCs w:val="22"/>
        </w:rPr>
        <w:t>CPF:</w:t>
      </w:r>
    </w:p>
    <w:p w14:paraId="1D6CE116" w14:textId="77777777" w:rsidR="00E55784" w:rsidRPr="000A66FE" w:rsidRDefault="00E55784" w:rsidP="000D5E57">
      <w:pPr>
        <w:ind w:left="-284" w:right="141"/>
        <w:rPr>
          <w:rFonts w:ascii="Arial" w:hAnsi="Arial" w:cs="Arial"/>
          <w:b/>
          <w:bCs/>
          <w:sz w:val="22"/>
          <w:szCs w:val="22"/>
        </w:rPr>
      </w:pPr>
    </w:p>
    <w:p w14:paraId="7503BEDD" w14:textId="77777777" w:rsidR="00E55784" w:rsidRDefault="00E55784" w:rsidP="000D5E57">
      <w:pPr>
        <w:ind w:left="-284" w:right="141"/>
        <w:rPr>
          <w:rFonts w:ascii="Arial" w:hAnsi="Arial" w:cs="Arial"/>
          <w:b/>
          <w:bCs/>
          <w:sz w:val="22"/>
          <w:szCs w:val="22"/>
        </w:rPr>
      </w:pPr>
    </w:p>
    <w:p w14:paraId="2BBE2C22" w14:textId="77777777" w:rsidR="00E55784" w:rsidRPr="000A66FE" w:rsidRDefault="00E55784" w:rsidP="000D5E57">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39AFD3F7" w14:textId="77777777" w:rsidR="00E55784" w:rsidRPr="000A66FE" w:rsidRDefault="00E55784" w:rsidP="000D5E57">
      <w:pPr>
        <w:ind w:left="-284" w:right="141"/>
        <w:rPr>
          <w:rFonts w:ascii="Arial" w:hAnsi="Arial" w:cs="Arial"/>
          <w:b/>
          <w:bCs/>
          <w:sz w:val="22"/>
          <w:szCs w:val="22"/>
        </w:rPr>
      </w:pPr>
      <w:r w:rsidRPr="000A66FE">
        <w:rPr>
          <w:rFonts w:ascii="Arial" w:hAnsi="Arial" w:cs="Arial"/>
          <w:b/>
          <w:bCs/>
          <w:sz w:val="22"/>
          <w:szCs w:val="22"/>
        </w:rPr>
        <w:t>CPF:</w:t>
      </w:r>
    </w:p>
    <w:p w14:paraId="29638CBD" w14:textId="77777777" w:rsidR="00E55784" w:rsidRPr="000A66FE" w:rsidRDefault="00E55784" w:rsidP="000D5E57">
      <w:pPr>
        <w:ind w:left="-284" w:right="141"/>
        <w:jc w:val="both"/>
        <w:rPr>
          <w:rFonts w:ascii="Arial" w:hAnsi="Arial" w:cs="Arial"/>
          <w:b/>
          <w:bCs/>
          <w:sz w:val="22"/>
          <w:szCs w:val="22"/>
        </w:rPr>
      </w:pPr>
    </w:p>
    <w:p w14:paraId="7B9CCFB3" w14:textId="77777777" w:rsidR="00E55784" w:rsidRDefault="00E55784" w:rsidP="00E55784">
      <w:pPr>
        <w:rPr>
          <w:rFonts w:ascii="Arial" w:hAnsi="Arial" w:cs="Arial"/>
          <w:sz w:val="22"/>
          <w:szCs w:val="22"/>
        </w:rPr>
      </w:pPr>
    </w:p>
    <w:sectPr w:rsidR="00E55784"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89D" w14:textId="77777777" w:rsidR="00E65ED1" w:rsidRDefault="00E65ED1" w:rsidP="001F39C2">
      <w:r>
        <w:separator/>
      </w:r>
    </w:p>
  </w:endnote>
  <w:endnote w:type="continuationSeparator" w:id="0">
    <w:p w14:paraId="7E58FE30" w14:textId="77777777" w:rsidR="00E65ED1" w:rsidRDefault="00E65ED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76D3" w14:textId="77777777" w:rsidR="00E65ED1" w:rsidRDefault="00E65ED1" w:rsidP="001F39C2">
      <w:r>
        <w:separator/>
      </w:r>
    </w:p>
  </w:footnote>
  <w:footnote w:type="continuationSeparator" w:id="0">
    <w:p w14:paraId="2A5E13A5" w14:textId="77777777" w:rsidR="00E65ED1" w:rsidRDefault="00E65ED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1802288958" name="Imagem 180228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E1E"/>
    <w:multiLevelType w:val="multilevel"/>
    <w:tmpl w:val="6F5CB19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6791F"/>
    <w:multiLevelType w:val="multilevel"/>
    <w:tmpl w:val="F3A831D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Zero"/>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C937A4"/>
    <w:multiLevelType w:val="multilevel"/>
    <w:tmpl w:val="89D2AAC8"/>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E175720"/>
    <w:multiLevelType w:val="hybridMultilevel"/>
    <w:tmpl w:val="510A5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94668B"/>
    <w:multiLevelType w:val="multilevel"/>
    <w:tmpl w:val="605ABA42"/>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F8426E"/>
    <w:multiLevelType w:val="hybridMultilevel"/>
    <w:tmpl w:val="87765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A244D8D"/>
    <w:multiLevelType w:val="hybridMultilevel"/>
    <w:tmpl w:val="E53A64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A4D1683"/>
    <w:multiLevelType w:val="multilevel"/>
    <w:tmpl w:val="BFB8A5A4"/>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Zero"/>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Zero"/>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6FAA1642"/>
    <w:multiLevelType w:val="multilevel"/>
    <w:tmpl w:val="2074537C"/>
    <w:lvl w:ilvl="0">
      <w:start w:val="4"/>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8C43C52"/>
    <w:multiLevelType w:val="multilevel"/>
    <w:tmpl w:val="C0BECD9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16cid:durableId="1445905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20"/>
  </w:num>
  <w:num w:numId="5" w16cid:durableId="144199593">
    <w:abstractNumId w:val="17"/>
  </w:num>
  <w:num w:numId="6" w16cid:durableId="1825926927">
    <w:abstractNumId w:val="15"/>
  </w:num>
  <w:num w:numId="7" w16cid:durableId="1849129767">
    <w:abstractNumId w:val="19"/>
  </w:num>
  <w:num w:numId="8" w16cid:durableId="629437607">
    <w:abstractNumId w:val="7"/>
  </w:num>
  <w:num w:numId="9" w16cid:durableId="2101874972">
    <w:abstractNumId w:val="3"/>
  </w:num>
  <w:num w:numId="10" w16cid:durableId="13189527">
    <w:abstractNumId w:val="28"/>
  </w:num>
  <w:num w:numId="11" w16cid:durableId="53548325">
    <w:abstractNumId w:val="11"/>
  </w:num>
  <w:num w:numId="12" w16cid:durableId="487673883">
    <w:abstractNumId w:val="0"/>
  </w:num>
  <w:num w:numId="13" w16cid:durableId="1258829088">
    <w:abstractNumId w:val="32"/>
  </w:num>
  <w:num w:numId="14" w16cid:durableId="3823888">
    <w:abstractNumId w:val="16"/>
  </w:num>
  <w:num w:numId="15" w16cid:durableId="582372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060509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9167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746487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2780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306931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958287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357564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69199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2343922">
    <w:abstractNumId w:val="4"/>
  </w:num>
  <w:num w:numId="25" w16cid:durableId="464129018">
    <w:abstractNumId w:val="6"/>
  </w:num>
  <w:num w:numId="26" w16cid:durableId="536626187">
    <w:abstractNumId w:val="27"/>
  </w:num>
  <w:num w:numId="27" w16cid:durableId="19518898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232936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994406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3372894">
    <w:abstractNumId w:val="22"/>
  </w:num>
  <w:num w:numId="31" w16cid:durableId="1271938635">
    <w:abstractNumId w:val="9"/>
  </w:num>
  <w:num w:numId="32" w16cid:durableId="130875939">
    <w:abstractNumId w:val="21"/>
  </w:num>
  <w:num w:numId="33" w16cid:durableId="982348311">
    <w:abstractNumId w:val="1"/>
  </w:num>
  <w:num w:numId="34" w16cid:durableId="87912295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07A"/>
    <w:rsid w:val="00076E2C"/>
    <w:rsid w:val="000844E6"/>
    <w:rsid w:val="0009069B"/>
    <w:rsid w:val="000965B0"/>
    <w:rsid w:val="00097951"/>
    <w:rsid w:val="00097ABC"/>
    <w:rsid w:val="000A66FE"/>
    <w:rsid w:val="000A6D46"/>
    <w:rsid w:val="000B66AB"/>
    <w:rsid w:val="000C639C"/>
    <w:rsid w:val="000D5E57"/>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96B1C"/>
    <w:rsid w:val="001B17DB"/>
    <w:rsid w:val="001B46AD"/>
    <w:rsid w:val="001C1BDD"/>
    <w:rsid w:val="001E557B"/>
    <w:rsid w:val="001E7E57"/>
    <w:rsid w:val="001F39C2"/>
    <w:rsid w:val="001F60D0"/>
    <w:rsid w:val="00204876"/>
    <w:rsid w:val="00206C63"/>
    <w:rsid w:val="00225C4C"/>
    <w:rsid w:val="002468C6"/>
    <w:rsid w:val="002551ED"/>
    <w:rsid w:val="0029570F"/>
    <w:rsid w:val="0029667A"/>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164F6"/>
    <w:rsid w:val="0043135D"/>
    <w:rsid w:val="00437FA5"/>
    <w:rsid w:val="004428D5"/>
    <w:rsid w:val="00452B00"/>
    <w:rsid w:val="004613F4"/>
    <w:rsid w:val="004702F0"/>
    <w:rsid w:val="00471130"/>
    <w:rsid w:val="00471902"/>
    <w:rsid w:val="004A2906"/>
    <w:rsid w:val="004C0F59"/>
    <w:rsid w:val="004C2CA6"/>
    <w:rsid w:val="004C384A"/>
    <w:rsid w:val="004C63B3"/>
    <w:rsid w:val="004E136E"/>
    <w:rsid w:val="004E7679"/>
    <w:rsid w:val="004F3054"/>
    <w:rsid w:val="00503A09"/>
    <w:rsid w:val="00503DBC"/>
    <w:rsid w:val="00530D7D"/>
    <w:rsid w:val="005321EB"/>
    <w:rsid w:val="00534D28"/>
    <w:rsid w:val="00542ECA"/>
    <w:rsid w:val="0056275E"/>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75074"/>
    <w:rsid w:val="00684952"/>
    <w:rsid w:val="006968BC"/>
    <w:rsid w:val="006B6106"/>
    <w:rsid w:val="006C43DC"/>
    <w:rsid w:val="006D4BCE"/>
    <w:rsid w:val="006D7273"/>
    <w:rsid w:val="006E272A"/>
    <w:rsid w:val="006E5C29"/>
    <w:rsid w:val="006E7EFC"/>
    <w:rsid w:val="006F08E5"/>
    <w:rsid w:val="00701D8C"/>
    <w:rsid w:val="00712E70"/>
    <w:rsid w:val="0071426B"/>
    <w:rsid w:val="007247AD"/>
    <w:rsid w:val="00727172"/>
    <w:rsid w:val="00731A19"/>
    <w:rsid w:val="00753694"/>
    <w:rsid w:val="00762B84"/>
    <w:rsid w:val="0076372E"/>
    <w:rsid w:val="007648EB"/>
    <w:rsid w:val="00765FB5"/>
    <w:rsid w:val="00766EC5"/>
    <w:rsid w:val="007860D0"/>
    <w:rsid w:val="0079298C"/>
    <w:rsid w:val="00792B62"/>
    <w:rsid w:val="00793E9C"/>
    <w:rsid w:val="00795036"/>
    <w:rsid w:val="007A2053"/>
    <w:rsid w:val="007C746D"/>
    <w:rsid w:val="007D00E2"/>
    <w:rsid w:val="007D69B5"/>
    <w:rsid w:val="007E5286"/>
    <w:rsid w:val="007F011F"/>
    <w:rsid w:val="007F0933"/>
    <w:rsid w:val="007F6190"/>
    <w:rsid w:val="00804822"/>
    <w:rsid w:val="00813219"/>
    <w:rsid w:val="00821D30"/>
    <w:rsid w:val="00824968"/>
    <w:rsid w:val="00835F3C"/>
    <w:rsid w:val="008500D8"/>
    <w:rsid w:val="00860A24"/>
    <w:rsid w:val="00874B9B"/>
    <w:rsid w:val="00877631"/>
    <w:rsid w:val="00887564"/>
    <w:rsid w:val="00887FE7"/>
    <w:rsid w:val="00894CC0"/>
    <w:rsid w:val="008A1649"/>
    <w:rsid w:val="008C0B70"/>
    <w:rsid w:val="008D2B18"/>
    <w:rsid w:val="008E030A"/>
    <w:rsid w:val="008E6176"/>
    <w:rsid w:val="008E75C6"/>
    <w:rsid w:val="008F4457"/>
    <w:rsid w:val="00906CE3"/>
    <w:rsid w:val="00906F2A"/>
    <w:rsid w:val="00913305"/>
    <w:rsid w:val="009178E4"/>
    <w:rsid w:val="00931482"/>
    <w:rsid w:val="00941B7C"/>
    <w:rsid w:val="00941B92"/>
    <w:rsid w:val="009579EC"/>
    <w:rsid w:val="00967042"/>
    <w:rsid w:val="00970F40"/>
    <w:rsid w:val="00972CC9"/>
    <w:rsid w:val="00982518"/>
    <w:rsid w:val="00985904"/>
    <w:rsid w:val="009941C4"/>
    <w:rsid w:val="00996E8A"/>
    <w:rsid w:val="00996F5A"/>
    <w:rsid w:val="009B2010"/>
    <w:rsid w:val="009B2DE3"/>
    <w:rsid w:val="009C5C98"/>
    <w:rsid w:val="009E204A"/>
    <w:rsid w:val="009E2DDC"/>
    <w:rsid w:val="009F7555"/>
    <w:rsid w:val="00A102DB"/>
    <w:rsid w:val="00A14E3E"/>
    <w:rsid w:val="00A1618C"/>
    <w:rsid w:val="00A16ED2"/>
    <w:rsid w:val="00A22DB1"/>
    <w:rsid w:val="00A41A7F"/>
    <w:rsid w:val="00A4334C"/>
    <w:rsid w:val="00A436FD"/>
    <w:rsid w:val="00A513CE"/>
    <w:rsid w:val="00A52A2E"/>
    <w:rsid w:val="00A52F5D"/>
    <w:rsid w:val="00A56C8A"/>
    <w:rsid w:val="00A60C61"/>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4E33"/>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051D"/>
    <w:rsid w:val="00BF1679"/>
    <w:rsid w:val="00BF2832"/>
    <w:rsid w:val="00C032B4"/>
    <w:rsid w:val="00C1303F"/>
    <w:rsid w:val="00C20E15"/>
    <w:rsid w:val="00C234AF"/>
    <w:rsid w:val="00C30ED8"/>
    <w:rsid w:val="00C3690F"/>
    <w:rsid w:val="00C37D19"/>
    <w:rsid w:val="00C50E29"/>
    <w:rsid w:val="00C524DF"/>
    <w:rsid w:val="00C75B9F"/>
    <w:rsid w:val="00C77C1F"/>
    <w:rsid w:val="00C85E41"/>
    <w:rsid w:val="00C863BF"/>
    <w:rsid w:val="00C86ADE"/>
    <w:rsid w:val="00C97CEE"/>
    <w:rsid w:val="00CA787C"/>
    <w:rsid w:val="00CC143C"/>
    <w:rsid w:val="00CC22F2"/>
    <w:rsid w:val="00CD1B55"/>
    <w:rsid w:val="00CD5DD7"/>
    <w:rsid w:val="00D0134D"/>
    <w:rsid w:val="00D105C1"/>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E7807"/>
    <w:rsid w:val="00DF2484"/>
    <w:rsid w:val="00DF2818"/>
    <w:rsid w:val="00E02589"/>
    <w:rsid w:val="00E1191B"/>
    <w:rsid w:val="00E123FE"/>
    <w:rsid w:val="00E17C1A"/>
    <w:rsid w:val="00E21604"/>
    <w:rsid w:val="00E3171E"/>
    <w:rsid w:val="00E4557C"/>
    <w:rsid w:val="00E5177A"/>
    <w:rsid w:val="00E55784"/>
    <w:rsid w:val="00E559F7"/>
    <w:rsid w:val="00E563F0"/>
    <w:rsid w:val="00E63E33"/>
    <w:rsid w:val="00E647CE"/>
    <w:rsid w:val="00E65ED1"/>
    <w:rsid w:val="00E713F1"/>
    <w:rsid w:val="00E7202E"/>
    <w:rsid w:val="00E72508"/>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908926902">
      <w:bodyDiv w:val="1"/>
      <w:marLeft w:val="0"/>
      <w:marRight w:val="0"/>
      <w:marTop w:val="0"/>
      <w:marBottom w:val="0"/>
      <w:divBdr>
        <w:top w:val="none" w:sz="0" w:space="0" w:color="auto"/>
        <w:left w:val="none" w:sz="0" w:space="0" w:color="auto"/>
        <w:bottom w:val="none" w:sz="0" w:space="0" w:color="auto"/>
        <w:right w:val="none" w:sz="0" w:space="0" w:color="auto"/>
      </w:divBdr>
    </w:div>
    <w:div w:id="105404303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15807</Words>
  <Characters>85361</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2023-07-04T20:09:00Z</cp:lastPrinted>
  <dcterms:created xsi:type="dcterms:W3CDTF">2023-08-01T18:58:00Z</dcterms:created>
  <dcterms:modified xsi:type="dcterms:W3CDTF">2023-08-02T13:37:00Z</dcterms:modified>
</cp:coreProperties>
</file>