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E56784" w:rsidRPr="00427773" w:rsidRDefault="00E56784" w:rsidP="00E56784">
      <w:pPr>
        <w:rPr>
          <w:rFonts w:ascii="Arial" w:hAnsi="Arial" w:cs="Arial"/>
          <w:b/>
        </w:rPr>
      </w:pPr>
      <w:r w:rsidRPr="00427773">
        <w:rPr>
          <w:rFonts w:ascii="Arial" w:hAnsi="Arial" w:cs="Arial"/>
          <w:b/>
        </w:rPr>
        <w:t>Modalidade</w:t>
      </w:r>
      <w:r w:rsidRPr="00427773">
        <w:rPr>
          <w:rFonts w:ascii="Arial" w:hAnsi="Arial" w:cs="Arial"/>
          <w:b/>
        </w:rPr>
        <w:tab/>
        <w:t xml:space="preserve">             : </w:t>
      </w:r>
      <w:r w:rsidR="00E106D8" w:rsidRPr="00427773">
        <w:rPr>
          <w:rFonts w:ascii="Arial" w:hAnsi="Arial" w:cs="Arial"/>
          <w:b/>
        </w:rPr>
        <w:t>Inexigibilid</w:t>
      </w:r>
      <w:r w:rsidR="006D10B5" w:rsidRPr="00427773">
        <w:rPr>
          <w:rFonts w:ascii="Arial" w:hAnsi="Arial" w:cs="Arial"/>
          <w:b/>
        </w:rPr>
        <w:t>ade</w:t>
      </w:r>
    </w:p>
    <w:p w:rsidR="00E56784" w:rsidRPr="00427773" w:rsidRDefault="00E56784" w:rsidP="00E56784">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006D10B5" w:rsidRPr="00427773">
        <w:rPr>
          <w:rFonts w:ascii="Arial" w:hAnsi="Arial" w:cs="Arial"/>
          <w:b/>
        </w:rPr>
        <w:t>000</w:t>
      </w:r>
      <w:r w:rsidR="00B326B2">
        <w:rPr>
          <w:rFonts w:ascii="Arial" w:hAnsi="Arial" w:cs="Arial"/>
          <w:b/>
        </w:rPr>
        <w:t>00</w:t>
      </w:r>
      <w:r w:rsidR="00876E8D">
        <w:rPr>
          <w:rFonts w:ascii="Arial" w:hAnsi="Arial" w:cs="Arial"/>
          <w:b/>
        </w:rPr>
        <w:t>7</w:t>
      </w:r>
      <w:r w:rsidRPr="00427773">
        <w:rPr>
          <w:rFonts w:ascii="Arial" w:hAnsi="Arial" w:cs="Arial"/>
          <w:b/>
        </w:rPr>
        <w:t>/</w:t>
      </w:r>
      <w:r w:rsidR="00427773" w:rsidRPr="00427773">
        <w:rPr>
          <w:rFonts w:ascii="Arial" w:hAnsi="Arial" w:cs="Arial"/>
          <w:b/>
        </w:rPr>
        <w:t>2019</w:t>
      </w:r>
    </w:p>
    <w:p w:rsidR="00E56784" w:rsidRPr="00427773" w:rsidRDefault="00E56784" w:rsidP="00E56784">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sidR="00876E8D">
        <w:rPr>
          <w:rFonts w:ascii="Arial" w:hAnsi="Arial" w:cs="Arial"/>
          <w:b/>
        </w:rPr>
        <w:t>000064</w:t>
      </w:r>
      <w:r w:rsidRPr="00427773">
        <w:rPr>
          <w:rFonts w:ascii="Arial" w:hAnsi="Arial" w:cs="Arial"/>
          <w:b/>
        </w:rPr>
        <w:t>/</w:t>
      </w:r>
      <w:r w:rsidR="00427773" w:rsidRPr="00427773">
        <w:rPr>
          <w:rFonts w:ascii="Arial" w:hAnsi="Arial" w:cs="Arial"/>
          <w:b/>
        </w:rPr>
        <w:t>2019</w:t>
      </w:r>
    </w:p>
    <w:p w:rsidR="00E56784" w:rsidRPr="00427773" w:rsidRDefault="00E56784" w:rsidP="00E56784">
      <w:pPr>
        <w:rPr>
          <w:rFonts w:ascii="Arial" w:hAnsi="Arial" w:cs="Arial"/>
          <w:b/>
        </w:rPr>
      </w:pPr>
      <w:r w:rsidRPr="00427773">
        <w:rPr>
          <w:rFonts w:ascii="Arial" w:hAnsi="Arial" w:cs="Arial"/>
          <w:b/>
        </w:rPr>
        <w:t>Data da Abertura</w:t>
      </w:r>
      <w:r w:rsidRPr="00427773">
        <w:rPr>
          <w:rFonts w:ascii="Arial" w:hAnsi="Arial" w:cs="Arial"/>
          <w:b/>
        </w:rPr>
        <w:tab/>
        <w:t xml:space="preserve">: </w:t>
      </w:r>
      <w:r w:rsidR="00181621">
        <w:rPr>
          <w:rFonts w:ascii="Arial" w:hAnsi="Arial" w:cs="Arial"/>
          <w:b/>
        </w:rPr>
        <w:t>19</w:t>
      </w:r>
      <w:r w:rsidR="001F2845">
        <w:rPr>
          <w:rFonts w:ascii="Arial" w:hAnsi="Arial" w:cs="Arial"/>
          <w:b/>
        </w:rPr>
        <w:t>/06</w:t>
      </w:r>
      <w:r w:rsidR="006D10B5" w:rsidRPr="00427773">
        <w:rPr>
          <w:rFonts w:ascii="Arial" w:hAnsi="Arial" w:cs="Arial"/>
          <w:b/>
        </w:rPr>
        <w:t>/201</w:t>
      </w:r>
      <w:r w:rsidR="00427773" w:rsidRPr="00427773">
        <w:rPr>
          <w:rFonts w:ascii="Arial" w:hAnsi="Arial" w:cs="Arial"/>
          <w:b/>
        </w:rPr>
        <w:t>9</w:t>
      </w:r>
      <w:r w:rsidR="006D10B5" w:rsidRPr="00427773">
        <w:rPr>
          <w:rFonts w:ascii="Arial" w:hAnsi="Arial" w:cs="Arial"/>
          <w:b/>
        </w:rPr>
        <w:t xml:space="preserve"> – </w:t>
      </w:r>
      <w:r w:rsidR="00876E8D">
        <w:rPr>
          <w:rFonts w:ascii="Arial" w:hAnsi="Arial" w:cs="Arial"/>
          <w:b/>
        </w:rPr>
        <w:t>09</w:t>
      </w:r>
      <w:r w:rsidR="006D10B5" w:rsidRPr="00427773">
        <w:rPr>
          <w:rFonts w:ascii="Arial" w:hAnsi="Arial" w:cs="Arial"/>
          <w:b/>
        </w:rPr>
        <w:t>:00:00</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6855F6" w:rsidRPr="00427773">
        <w:rPr>
          <w:rFonts w:ascii="Arial" w:hAnsi="Arial" w:cs="Arial"/>
          <w:lang w:eastAsia="en-US"/>
        </w:rPr>
        <w:t>nomeada pela portaria 00004/2019, do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publica</w:t>
      </w:r>
      <w:r w:rsidR="006855F6" w:rsidRPr="00427773">
        <w:rPr>
          <w:rFonts w:ascii="Arial" w:hAnsi="Arial" w:cs="Arial"/>
          <w:lang w:eastAsia="en-US"/>
        </w:rPr>
        <w:t>da no quadro de avisos no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181621">
        <w:rPr>
          <w:rFonts w:ascii="Arial" w:hAnsi="Arial" w:cs="Arial"/>
          <w:b/>
          <w:lang w:eastAsia="en-US"/>
        </w:rPr>
        <w:t>19/06</w:t>
      </w:r>
      <w:r w:rsidR="00E56784" w:rsidRPr="00427773">
        <w:rPr>
          <w:rFonts w:ascii="Arial" w:hAnsi="Arial" w:cs="Arial"/>
          <w:b/>
          <w:lang w:eastAsia="en-US"/>
        </w:rPr>
        <w:t>/201</w:t>
      </w:r>
      <w:r w:rsidR="006855F6" w:rsidRPr="00427773">
        <w:rPr>
          <w:rFonts w:ascii="Arial" w:hAnsi="Arial" w:cs="Arial"/>
          <w:b/>
          <w:lang w:eastAsia="en-US"/>
        </w:rPr>
        <w:t>9</w:t>
      </w:r>
      <w:r w:rsidRPr="00427773">
        <w:rPr>
          <w:rFonts w:ascii="Arial" w:hAnsi="Arial" w:cs="Arial"/>
          <w:b/>
          <w:bCs/>
          <w:lang w:eastAsia="en-US"/>
        </w:rPr>
        <w:t xml:space="preserve"> às </w:t>
      </w:r>
      <w:r w:rsidR="006855F6" w:rsidRPr="00427773">
        <w:rPr>
          <w:rFonts w:ascii="Arial" w:hAnsi="Arial" w:cs="Arial"/>
          <w:b/>
          <w:bCs/>
          <w:lang w:eastAsia="en-US"/>
        </w:rPr>
        <w:t>14</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00B326B2">
        <w:rPr>
          <w:rFonts w:ascii="Arial" w:hAnsi="Arial" w:cs="Arial"/>
          <w:b/>
          <w:bCs/>
          <w:lang w:eastAsia="en-US"/>
        </w:rPr>
        <w:t xml:space="preserve"> até 31/12/2019</w:t>
      </w:r>
      <w:r w:rsidR="00E106D8" w:rsidRPr="00427773">
        <w:rPr>
          <w:rFonts w:ascii="Arial" w:hAnsi="Arial" w:cs="Arial"/>
          <w:b/>
          <w:bCs/>
          <w:lang w:eastAsia="en-US"/>
        </w:rPr>
        <w:t xml:space="preserve"> às 18:00:00</w:t>
      </w:r>
      <w:r w:rsidRPr="00427773">
        <w:rPr>
          <w:rFonts w:ascii="Arial" w:hAnsi="Arial" w:cs="Arial"/>
          <w:lang w:eastAsia="en-US"/>
        </w:rPr>
        <w:t>, no Setor de Licitação da Prefeitura Municipal de Janaúba, situado na Praça Dr. Rockert n°92 Centro - Janaúba/MG estará procedendo a análise dos documentos referente ao CREDENCIAMENTO para fins de</w:t>
      </w:r>
      <w:r w:rsidR="00B326B2">
        <w:rPr>
          <w:rFonts w:ascii="Arial" w:hAnsi="Arial" w:cs="Arial"/>
          <w:lang w:eastAsia="en-US"/>
        </w:rPr>
        <w:t xml:space="preserve"> </w:t>
      </w:r>
      <w:r w:rsidR="00F922E2" w:rsidRPr="00427773">
        <w:rPr>
          <w:rFonts w:ascii="Arial" w:hAnsi="Arial" w:cs="Arial"/>
        </w:rPr>
        <w:t>contratação</w:t>
      </w:r>
      <w:r w:rsidR="00B326B2" w:rsidRPr="00B326B2">
        <w:rPr>
          <w:rFonts w:ascii="Arial" w:hAnsi="Arial" w:cs="Arial"/>
        </w:rPr>
        <w:t xml:space="preserve"> de clinicas médicas especializadas em servi</w:t>
      </w:r>
      <w:r w:rsidR="00CE36C7">
        <w:rPr>
          <w:rFonts w:ascii="Arial" w:hAnsi="Arial" w:cs="Arial"/>
        </w:rPr>
        <w:t>ços médicos especializados,</w:t>
      </w:r>
      <w:r w:rsidR="006D4683" w:rsidRPr="00427773">
        <w:rPr>
          <w:rFonts w:ascii="Arial" w:hAnsi="Arial" w:cs="Arial"/>
          <w:b/>
          <w:bCs/>
          <w:lang w:eastAsia="en-US"/>
        </w:rPr>
        <w:t xml:space="preserve"> </w:t>
      </w:r>
      <w:r w:rsidR="00707CA7" w:rsidRPr="00427773">
        <w:rPr>
          <w:rFonts w:ascii="Arial" w:hAnsi="Arial" w:cs="Arial"/>
          <w:b/>
          <w:bCs/>
          <w:lang w:eastAsia="en-US"/>
        </w:rPr>
        <w:t xml:space="preserve"> </w:t>
      </w:r>
      <w:r w:rsidRPr="00427773">
        <w:rPr>
          <w:rFonts w:ascii="Arial" w:hAnsi="Arial" w:cs="Arial"/>
          <w:lang w:eastAsia="en-US"/>
        </w:rPr>
        <w:t xml:space="preserve">para o período de </w:t>
      </w:r>
      <w:r w:rsidR="006D4683" w:rsidRPr="00427773">
        <w:rPr>
          <w:rFonts w:ascii="Arial" w:hAnsi="Arial" w:cs="Arial"/>
          <w:lang w:eastAsia="en-US"/>
        </w:rPr>
        <w:t>12</w:t>
      </w:r>
      <w:r w:rsidRPr="00427773">
        <w:rPr>
          <w:rFonts w:ascii="Arial" w:hAnsi="Arial" w:cs="Arial"/>
          <w:lang w:eastAsia="en-US"/>
        </w:rPr>
        <w:t xml:space="preserve"> meses, </w:t>
      </w:r>
      <w:r w:rsidR="00876E8D">
        <w:rPr>
          <w:rFonts w:ascii="Arial" w:hAnsi="Arial" w:cs="Arial"/>
          <w:lang w:eastAsia="en-US"/>
        </w:rPr>
        <w:t xml:space="preserve">podendo ser prorrogado </w:t>
      </w:r>
      <w:r w:rsidR="008567C6">
        <w:rPr>
          <w:rFonts w:ascii="Arial" w:hAnsi="Arial" w:cs="Arial"/>
          <w:lang w:eastAsia="en-US"/>
        </w:rPr>
        <w:t xml:space="preserve">por iguais e sucessivos períodos, por um prazo máximo de 60 meses, </w:t>
      </w:r>
      <w:r w:rsidRPr="00427773">
        <w:rPr>
          <w:rFonts w:ascii="Arial" w:hAnsi="Arial" w:cs="Arial"/>
          <w:lang w:eastAsia="en-US"/>
        </w:rPr>
        <w:t>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Default="006D3E63" w:rsidP="006D3E63">
      <w:pPr>
        <w:autoSpaceDE w:val="0"/>
        <w:autoSpaceDN w:val="0"/>
        <w:adjustRightInd w:val="0"/>
        <w:spacing w:line="360" w:lineRule="auto"/>
        <w:jc w:val="both"/>
        <w:rPr>
          <w:rFonts w:ascii="Arial" w:hAnsi="Arial" w:cs="Arial"/>
          <w:b/>
          <w:bCs/>
          <w:lang w:eastAsia="en-US"/>
        </w:rPr>
      </w:pPr>
    </w:p>
    <w:p w:rsidR="00F922E2" w:rsidRDefault="00F922E2" w:rsidP="006D3E63">
      <w:pPr>
        <w:autoSpaceDE w:val="0"/>
        <w:autoSpaceDN w:val="0"/>
        <w:adjustRightInd w:val="0"/>
        <w:spacing w:line="360" w:lineRule="auto"/>
        <w:jc w:val="both"/>
        <w:rPr>
          <w:rFonts w:ascii="Arial" w:hAnsi="Arial" w:cs="Arial"/>
          <w:b/>
          <w:bCs/>
          <w:lang w:eastAsia="en-US"/>
        </w:rPr>
      </w:pPr>
    </w:p>
    <w:p w:rsidR="00F922E2" w:rsidRDefault="00F922E2" w:rsidP="006D3E63">
      <w:pPr>
        <w:autoSpaceDE w:val="0"/>
        <w:autoSpaceDN w:val="0"/>
        <w:adjustRightInd w:val="0"/>
        <w:spacing w:line="360" w:lineRule="auto"/>
        <w:jc w:val="both"/>
        <w:rPr>
          <w:rFonts w:ascii="Arial" w:hAnsi="Arial" w:cs="Arial"/>
          <w:b/>
          <w:bCs/>
          <w:lang w:eastAsia="en-US"/>
        </w:rPr>
      </w:pPr>
    </w:p>
    <w:p w:rsidR="00F922E2" w:rsidRPr="00427773" w:rsidRDefault="00F922E2" w:rsidP="006D3E63">
      <w:pPr>
        <w:autoSpaceDE w:val="0"/>
        <w:autoSpaceDN w:val="0"/>
        <w:adjustRightInd w:val="0"/>
        <w:spacing w:line="360" w:lineRule="auto"/>
        <w:jc w:val="both"/>
        <w:rPr>
          <w:rFonts w:ascii="Arial" w:hAnsi="Arial" w:cs="Arial"/>
          <w:b/>
          <w:bCs/>
          <w:lang w:eastAsia="en-US"/>
        </w:rPr>
      </w:pPr>
    </w:p>
    <w:p w:rsidR="006D3E63" w:rsidRPr="00427773"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427773" w:rsidRDefault="00CE36C7"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CE36C7">
        <w:rPr>
          <w:rFonts w:ascii="Arial" w:hAnsi="Arial" w:cs="Arial"/>
        </w:rPr>
        <w:t>Contratação de clinicas médicas especializadas em serviços médicos especializados que serão destinados para o Fundo Municipal de Saúde de Janaúba/MG</w:t>
      </w:r>
      <w:r w:rsidR="006D3E63" w:rsidRPr="00427773">
        <w:rPr>
          <w:rFonts w:ascii="Arial" w:hAnsi="Arial" w:cs="Arial"/>
          <w:lang w:eastAsia="en-US"/>
        </w:rPr>
        <w:t>, conforme descrito no Anexo I deste edital.</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Rockert,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 xml:space="preserve">As empresas e/ou representantes que interessarem em participar deste processo e que consultarem o instrumento convocatório via internet ou no quadro de avisos da Prefeitura, obrigam-se a acompanhar as publicações referentes a este processo no site </w:t>
      </w:r>
      <w:r w:rsidRPr="00427773">
        <w:rPr>
          <w:rFonts w:ascii="Arial" w:hAnsi="Arial" w:cs="Arial"/>
          <w:sz w:val="20"/>
          <w:szCs w:val="20"/>
          <w:lang w:eastAsia="en-US"/>
        </w:rPr>
        <w:lastRenderedPageBreak/>
        <w:t>www.janauba.mg.gov.br e as publicações no Diário Oficial “Minas Gerais”, com vista a possíveis alterações e avisos.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DAS CONDIÇÕES PARA CREDENCIAMENTO:</w:t>
      </w:r>
    </w:p>
    <w:p w:rsidR="002248F5" w:rsidRPr="00427773" w:rsidRDefault="002248F5" w:rsidP="002248F5">
      <w:pPr>
        <w:pStyle w:val="PargrafodaLista"/>
        <w:autoSpaceDE w:val="0"/>
        <w:autoSpaceDN w:val="0"/>
        <w:adjustRightInd w:val="0"/>
        <w:jc w:val="both"/>
        <w:rPr>
          <w:rFonts w:ascii="Arial" w:hAnsi="Arial" w:cs="Arial"/>
          <w:b/>
          <w:bCs/>
        </w:rPr>
      </w:pPr>
    </w:p>
    <w:p w:rsidR="002248F5" w:rsidRPr="00427773" w:rsidRDefault="002248F5" w:rsidP="002248F5">
      <w:pPr>
        <w:autoSpaceDE w:val="0"/>
        <w:autoSpaceDN w:val="0"/>
        <w:adjustRightInd w:val="0"/>
        <w:ind w:firstLine="360"/>
        <w:jc w:val="both"/>
        <w:rPr>
          <w:rFonts w:ascii="Arial" w:hAnsi="Arial" w:cs="Arial"/>
          <w:b/>
          <w:bCs/>
        </w:rPr>
      </w:pPr>
      <w:r w:rsidRPr="00427773">
        <w:rPr>
          <w:rFonts w:ascii="Arial" w:hAnsi="Arial" w:cs="Arial"/>
          <w:b/>
          <w:bCs/>
        </w:rPr>
        <w:t>3.1 - Pessoa Jurídica: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w:t>
      </w:r>
      <w:r w:rsidR="008567C6" w:rsidRPr="00427773">
        <w:rPr>
          <w:rFonts w:ascii="Arial" w:hAnsi="Arial" w:cs="Arial"/>
        </w:rPr>
        <w:t>abrangendo</w:t>
      </w:r>
      <w:r w:rsidRPr="00427773">
        <w:rPr>
          <w:rFonts w:ascii="Arial" w:hAnsi="Arial" w:cs="Arial"/>
        </w:rPr>
        <w:t xml:space="preserve"> inclusive as Contribuições Sociais previstas nas alíneas “a” a “d” do parágrafo único do art. 11 da Lei 8212/91;</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(is) da empresa e/ou dos funcionários contratados que irão prestar tais serviços;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EB35DC" w:rsidRPr="00EB35DC" w:rsidRDefault="002248F5" w:rsidP="00EB35DC">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2248F5" w:rsidRPr="00427773" w:rsidRDefault="002248F5" w:rsidP="002248F5">
      <w:pPr>
        <w:pStyle w:val="PargrafodaLista"/>
        <w:autoSpaceDE w:val="0"/>
        <w:autoSpaceDN w:val="0"/>
        <w:adjustRightInd w:val="0"/>
        <w:jc w:val="both"/>
        <w:rPr>
          <w:rFonts w:ascii="Arial" w:hAnsi="Arial" w:cs="Arial"/>
          <w:b/>
        </w:rPr>
      </w:pPr>
    </w:p>
    <w:p w:rsidR="002248F5" w:rsidRPr="00427773" w:rsidRDefault="002248F5" w:rsidP="002248F5">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abragendo inclusive as Contribuições Sociais previstas nas alíneas “a” a “d” do parágrafo único do art. 11 da Lei 8212/91;</w:t>
      </w:r>
    </w:p>
    <w:p w:rsidR="002248F5" w:rsidRPr="00427773" w:rsidRDefault="00427773" w:rsidP="002248F5">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427773" w:rsidRDefault="00427773"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1"/>
        <w:autoSpaceDE w:val="0"/>
        <w:autoSpaceDN w:val="0"/>
        <w:adjustRightInd w:val="0"/>
        <w:spacing w:line="360" w:lineRule="auto"/>
        <w:jc w:val="both"/>
        <w:rPr>
          <w:rFonts w:ascii="Arial" w:hAnsi="Arial" w:cs="Arial"/>
          <w:b/>
          <w:bCs/>
          <w:sz w:val="20"/>
          <w:szCs w:val="20"/>
          <w:lang w:eastAsia="en-US"/>
        </w:rPr>
      </w:pPr>
    </w:p>
    <w:p w:rsidR="006D3E63" w:rsidRPr="00427773"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lastRenderedPageBreak/>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interesse em usufruir do tratamento favorecido estabelecido nos arts. 42 à 49 da lei citada deverá 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427773">
        <w:rPr>
          <w:rFonts w:ascii="Arial" w:hAnsi="Arial" w:cs="Arial"/>
          <w:lang w:eastAsia="en-US"/>
        </w:rPr>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427773"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
          <w:lang w:eastAsia="en-US"/>
        </w:rPr>
        <w:lastRenderedPageBreak/>
        <w:t>Toda documentação deverá ser relacionada nominalmente</w:t>
      </w:r>
      <w:r w:rsidR="00180B01" w:rsidRPr="00427773">
        <w:rPr>
          <w:rFonts w:ascii="Arial" w:hAnsi="Arial" w:cs="Arial"/>
          <w:b/>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6D3E63">
      <w:pPr>
        <w:autoSpaceDE w:val="0"/>
        <w:autoSpaceDN w:val="0"/>
        <w:adjustRightInd w:val="0"/>
        <w:spacing w:line="360" w:lineRule="auto"/>
        <w:jc w:val="both"/>
        <w:rPr>
          <w:rFonts w:ascii="Arial" w:hAnsi="Arial" w:cs="Arial"/>
          <w:bCs/>
          <w:lang w:eastAsia="en-US"/>
        </w:rPr>
      </w:pPr>
    </w:p>
    <w:p w:rsidR="006D3E63" w:rsidRPr="00427773"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conforme tabela editada pela S</w:t>
      </w:r>
      <w:r w:rsidRPr="00427773">
        <w:rPr>
          <w:rFonts w:ascii="Arial" w:hAnsi="Arial" w:cs="Arial"/>
          <w:lang w:eastAsia="en-US"/>
        </w:rPr>
        <w:t xml:space="preserve">ecretaria </w:t>
      </w:r>
      <w:r w:rsidR="009A1BB0" w:rsidRPr="00427773">
        <w:rPr>
          <w:rFonts w:ascii="Arial" w:hAnsi="Arial" w:cs="Arial"/>
          <w:lang w:eastAsia="en-US"/>
        </w:rPr>
        <w:t>Municipal de Saúde de J</w:t>
      </w:r>
      <w:r w:rsidRPr="00427773">
        <w:rPr>
          <w:rFonts w:ascii="Arial" w:hAnsi="Arial" w:cs="Arial"/>
          <w:lang w:eastAsia="en-US"/>
        </w:rPr>
        <w:t xml:space="preserve">anaúba e aprovada pelo conselho municipal de saúde através </w:t>
      </w:r>
      <w:r w:rsidR="00CE36C7">
        <w:rPr>
          <w:rFonts w:ascii="Arial" w:hAnsi="Arial" w:cs="Arial"/>
          <w:lang w:eastAsia="en-US"/>
        </w:rPr>
        <w:t>resolução 01/2014</w:t>
      </w:r>
      <w:r w:rsidRPr="00427773">
        <w:rPr>
          <w:rFonts w:ascii="Arial" w:hAnsi="Arial" w:cs="Arial"/>
          <w:lang w:eastAsia="en-US"/>
        </w:rPr>
        <w:t>.</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Não poderá participar direta ou indiretamente do presente processo, servidor ou dirigente do Município ou responsável pela licitação, conforme Art. 9º, III, § 3º, da Lei nº 8.666/93 e suas alterações.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FORMA E LOCAL DE ENTREGA DOS DOCUMENTOS</w:t>
      </w:r>
    </w:p>
    <w:p w:rsidR="006D3E6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lastRenderedPageBreak/>
        <w:t xml:space="preserve">Os documentos deverão ser entregues em envelope fechado e identificado, na data de </w:t>
      </w:r>
      <w:r w:rsidR="00427773" w:rsidRPr="00427773">
        <w:rPr>
          <w:rFonts w:ascii="Arial" w:hAnsi="Arial" w:cs="Arial"/>
          <w:b/>
          <w:lang w:eastAsia="en-US"/>
        </w:rPr>
        <w:t>13/02</w:t>
      </w:r>
      <w:r w:rsidR="009A1BB0" w:rsidRPr="00427773">
        <w:rPr>
          <w:rFonts w:ascii="Arial" w:hAnsi="Arial" w:cs="Arial"/>
          <w:b/>
          <w:lang w:eastAsia="en-US"/>
        </w:rPr>
        <w:t>/201</w:t>
      </w:r>
      <w:r w:rsidR="00427773" w:rsidRPr="00427773">
        <w:rPr>
          <w:rFonts w:ascii="Arial" w:hAnsi="Arial" w:cs="Arial"/>
          <w:b/>
          <w:lang w:eastAsia="en-US"/>
        </w:rPr>
        <w:t>9</w:t>
      </w:r>
      <w:r w:rsidR="009D467A" w:rsidRPr="00427773">
        <w:rPr>
          <w:rFonts w:ascii="Arial" w:hAnsi="Arial" w:cs="Arial"/>
          <w:lang w:eastAsia="en-US"/>
        </w:rPr>
        <w:t xml:space="preserve"> </w:t>
      </w:r>
      <w:r w:rsidRPr="00427773">
        <w:rPr>
          <w:rFonts w:ascii="Arial" w:hAnsi="Arial" w:cs="Arial"/>
          <w:lang w:eastAsia="en-US"/>
        </w:rPr>
        <w:t xml:space="preserve">ás </w:t>
      </w:r>
      <w:r w:rsidR="00427773" w:rsidRPr="00427773">
        <w:rPr>
          <w:rFonts w:ascii="Arial" w:hAnsi="Arial" w:cs="Arial"/>
          <w:b/>
          <w:bCs/>
          <w:lang w:eastAsia="en-US"/>
        </w:rPr>
        <w:t>14</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00427773" w:rsidRPr="00427773">
        <w:rPr>
          <w:rFonts w:ascii="Arial" w:hAnsi="Arial" w:cs="Arial"/>
          <w:bCs/>
          <w:lang w:eastAsia="en-US"/>
        </w:rPr>
        <w:t xml:space="preserve"> até </w:t>
      </w:r>
      <w:r w:rsidR="00427773" w:rsidRPr="00427773">
        <w:rPr>
          <w:rFonts w:ascii="Arial" w:hAnsi="Arial" w:cs="Arial"/>
          <w:b/>
          <w:bCs/>
          <w:lang w:eastAsia="en-US"/>
        </w:rPr>
        <w:t>31/12/2019 às 18:00:00</w:t>
      </w:r>
      <w:r w:rsidRPr="00427773">
        <w:rPr>
          <w:rFonts w:ascii="Arial" w:hAnsi="Arial" w:cs="Arial"/>
          <w:lang w:eastAsia="en-US"/>
        </w:rPr>
        <w:t>, no Setor de Licitação da Prefeitura Municipal de Janaúba, situado na Praça Dr. Rockert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8567C6" w:rsidRPr="00427773" w:rsidRDefault="008567C6" w:rsidP="008567C6">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8567C6" w:rsidRDefault="008567C6" w:rsidP="008567C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p>
    <w:p w:rsidR="00F141AE" w:rsidRPr="00427773" w:rsidRDefault="00F141AE" w:rsidP="00181621">
      <w:pPr>
        <w:autoSpaceDE w:val="0"/>
        <w:autoSpaceDN w:val="0"/>
        <w:adjustRightInd w:val="0"/>
        <w:spacing w:line="360" w:lineRule="auto"/>
        <w:rPr>
          <w:rFonts w:ascii="Arial" w:hAnsi="Arial" w:cs="Arial"/>
          <w:b/>
          <w:bCs/>
          <w:lang w:eastAsia="en-US"/>
        </w:rPr>
      </w:pPr>
      <w:r w:rsidRPr="00427773">
        <w:rPr>
          <w:rFonts w:ascii="Arial" w:hAnsi="Arial" w:cs="Arial"/>
          <w:b/>
          <w:bCs/>
          <w:lang w:eastAsia="en-US"/>
        </w:rPr>
        <w:t>À COMISSÃO PERMANENTE DE LICITAÇÃO</w:t>
      </w:r>
    </w:p>
    <w:p w:rsidR="00F141AE" w:rsidRDefault="00F141AE" w:rsidP="00181621">
      <w:pPr>
        <w:autoSpaceDE w:val="0"/>
        <w:autoSpaceDN w:val="0"/>
        <w:adjustRightInd w:val="0"/>
        <w:spacing w:line="360" w:lineRule="auto"/>
        <w:rPr>
          <w:rFonts w:ascii="Arial" w:hAnsi="Arial" w:cs="Arial"/>
          <w:b/>
          <w:bCs/>
          <w:lang w:eastAsia="en-US"/>
        </w:rPr>
      </w:pPr>
      <w:r w:rsidRPr="00427773">
        <w:rPr>
          <w:rFonts w:ascii="Arial" w:hAnsi="Arial" w:cs="Arial"/>
          <w:b/>
          <w:bCs/>
          <w:lang w:eastAsia="en-US"/>
        </w:rPr>
        <w:t xml:space="preserve">PREFEITURA MUNICIPAL DE JANAÚBA </w:t>
      </w:r>
      <w:r w:rsidR="00181621">
        <w:rPr>
          <w:rFonts w:ascii="Arial" w:hAnsi="Arial" w:cs="Arial"/>
          <w:b/>
          <w:bCs/>
          <w:lang w:eastAsia="en-US"/>
        </w:rPr>
        <w:t>–</w:t>
      </w:r>
      <w:r w:rsidRPr="00427773">
        <w:rPr>
          <w:rFonts w:ascii="Arial" w:hAnsi="Arial" w:cs="Arial"/>
          <w:b/>
          <w:bCs/>
          <w:lang w:eastAsia="en-US"/>
        </w:rPr>
        <w:t xml:space="preserve"> MG</w:t>
      </w:r>
    </w:p>
    <w:p w:rsidR="00181621" w:rsidRPr="00427773" w:rsidRDefault="00181621" w:rsidP="00181621">
      <w:pP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181621" w:rsidRPr="00427773" w:rsidRDefault="00181621" w:rsidP="00181621">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007</w:t>
      </w:r>
      <w:r w:rsidRPr="00427773">
        <w:rPr>
          <w:rFonts w:ascii="Arial" w:hAnsi="Arial" w:cs="Arial"/>
          <w:b/>
        </w:rPr>
        <w:t>/2019</w:t>
      </w:r>
    </w:p>
    <w:p w:rsidR="00181621" w:rsidRPr="00427773" w:rsidRDefault="00181621" w:rsidP="00181621">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000064</w:t>
      </w:r>
      <w:r w:rsidRPr="00427773">
        <w:rPr>
          <w:rFonts w:ascii="Arial" w:hAnsi="Arial" w:cs="Arial"/>
          <w:b/>
        </w:rPr>
        <w:t>/2019</w:t>
      </w:r>
    </w:p>
    <w:p w:rsidR="00181621" w:rsidRPr="00427773" w:rsidRDefault="00181621" w:rsidP="00181621">
      <w:pPr>
        <w:autoSpaceDE w:val="0"/>
        <w:autoSpaceDN w:val="0"/>
        <w:adjustRightInd w:val="0"/>
        <w:spacing w:line="360" w:lineRule="auto"/>
        <w:rPr>
          <w:rFonts w:ascii="Arial" w:hAnsi="Arial" w:cs="Arial"/>
          <w:b/>
          <w:bCs/>
          <w:lang w:eastAsia="en-US"/>
        </w:rPr>
      </w:pPr>
      <w:r w:rsidRPr="00427773">
        <w:rPr>
          <w:rFonts w:ascii="Arial" w:hAnsi="Arial" w:cs="Arial"/>
          <w:b/>
        </w:rPr>
        <w:t>Data da Abertura</w:t>
      </w:r>
      <w:r w:rsidRPr="00427773">
        <w:rPr>
          <w:rFonts w:ascii="Arial" w:hAnsi="Arial" w:cs="Arial"/>
          <w:b/>
        </w:rPr>
        <w:tab/>
        <w:t xml:space="preserve">: </w:t>
      </w:r>
      <w:r>
        <w:rPr>
          <w:rFonts w:ascii="Arial" w:hAnsi="Arial" w:cs="Arial"/>
          <w:b/>
        </w:rPr>
        <w:t>19/06</w:t>
      </w:r>
      <w:r w:rsidRPr="00427773">
        <w:rPr>
          <w:rFonts w:ascii="Arial" w:hAnsi="Arial" w:cs="Arial"/>
          <w:b/>
        </w:rPr>
        <w:t xml:space="preserve">/2019 – </w:t>
      </w:r>
      <w:r>
        <w:rPr>
          <w:rFonts w:ascii="Arial" w:hAnsi="Arial" w:cs="Arial"/>
          <w:b/>
        </w:rPr>
        <w:t>09</w:t>
      </w:r>
      <w:r w:rsidRPr="00427773">
        <w:rPr>
          <w:rFonts w:ascii="Arial" w:hAnsi="Arial" w:cs="Arial"/>
          <w:b/>
        </w:rPr>
        <w:t>:00:00</w:t>
      </w:r>
    </w:p>
    <w:p w:rsidR="008567C6" w:rsidRDefault="008567C6" w:rsidP="008567C6">
      <w:pPr>
        <w:pBdr>
          <w:top w:val="single" w:sz="4" w:space="1" w:color="auto"/>
          <w:left w:val="single" w:sz="4" w:space="4" w:color="auto"/>
          <w:bottom w:val="single" w:sz="4" w:space="1" w:color="auto"/>
          <w:right w:val="single" w:sz="4" w:space="4" w:color="auto"/>
        </w:pBdr>
        <w:rPr>
          <w:rFonts w:ascii="Arial" w:hAnsi="Arial" w:cs="Arial"/>
          <w:b/>
        </w:rPr>
      </w:pPr>
    </w:p>
    <w:p w:rsidR="008567C6" w:rsidRDefault="008567C6" w:rsidP="008567C6">
      <w:pPr>
        <w:rPr>
          <w:rFonts w:ascii="Arial" w:hAnsi="Arial" w:cs="Arial"/>
          <w:b/>
        </w:rPr>
      </w:pPr>
    </w:p>
    <w:p w:rsidR="008567C6" w:rsidRPr="00427773" w:rsidRDefault="008567C6" w:rsidP="008567C6">
      <w:pPr>
        <w:rPr>
          <w:rFonts w:ascii="Arial" w:hAnsi="Arial" w:cs="Arial"/>
          <w:b/>
        </w:rPr>
      </w:pPr>
    </w:p>
    <w:p w:rsidR="006D3E63" w:rsidRPr="00427773"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 PARTICIPAÇÃO DE MICROEMPRESAS (ME), EMPRESAS DE PEQUENOPORTE (EPP) que atenderem o previsto no item 3.4, alínea “b” e os micro-empreendedores individuais;</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lastRenderedPageBreak/>
        <w:t>Nos termos dos arts.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Pr="00427773">
        <w:rPr>
          <w:rFonts w:ascii="Arial" w:hAnsi="Arial" w:cs="Arial"/>
          <w:b/>
          <w:lang w:eastAsia="en-US"/>
        </w:rPr>
        <w:t>12</w:t>
      </w:r>
      <w:r w:rsidRPr="00427773">
        <w:rPr>
          <w:rFonts w:ascii="Arial" w:hAnsi="Arial" w:cs="Arial"/>
          <w:bCs/>
          <w:lang w:eastAsia="en-US"/>
        </w:rPr>
        <w:t>(doze)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Após a homologação do processo licitatório, o(s) credenciado(s), através do(s) representante(s) legal (is),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Rockert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lastRenderedPageBreak/>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c) 20% (vinte por cento) sobre o valor do fornecimento, serviço ou obra não realizada, no caso de atraso superior a 30 (trinta) dias, ou entrega de objeto com vícios ou defeitos ocultos que o torne </w:t>
      </w:r>
      <w:r w:rsidRPr="00427773">
        <w:rPr>
          <w:rFonts w:ascii="Arial" w:hAnsi="Arial" w:cs="Arial"/>
          <w:lang w:eastAsia="en-US"/>
        </w:rPr>
        <w:lastRenderedPageBreak/>
        <w:t>impróprio ao uso a que é destinado, ou diminuam-lhe o valor ou, ainda, fora das especificações contratadas;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lastRenderedPageBreak/>
        <w:t>j) Os demais direitos e obrigações das partes serão objetos de contrato de prestação de serviço, na forma da minuta que é parte integrante do presente 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9. DAS CONDIÇÕES GERAIS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9.1. </w:t>
      </w:r>
      <w:r w:rsidRPr="00427773">
        <w:rPr>
          <w:rFonts w:ascii="Arial" w:hAnsi="Arial" w:cs="Arial"/>
          <w:lang w:eastAsia="en-US"/>
        </w:rPr>
        <w:t xml:space="preserve">Deverão ser observadas e cumpridas todas as formas e condições de prestação dos serviços, constantes no </w:t>
      </w:r>
      <w:r w:rsidRPr="00427773">
        <w:rPr>
          <w:rFonts w:ascii="Arial" w:hAnsi="Arial" w:cs="Arial"/>
          <w:b/>
          <w:bCs/>
          <w:lang w:eastAsia="en-US"/>
        </w:rPr>
        <w:t>Anexo I – Especificação do Objeto- Termo de Referência</w:t>
      </w:r>
      <w:r w:rsidRPr="00427773">
        <w:rPr>
          <w:rFonts w:ascii="Arial" w:hAnsi="Arial" w:cs="Arial"/>
          <w:lang w:eastAsia="en-US"/>
        </w:rPr>
        <w:t>, deste Edital.</w:t>
      </w:r>
    </w:p>
    <w:p w:rsidR="00387124" w:rsidRPr="00427773" w:rsidRDefault="00387124"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9.2. </w:t>
      </w:r>
      <w:r w:rsidRPr="00427773">
        <w:rPr>
          <w:rFonts w:ascii="Arial" w:hAnsi="Arial" w:cs="Arial"/>
          <w:bCs/>
          <w:lang w:eastAsia="en-US"/>
        </w:rPr>
        <w:t xml:space="preserve">Os serviços deverão ser prestados dentro do município de </w:t>
      </w:r>
      <w:r w:rsidR="00C35EED" w:rsidRPr="00427773">
        <w:rPr>
          <w:rFonts w:ascii="Arial" w:hAnsi="Arial" w:cs="Arial"/>
          <w:bCs/>
          <w:lang w:eastAsia="en-US"/>
        </w:rPr>
        <w:t>Janaúba</w:t>
      </w:r>
      <w:r w:rsidRPr="00427773">
        <w:rPr>
          <w:rFonts w:ascii="Arial" w:hAnsi="Arial" w:cs="Arial"/>
          <w:bCs/>
          <w:lang w:eastAsia="en-US"/>
        </w:rPr>
        <w:t>/MG.</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 xml:space="preserve">ÇÃO DAS COTAS </w:t>
      </w:r>
    </w:p>
    <w:p w:rsidR="00605535" w:rsidRDefault="00605535" w:rsidP="00605535">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publicará no átrio da prefeitura municipal de Janaúba/MG, localizada na Prç. Dr. Rockert, 92, Centro, Janaúba/MG, data de realização de sorteio onde será definida ordem de classificação das prestadoras que terão </w:t>
      </w:r>
      <w:r w:rsidR="008567C6" w:rsidRPr="00AB4631">
        <w:rPr>
          <w:rFonts w:ascii="Arial" w:hAnsi="Arial" w:cs="Arial"/>
          <w:bCs/>
          <w:lang w:eastAsia="en-US"/>
        </w:rPr>
        <w:t>preferência</w:t>
      </w:r>
      <w:r w:rsidRPr="00AB4631">
        <w:rPr>
          <w:rFonts w:ascii="Arial" w:hAnsi="Arial" w:cs="Arial"/>
          <w:bCs/>
          <w:lang w:eastAsia="en-US"/>
        </w:rPr>
        <w:t xml:space="preserve"> nos serviços. </w:t>
      </w:r>
    </w:p>
    <w:p w:rsidR="00605535" w:rsidRPr="00AB4631" w:rsidRDefault="00605535" w:rsidP="00605535">
      <w:pPr>
        <w:autoSpaceDE w:val="0"/>
        <w:autoSpaceDN w:val="0"/>
        <w:adjustRightInd w:val="0"/>
        <w:spacing w:line="360" w:lineRule="auto"/>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605535"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11</w:t>
      </w:r>
      <w:r w:rsidRPr="00AB4631">
        <w:rPr>
          <w:rFonts w:ascii="Arial" w:hAnsi="Arial" w:cs="Arial"/>
          <w:b/>
          <w:bCs/>
          <w:lang w:eastAsia="en-US"/>
        </w:rPr>
        <w:t>. DOTAÇÃO ORÇAMENTÁRIA:</w:t>
      </w:r>
    </w:p>
    <w:p w:rsidR="00605535" w:rsidRPr="00AB4631" w:rsidRDefault="00605535" w:rsidP="00605535">
      <w:pPr>
        <w:autoSpaceDE w:val="0"/>
        <w:autoSpaceDN w:val="0"/>
        <w:adjustRightInd w:val="0"/>
        <w:spacing w:line="360" w:lineRule="auto"/>
        <w:jc w:val="both"/>
        <w:rPr>
          <w:rFonts w:ascii="Arial" w:hAnsi="Arial" w:cs="Arial"/>
          <w:b/>
          <w:bCs/>
          <w:lang w:eastAsia="en-US"/>
        </w:rPr>
      </w:pPr>
    </w:p>
    <w:p w:rsidR="00CE36C7" w:rsidRPr="00CE36C7" w:rsidRDefault="00CE36C7" w:rsidP="00CE36C7">
      <w:pPr>
        <w:autoSpaceDE w:val="0"/>
        <w:autoSpaceDN w:val="0"/>
        <w:adjustRightInd w:val="0"/>
        <w:spacing w:line="276" w:lineRule="auto"/>
        <w:ind w:left="181"/>
        <w:jc w:val="both"/>
        <w:rPr>
          <w:rFonts w:ascii="Arial" w:hAnsi="Arial" w:cs="Arial"/>
        </w:rPr>
      </w:pPr>
      <w:r w:rsidRPr="00CE36C7">
        <w:rPr>
          <w:rFonts w:ascii="Arial" w:hAnsi="Arial" w:cs="Arial"/>
        </w:rPr>
        <w:t>09.01.01.10.302.0024.2098.33903900        Ficha:1069  Fonte:102</w:t>
      </w:r>
    </w:p>
    <w:p w:rsidR="00CE36C7" w:rsidRPr="00CE36C7" w:rsidRDefault="00CE36C7" w:rsidP="00CE36C7">
      <w:pPr>
        <w:spacing w:line="360" w:lineRule="auto"/>
        <w:ind w:firstLine="181"/>
        <w:rPr>
          <w:rFonts w:ascii="Arial" w:hAnsi="Arial" w:cs="Arial"/>
          <w:b/>
        </w:rPr>
      </w:pPr>
      <w:r w:rsidRPr="00CE36C7">
        <w:rPr>
          <w:rFonts w:ascii="Arial" w:hAnsi="Arial" w:cs="Arial"/>
        </w:rPr>
        <w:t>09.01.01.10.302.0024.2098.33903900        Ficha:1070  Fonte:149</w:t>
      </w:r>
    </w:p>
    <w:p w:rsidR="00605535" w:rsidRPr="00AB4631" w:rsidRDefault="00605535" w:rsidP="00605535">
      <w:pPr>
        <w:autoSpaceDE w:val="0"/>
        <w:autoSpaceDN w:val="0"/>
        <w:adjustRightInd w:val="0"/>
        <w:spacing w:line="360" w:lineRule="auto"/>
        <w:jc w:val="both"/>
        <w:rPr>
          <w:rFonts w:ascii="Arial" w:hAnsi="Arial" w:cs="Arial"/>
          <w:b/>
          <w:bCs/>
          <w:lang w:eastAsia="en-US"/>
        </w:rPr>
      </w:pP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.1 </w:t>
      </w:r>
      <w:r w:rsidRPr="00AB4631">
        <w:rPr>
          <w:rFonts w:ascii="Arial" w:hAnsi="Arial" w:cs="Arial"/>
          <w:lang w:eastAsia="en-US"/>
        </w:rPr>
        <w:t>Os recursos utilizados serão provenientes do Fundo Municipal de Saúde.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.2 </w:t>
      </w:r>
      <w:r w:rsidRPr="00AB4631">
        <w:rPr>
          <w:rFonts w:ascii="Arial" w:hAnsi="Arial" w:cs="Arial"/>
          <w:lang w:eastAsia="en-US"/>
        </w:rPr>
        <w:t xml:space="preserve">A parte das despesas decorrentes desta licitação </w:t>
      </w:r>
      <w:r>
        <w:rPr>
          <w:rFonts w:ascii="Arial" w:hAnsi="Arial" w:cs="Arial"/>
          <w:lang w:eastAsia="en-US"/>
        </w:rPr>
        <w:t>que não forem realizadas em 2019</w:t>
      </w:r>
      <w:r w:rsidRPr="00AB4631">
        <w:rPr>
          <w:rFonts w:ascii="Arial" w:hAnsi="Arial" w:cs="Arial"/>
          <w:lang w:eastAsia="en-US"/>
        </w:rPr>
        <w:t xml:space="preserve"> correrão à conta de dotações orçamentárias próprias de exercícios futuros.</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12</w:t>
      </w:r>
      <w:r w:rsidRPr="00AB4631">
        <w:rPr>
          <w:rFonts w:ascii="Arial" w:hAnsi="Arial" w:cs="Arial"/>
          <w:b/>
          <w:bCs/>
          <w:lang w:eastAsia="en-US"/>
        </w:rPr>
        <w:t>. DA IMPUGNAÇÃO DO EDITAL E DA INTERPOSIÇÃO DE RECURSOS ADMINISTRATIVOS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 </w:t>
      </w:r>
      <w:r w:rsidRPr="00AB4631">
        <w:rPr>
          <w:rFonts w:ascii="Arial" w:hAnsi="Arial" w:cs="Arial"/>
          <w:lang w:eastAsia="en-US"/>
        </w:rPr>
        <w:t>Decairá do direito de impugnar os termos do Edital o licitante que não o fizer até o 2º. (segundo) dia útil que anteceder a abertura dos envelopes de habilitação, conforme disposto no § 2º do Art. 41, da Lei nº 8.666/93.</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.2. </w:t>
      </w:r>
      <w:r w:rsidRPr="00AB4631">
        <w:rPr>
          <w:rFonts w:ascii="Arial" w:hAnsi="Arial" w:cs="Arial"/>
          <w:lang w:eastAsia="en-US"/>
        </w:rPr>
        <w:t xml:space="preserve">Sem prejuízo do prazo citado do subitem anterior, a impugnação será decidida no prazo de </w:t>
      </w:r>
      <w:r w:rsidRPr="00AB4631">
        <w:rPr>
          <w:rFonts w:ascii="Arial" w:hAnsi="Arial" w:cs="Arial"/>
          <w:b/>
          <w:lang w:eastAsia="en-US"/>
        </w:rPr>
        <w:t>03</w:t>
      </w:r>
      <w:r w:rsidRPr="00AB4631">
        <w:rPr>
          <w:rFonts w:ascii="Arial" w:hAnsi="Arial" w:cs="Arial"/>
          <w:lang w:eastAsia="en-US"/>
        </w:rPr>
        <w:t xml:space="preserve"> (três) dias úteis, observando em qualquer caso o disposto no § 3º do Art. 41, da Lei nº 8.666/93.</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.3. </w:t>
      </w:r>
      <w:r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.4. </w:t>
      </w:r>
      <w:r w:rsidRPr="00AB4631">
        <w:rPr>
          <w:rFonts w:ascii="Arial" w:hAnsi="Arial" w:cs="Arial"/>
          <w:lang w:eastAsia="en-US"/>
        </w:rPr>
        <w:t xml:space="preserve">Os recursos deverão ser apresentados </w:t>
      </w:r>
      <w:r w:rsidRPr="00AB4631">
        <w:rPr>
          <w:rFonts w:ascii="Arial" w:hAnsi="Arial" w:cs="Arial"/>
          <w:b/>
          <w:bCs/>
          <w:lang w:eastAsia="en-US"/>
        </w:rPr>
        <w:t xml:space="preserve">por escrito </w:t>
      </w:r>
      <w:r w:rsidRPr="00AB4631">
        <w:rPr>
          <w:rFonts w:ascii="Arial" w:hAnsi="Arial" w:cs="Arial"/>
          <w:lang w:eastAsia="en-US"/>
        </w:rPr>
        <w:t>e protocolados no Setor de Licitação, no Prédio da Prefeitura Municipal de Janaúba, situado Praça Dr. Rockert, nº. 92 Centro, Janaúba/MG, dirigidos à Comissão Permanente de Licitação.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.5. </w:t>
      </w:r>
      <w:r w:rsidRPr="00AB4631">
        <w:rPr>
          <w:rFonts w:ascii="Arial" w:hAnsi="Arial" w:cs="Arial"/>
          <w:lang w:eastAsia="en-US"/>
        </w:rPr>
        <w:t xml:space="preserve">A Comissão de Licitação terá o prazo de até </w:t>
      </w:r>
      <w:r w:rsidRPr="00AB4631">
        <w:rPr>
          <w:rFonts w:ascii="Arial" w:hAnsi="Arial" w:cs="Arial"/>
          <w:b/>
          <w:lang w:eastAsia="en-US"/>
        </w:rPr>
        <w:t>05</w:t>
      </w:r>
      <w:r w:rsidRPr="00AB4631">
        <w:rPr>
          <w:rFonts w:ascii="Arial" w:hAnsi="Arial" w:cs="Arial"/>
          <w:lang w:eastAsia="en-US"/>
        </w:rPr>
        <w:t xml:space="preserve"> (cinco) dias úteis para exame e julgamento do recurso.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.6. </w:t>
      </w:r>
      <w:r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05535" w:rsidRPr="00AB4631" w:rsidRDefault="00605535" w:rsidP="00605535">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De habilitação ou inabilitação de licitante;</w:t>
      </w:r>
    </w:p>
    <w:p w:rsidR="00605535" w:rsidRPr="00AB4631" w:rsidRDefault="00605535" w:rsidP="00605535">
      <w:pPr>
        <w:autoSpaceDE w:val="0"/>
        <w:autoSpaceDN w:val="0"/>
        <w:adjustRightInd w:val="0"/>
        <w:spacing w:line="360" w:lineRule="auto"/>
        <w:jc w:val="both"/>
        <w:rPr>
          <w:rFonts w:ascii="Arial" w:hAnsi="Arial" w:cs="Arial"/>
          <w:lang w:eastAsia="en-US"/>
        </w:rPr>
      </w:pPr>
      <w:r w:rsidRPr="00AB4631">
        <w:rPr>
          <w:rFonts w:ascii="Arial" w:hAnsi="Arial" w:cs="Arial"/>
          <w:lang w:eastAsia="en-US"/>
        </w:rPr>
        <w:lastRenderedPageBreak/>
        <w:t>b) De julgamento das propostas (classificação/desclassificação);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.7. </w:t>
      </w:r>
      <w:r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AB4631">
        <w:rPr>
          <w:rFonts w:ascii="Arial" w:hAnsi="Arial" w:cs="Arial"/>
          <w:b/>
          <w:lang w:eastAsia="en-US"/>
        </w:rPr>
        <w:t>05</w:t>
      </w:r>
      <w:r w:rsidRPr="00AB4631">
        <w:rPr>
          <w:rFonts w:ascii="Arial" w:hAnsi="Arial" w:cs="Arial"/>
          <w:lang w:eastAsia="en-US"/>
        </w:rPr>
        <w:t xml:space="preserve"> (cinco) dias úteis, ou mantendo-a, fazê-lo subir devidamente instruído para a decisão em </w:t>
      </w:r>
      <w:r w:rsidRPr="00AB4631">
        <w:rPr>
          <w:rFonts w:ascii="Arial" w:hAnsi="Arial" w:cs="Arial"/>
          <w:b/>
          <w:lang w:eastAsia="en-US"/>
        </w:rPr>
        <w:t>05</w:t>
      </w:r>
      <w:r w:rsidRPr="00AB4631">
        <w:rPr>
          <w:rFonts w:ascii="Arial" w:hAnsi="Arial" w:cs="Arial"/>
          <w:lang w:eastAsia="en-US"/>
        </w:rPr>
        <w:t xml:space="preserve"> (cinco) dias úteis, contados do recebimento do recurso, sob pena de responsabilidade.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.8. </w:t>
      </w:r>
      <w:r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.9. </w:t>
      </w:r>
      <w:r w:rsidRPr="00AB4631">
        <w:rPr>
          <w:rFonts w:ascii="Arial" w:hAnsi="Arial" w:cs="Arial"/>
          <w:lang w:eastAsia="en-US"/>
        </w:rPr>
        <w:t xml:space="preserve">Os recursos serão opostos no prazo de </w:t>
      </w:r>
      <w:r w:rsidRPr="00AB4631">
        <w:rPr>
          <w:rFonts w:ascii="Arial" w:hAnsi="Arial" w:cs="Arial"/>
          <w:b/>
          <w:lang w:eastAsia="en-US"/>
        </w:rPr>
        <w:t>05</w:t>
      </w:r>
      <w:r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.10. </w:t>
      </w:r>
      <w:r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.11. </w:t>
      </w:r>
      <w:r w:rsidRPr="00AB4631">
        <w:rPr>
          <w:rFonts w:ascii="Arial" w:hAnsi="Arial" w:cs="Arial"/>
          <w:lang w:eastAsia="en-US"/>
        </w:rPr>
        <w:t>Interposto o recurso, dele será dada ciência às demais licitantes, que poderão impugná-lo no prazo máximo de 05 (cinco) dias úteis.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.12. </w:t>
      </w:r>
      <w:r w:rsidRPr="00AB4631">
        <w:rPr>
          <w:rFonts w:ascii="Arial" w:hAnsi="Arial" w:cs="Arial"/>
          <w:lang w:eastAsia="en-US"/>
        </w:rPr>
        <w:t>Os recursos e impugnações do edital deverão ser entregues no Setor de Licitação do Município de Janaúba, situado a Praça Dr. Rockert, nº 92 Centro, Janaúba/MG, aos cuidados da Comissão Permanente de Licitação, no horário de 12:00 às 17:30 horas, onde será emitido comprovante de recebimento.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.13. </w:t>
      </w:r>
      <w:r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AB4631">
        <w:rPr>
          <w:rFonts w:ascii="Arial" w:hAnsi="Arial" w:cs="Arial"/>
          <w:b/>
          <w:bCs/>
          <w:lang w:eastAsia="en-US"/>
        </w:rPr>
        <w:t>procuração registrada no cartório</w:t>
      </w:r>
      <w:r w:rsidRPr="00AB4631">
        <w:rPr>
          <w:rFonts w:ascii="Arial" w:hAnsi="Arial" w:cs="Arial"/>
          <w:lang w:eastAsia="en-US"/>
        </w:rPr>
        <w:t>), bem como que identifiquem suas alegações.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.14. </w:t>
      </w:r>
      <w:r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13</w:t>
      </w:r>
      <w:r w:rsidRPr="00AB4631">
        <w:rPr>
          <w:rFonts w:ascii="Arial" w:hAnsi="Arial" w:cs="Arial"/>
          <w:b/>
          <w:bCs/>
          <w:lang w:eastAsia="en-US"/>
        </w:rPr>
        <w:t>. DOS ESCLARECIMENTOS E DISPOSIÇÕES GERAIS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 </w:t>
      </w:r>
      <w:r w:rsidRPr="00AB4631">
        <w:rPr>
          <w:rFonts w:ascii="Arial" w:hAnsi="Arial" w:cs="Arial"/>
          <w:lang w:eastAsia="en-US"/>
        </w:rPr>
        <w:t>As dúvidas surgidas na aplicação deste Edital serão esclarecidas pela Comissão Permanente de Licitações, facultando-se aos interessados formular consultas até o 3º. (terceiro) dia útil antecedente à data da realização da licitação para o credenciamento.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.1.1. </w:t>
      </w:r>
      <w:r w:rsidRPr="00AB4631">
        <w:rPr>
          <w:rFonts w:ascii="Arial" w:hAnsi="Arial" w:cs="Arial"/>
          <w:lang w:eastAsia="en-US"/>
        </w:rPr>
        <w:t xml:space="preserve">As consultas deverão ser feitas à Comissão Permanente de Licitações através da Internet pelo e-mail: </w:t>
      </w:r>
      <w:hyperlink r:id="rId7" w:history="1">
        <w:r w:rsidRPr="00AB4631">
          <w:rPr>
            <w:rStyle w:val="Hyperlink"/>
            <w:rFonts w:ascii="Arial" w:hAnsi="Arial" w:cs="Arial"/>
            <w:lang w:eastAsia="en-US"/>
          </w:rPr>
          <w:t>licitacojanauba@yahoo.com.br</w:t>
        </w:r>
      </w:hyperlink>
      <w:r w:rsidRPr="00AB4631">
        <w:rPr>
          <w:rFonts w:ascii="Arial" w:hAnsi="Arial" w:cs="Arial"/>
          <w:lang w:eastAsia="en-US"/>
        </w:rPr>
        <w:t xml:space="preserve"> ou através do telefone:(38) 3821- 4009-Ramal 160.</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.1.2. </w:t>
      </w:r>
      <w:r w:rsidRPr="00AB4631">
        <w:rPr>
          <w:rFonts w:ascii="Arial" w:hAnsi="Arial" w:cs="Arial"/>
          <w:lang w:eastAsia="en-US"/>
        </w:rPr>
        <w:t xml:space="preserve">A resposta será fornecida em até </w:t>
      </w:r>
      <w:r w:rsidRPr="00AB4631">
        <w:rPr>
          <w:rFonts w:ascii="Arial" w:hAnsi="Arial" w:cs="Arial"/>
          <w:b/>
          <w:lang w:eastAsia="en-US"/>
        </w:rPr>
        <w:t>02</w:t>
      </w:r>
      <w:r w:rsidRPr="00AB4631">
        <w:rPr>
          <w:rFonts w:ascii="Arial" w:hAnsi="Arial" w:cs="Arial"/>
          <w:lang w:eastAsia="en-US"/>
        </w:rPr>
        <w:t xml:space="preserve"> (dois) dias úteis após o recebimento da consulta, no endereço fornecido pelo interessado (e-mail ou fax), podendo, ainda, ser disponibilizada através da internet.</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.2. </w:t>
      </w:r>
      <w:r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lastRenderedPageBreak/>
        <w:t>13</w:t>
      </w:r>
      <w:r w:rsidRPr="00AB4631">
        <w:rPr>
          <w:rFonts w:ascii="Arial" w:hAnsi="Arial" w:cs="Arial"/>
          <w:b/>
          <w:bCs/>
          <w:lang w:eastAsia="en-US"/>
        </w:rPr>
        <w:t xml:space="preserve">.3. </w:t>
      </w:r>
      <w:r w:rsidRPr="00AB4631">
        <w:rPr>
          <w:rFonts w:ascii="Arial" w:hAnsi="Arial" w:cs="Arial"/>
          <w:lang w:eastAsia="en-US"/>
        </w:rPr>
        <w:t>Fica eleito o Foro da Comarca de Janaúba para conhecimento e decisão de quaisquer questões oriundas do Instrumento Contratual.</w:t>
      </w:r>
    </w:p>
    <w:p w:rsidR="006D3E63" w:rsidRPr="00427773"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.4. </w:t>
      </w:r>
      <w:r w:rsidRPr="00AB4631">
        <w:rPr>
          <w:rFonts w:ascii="Arial" w:hAnsi="Arial" w:cs="Arial"/>
          <w:lang w:eastAsia="en-US"/>
        </w:rPr>
        <w:t>Os casos omissos serão dirimidos pela Assessoria Jurídica do Município.</w:t>
      </w:r>
      <w:r w:rsidR="006D3E63" w:rsidRPr="00427773">
        <w:rPr>
          <w:rFonts w:ascii="Arial" w:hAnsi="Arial" w:cs="Arial"/>
          <w:b/>
          <w:bCs/>
          <w:lang w:eastAsia="en-US"/>
        </w:rPr>
        <w:t xml:space="preserve">12.4. </w:t>
      </w:r>
      <w:r w:rsidR="006D3E63" w:rsidRPr="00427773">
        <w:rPr>
          <w:rFonts w:ascii="Arial" w:hAnsi="Arial" w:cs="Arial"/>
          <w:lang w:eastAsia="en-US"/>
        </w:rPr>
        <w:t>Os casos omissos serão dirimidos pela Assessoria Jurídica do Município.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E56784">
      <w:pPr>
        <w:autoSpaceDE w:val="0"/>
        <w:autoSpaceDN w:val="0"/>
        <w:adjustRightInd w:val="0"/>
        <w:spacing w:line="360" w:lineRule="auto"/>
        <w:jc w:val="center"/>
        <w:rPr>
          <w:rFonts w:ascii="Arial" w:hAnsi="Arial" w:cs="Arial"/>
          <w:bCs/>
          <w:lang w:eastAsia="en-US"/>
        </w:rPr>
      </w:pPr>
      <w:r w:rsidRPr="00427773">
        <w:rPr>
          <w:rFonts w:ascii="Arial" w:hAnsi="Arial" w:cs="Arial"/>
          <w:bCs/>
          <w:lang w:eastAsia="en-US"/>
        </w:rPr>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8567C6">
        <w:rPr>
          <w:rFonts w:ascii="Arial" w:hAnsi="Arial" w:cs="Arial"/>
          <w:bCs/>
          <w:lang w:eastAsia="en-US"/>
        </w:rPr>
        <w:t>07</w:t>
      </w:r>
      <w:r w:rsidR="00CC3C44" w:rsidRPr="00427773">
        <w:rPr>
          <w:rFonts w:ascii="Arial" w:hAnsi="Arial" w:cs="Arial"/>
          <w:bCs/>
          <w:lang w:eastAsia="en-US"/>
        </w:rPr>
        <w:t xml:space="preserve"> de </w:t>
      </w:r>
      <w:r w:rsidR="008567C6">
        <w:rPr>
          <w:rFonts w:ascii="Arial" w:hAnsi="Arial" w:cs="Arial"/>
          <w:bCs/>
          <w:lang w:eastAsia="en-US"/>
        </w:rPr>
        <w:t>Maio</w:t>
      </w:r>
      <w:r w:rsidR="00427773" w:rsidRPr="00427773">
        <w:rPr>
          <w:rFonts w:ascii="Arial" w:hAnsi="Arial" w:cs="Arial"/>
          <w:bCs/>
          <w:lang w:eastAsia="en-US"/>
        </w:rPr>
        <w:t xml:space="preserve"> de 2019</w:t>
      </w:r>
      <w:r w:rsidR="00E56784" w:rsidRPr="00427773">
        <w:rPr>
          <w:rFonts w:ascii="Arial" w:hAnsi="Arial" w:cs="Arial"/>
          <w:bCs/>
          <w:lang w:eastAsia="en-US"/>
        </w:rPr>
        <w:t>.</w:t>
      </w:r>
    </w:p>
    <w:p w:rsidR="006D3E63" w:rsidRPr="00427773" w:rsidRDefault="006D3E63" w:rsidP="006D3E63">
      <w:pPr>
        <w:autoSpaceDE w:val="0"/>
        <w:autoSpaceDN w:val="0"/>
        <w:adjustRightInd w:val="0"/>
        <w:spacing w:line="360" w:lineRule="auto"/>
        <w:jc w:val="center"/>
        <w:rPr>
          <w:rFonts w:ascii="Arial" w:hAnsi="Arial" w:cs="Arial"/>
          <w:b/>
          <w:bCs/>
          <w:lang w:eastAsia="en-US"/>
        </w:rPr>
      </w:pPr>
    </w:p>
    <w:p w:rsidR="00CC3C44" w:rsidRPr="00427773" w:rsidRDefault="00CC3C44" w:rsidP="006D3E63">
      <w:pPr>
        <w:autoSpaceDE w:val="0"/>
        <w:autoSpaceDN w:val="0"/>
        <w:adjustRightInd w:val="0"/>
        <w:spacing w:line="360" w:lineRule="auto"/>
        <w:jc w:val="center"/>
        <w:rPr>
          <w:rFonts w:ascii="Arial" w:hAnsi="Arial" w:cs="Arial"/>
          <w:b/>
          <w:bCs/>
          <w:lang w:eastAsia="en-US"/>
        </w:rPr>
      </w:pPr>
    </w:p>
    <w:p w:rsidR="00E56784" w:rsidRPr="00427773" w:rsidRDefault="00E56784" w:rsidP="00F359F6">
      <w:pPr>
        <w:autoSpaceDE w:val="0"/>
        <w:autoSpaceDN w:val="0"/>
        <w:adjustRightInd w:val="0"/>
        <w:spacing w:line="360" w:lineRule="auto"/>
        <w:rPr>
          <w:rFonts w:ascii="Arial" w:hAnsi="Arial" w:cs="Arial"/>
          <w:b/>
          <w:bCs/>
          <w:lang w:eastAsia="en-US"/>
        </w:rPr>
      </w:pPr>
    </w:p>
    <w:p w:rsidR="006D3E63" w:rsidRPr="00427773" w:rsidRDefault="0002786E"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Marco Antonio de Carvalho</w:t>
      </w:r>
    </w:p>
    <w:p w:rsidR="00E56784" w:rsidRPr="00427773" w:rsidRDefault="00E56784"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F359F6">
      <w:pPr>
        <w:spacing w:after="200" w:line="276" w:lineRule="auto"/>
        <w:jc w:val="center"/>
        <w:rPr>
          <w:rFonts w:ascii="Arial" w:hAnsi="Arial" w:cs="Arial"/>
          <w:b/>
          <w:bCs/>
          <w:lang w:eastAsia="en-US"/>
        </w:rPr>
      </w:pPr>
      <w:r w:rsidRPr="00427773">
        <w:rPr>
          <w:rFonts w:ascii="Arial" w:hAnsi="Arial" w:cs="Arial"/>
          <w:b/>
          <w:bCs/>
          <w:lang w:eastAsia="en-US"/>
        </w:rPr>
        <w:br w:type="page"/>
      </w:r>
      <w:r w:rsidRPr="00427773">
        <w:rPr>
          <w:rFonts w:ascii="Arial" w:hAnsi="Arial" w:cs="Arial"/>
          <w:b/>
          <w:bCs/>
          <w:lang w:eastAsia="en-US"/>
        </w:rPr>
        <w:lastRenderedPageBreak/>
        <w:t>ANEXO I</w:t>
      </w: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CE36C7">
        <w:rPr>
          <w:rFonts w:ascii="Arial" w:hAnsi="Arial" w:cs="Arial"/>
          <w:b/>
        </w:rPr>
        <w:t>1. OBJETO</w:t>
      </w:r>
    </w:p>
    <w:p w:rsidR="00CE36C7" w:rsidRPr="00CE36C7" w:rsidRDefault="00CE36C7" w:rsidP="00CE36C7">
      <w:pPr>
        <w:spacing w:line="276" w:lineRule="auto"/>
        <w:ind w:left="-567" w:firstLine="567"/>
        <w:jc w:val="both"/>
        <w:rPr>
          <w:rFonts w:ascii="Arial" w:hAnsi="Arial" w:cs="Arial"/>
        </w:rPr>
      </w:pPr>
    </w:p>
    <w:p w:rsidR="00CE36C7" w:rsidRPr="00CE36C7" w:rsidRDefault="00CE36C7" w:rsidP="00CE36C7">
      <w:pPr>
        <w:spacing w:line="276" w:lineRule="auto"/>
        <w:ind w:left="-567" w:firstLine="567"/>
        <w:jc w:val="both"/>
        <w:rPr>
          <w:rFonts w:ascii="Arial" w:hAnsi="Arial" w:cs="Arial"/>
        </w:rPr>
      </w:pPr>
      <w:r w:rsidRPr="00CE36C7">
        <w:rPr>
          <w:rFonts w:ascii="Arial" w:hAnsi="Arial" w:cs="Arial"/>
        </w:rPr>
        <w:t xml:space="preserve">Contratação de clinicas médicas especializadas em serviços médicos especializados que serão destinados para o Fundo Municipal de Saúde de Janaúba/MG, conforme quadro descritivo de procedimentos e quantidades abaixo apresentado. </w:t>
      </w:r>
    </w:p>
    <w:p w:rsidR="00CE36C7" w:rsidRPr="00CE36C7" w:rsidRDefault="00CE36C7" w:rsidP="00CE36C7">
      <w:pPr>
        <w:spacing w:line="276" w:lineRule="auto"/>
        <w:ind w:left="-567" w:firstLine="567"/>
        <w:jc w:val="both"/>
        <w:rPr>
          <w:rFonts w:ascii="Arial" w:hAnsi="Arial" w:cs="Arial"/>
        </w:rPr>
      </w:pPr>
      <w:r w:rsidRPr="00CE36C7">
        <w:rPr>
          <w:rFonts w:ascii="Arial" w:hAnsi="Arial" w:cs="Arial"/>
        </w:rPr>
        <w:t>Os valores financeiros dos procedimentos a serem contratados devem obedecer aos previstos na Resolução nº 001/2014, editada pelo Conselho Municipal de Saúde desse Município.</w:t>
      </w:r>
    </w:p>
    <w:p w:rsidR="00CE36C7" w:rsidRPr="00CE36C7" w:rsidRDefault="00CE36C7" w:rsidP="00CE36C7">
      <w:pPr>
        <w:spacing w:line="276" w:lineRule="auto"/>
        <w:ind w:left="-567" w:firstLine="567"/>
        <w:jc w:val="both"/>
        <w:rPr>
          <w:rFonts w:ascii="Arial" w:hAnsi="Arial" w:cs="Aria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843"/>
        <w:gridCol w:w="2976"/>
        <w:gridCol w:w="993"/>
        <w:gridCol w:w="708"/>
        <w:gridCol w:w="1560"/>
      </w:tblGrid>
      <w:tr w:rsidR="00CE36C7" w:rsidRPr="00CE36C7" w:rsidTr="00643048">
        <w:trPr>
          <w:trHeight w:val="276"/>
        </w:trPr>
        <w:tc>
          <w:tcPr>
            <w:tcW w:w="9640" w:type="dxa"/>
            <w:gridSpan w:val="6"/>
            <w:shd w:val="clear" w:color="auto" w:fill="D9D9D9"/>
            <w:noWrap/>
            <w:vAlign w:val="bottom"/>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 xml:space="preserve">TABELA DE  PROCEDIMENTOS ESPECIALIZADAS </w:t>
            </w:r>
          </w:p>
        </w:tc>
      </w:tr>
      <w:tr w:rsidR="00CE36C7" w:rsidRPr="00CE36C7" w:rsidTr="00643048">
        <w:tc>
          <w:tcPr>
            <w:tcW w:w="1560" w:type="dxa"/>
            <w:shd w:val="clear" w:color="auto" w:fill="auto"/>
            <w:noWrap/>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Código</w:t>
            </w:r>
          </w:p>
        </w:tc>
        <w:tc>
          <w:tcPr>
            <w:tcW w:w="1843"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Procedimento</w:t>
            </w:r>
          </w:p>
        </w:tc>
        <w:tc>
          <w:tcPr>
            <w:tcW w:w="2976"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Descrição</w:t>
            </w:r>
          </w:p>
        </w:tc>
        <w:tc>
          <w:tcPr>
            <w:tcW w:w="993"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Valor unitário</w:t>
            </w:r>
          </w:p>
        </w:tc>
        <w:tc>
          <w:tcPr>
            <w:tcW w:w="708"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Quant./ano</w:t>
            </w:r>
          </w:p>
        </w:tc>
        <w:tc>
          <w:tcPr>
            <w:tcW w:w="1560"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Valor anual/máximo</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Anestesiologia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médica para avaliação clínica, emissão de laudos e relatórios.</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1680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R$84.000,00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Reumatologia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 xml:space="preserve">Consulta clínica médica para avaliação e tratamento de </w:t>
            </w:r>
            <w:r w:rsidRPr="00CE36C7">
              <w:rPr>
                <w:rFonts w:ascii="Arial" w:hAnsi="Arial" w:cs="Arial"/>
              </w:rPr>
              <w:t xml:space="preserve">doenças reumáticas e osteoarticulares. </w:t>
            </w:r>
            <w:r w:rsidRPr="00CE36C7">
              <w:rPr>
                <w:rFonts w:ascii="Arial" w:hAnsi="Arial" w:cs="Arial"/>
                <w:color w:val="000000"/>
              </w:rPr>
              <w:t>Emitir laudos, relatórios, parecer, assim como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720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R$36.000,00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endocrinologia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clínica médica para avaliação orientação e tratamento das doenças relacionadas ao aparelho endocrino. Emitir laudos, relatórios, parecer, assim como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1440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R$72.000,00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pediatria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clínica médica para avaliação orientação e tratamento das doenças em crianças.         Emitir laudos, relatórios, parecer, assim como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2880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R$144.000,00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urologia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clínica médica para avaliação orientação e tratamento das doenças do trato urinário. Emitir laudos, relatórios, parecer, assim como AIH quando houver indicação de tratamento cirúrgico.</w:t>
            </w:r>
          </w:p>
          <w:p w:rsidR="00CE36C7" w:rsidRPr="00CE36C7" w:rsidRDefault="00CE36C7" w:rsidP="00643048">
            <w:pPr>
              <w:jc w:val="both"/>
              <w:rPr>
                <w:rFonts w:ascii="Arial" w:hAnsi="Arial" w:cs="Arial"/>
                <w:color w:val="000000"/>
              </w:rPr>
            </w:pP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960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R$48.000,00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ginecologia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médica para avaliação e tratamento de doenças relacionadas ao aparelho reprodutor feminimo. Emissão de laudos, relatórios e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2304</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R$115.200,00</w:t>
            </w:r>
          </w:p>
        </w:tc>
      </w:tr>
      <w:tr w:rsidR="00CE36C7" w:rsidRPr="00CE36C7" w:rsidTr="00643048">
        <w:trPr>
          <w:trHeight w:val="276"/>
        </w:trPr>
        <w:tc>
          <w:tcPr>
            <w:tcW w:w="9640" w:type="dxa"/>
            <w:gridSpan w:val="6"/>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 </w:t>
            </w:r>
          </w:p>
        </w:tc>
      </w:tr>
      <w:tr w:rsidR="00CE36C7" w:rsidRPr="00CE36C7" w:rsidTr="00643048">
        <w:trPr>
          <w:trHeight w:val="276"/>
        </w:trPr>
        <w:tc>
          <w:tcPr>
            <w:tcW w:w="8080" w:type="dxa"/>
            <w:gridSpan w:val="5"/>
            <w:shd w:val="clear" w:color="auto" w:fill="auto"/>
            <w:noWrap/>
            <w:vAlign w:val="center"/>
            <w:hideMark/>
          </w:tcPr>
          <w:p w:rsidR="00CE36C7" w:rsidRPr="00CE36C7" w:rsidRDefault="00CE36C7" w:rsidP="00643048">
            <w:pPr>
              <w:jc w:val="center"/>
              <w:rPr>
                <w:rFonts w:ascii="Arial" w:hAnsi="Arial" w:cs="Arial"/>
                <w:b/>
                <w:color w:val="000000"/>
              </w:rPr>
            </w:pPr>
            <w:r w:rsidRPr="00CE36C7">
              <w:rPr>
                <w:rFonts w:ascii="Arial" w:hAnsi="Arial" w:cs="Arial"/>
                <w:b/>
                <w:color w:val="000000"/>
              </w:rPr>
              <w:lastRenderedPageBreak/>
              <w:t>TOTAL GERAL</w:t>
            </w:r>
          </w:p>
        </w:tc>
        <w:tc>
          <w:tcPr>
            <w:tcW w:w="1560" w:type="dxa"/>
            <w:shd w:val="clear" w:color="auto" w:fill="auto"/>
            <w:noWrap/>
            <w:vAlign w:val="bottom"/>
            <w:hideMark/>
          </w:tcPr>
          <w:p w:rsidR="00CE36C7" w:rsidRPr="00CE36C7" w:rsidRDefault="00CE36C7" w:rsidP="00643048">
            <w:pPr>
              <w:jc w:val="center"/>
              <w:rPr>
                <w:rFonts w:ascii="Arial" w:hAnsi="Arial" w:cs="Arial"/>
                <w:color w:val="000000"/>
              </w:rPr>
            </w:pPr>
            <w:r w:rsidRPr="00CE36C7">
              <w:rPr>
                <w:rFonts w:ascii="Arial" w:hAnsi="Arial" w:cs="Arial"/>
                <w:color w:val="000000"/>
              </w:rPr>
              <w:t>R$499.200,00</w:t>
            </w:r>
          </w:p>
        </w:tc>
      </w:tr>
    </w:tbl>
    <w:p w:rsidR="00CE36C7" w:rsidRPr="00CE36C7" w:rsidRDefault="00CE36C7" w:rsidP="00CE36C7">
      <w:pPr>
        <w:ind w:firstLine="708"/>
        <w:jc w:val="both"/>
        <w:rPr>
          <w:rFonts w:ascii="Arial" w:hAnsi="Arial" w:cs="Arial"/>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CE36C7">
        <w:rPr>
          <w:rFonts w:ascii="Arial" w:hAnsi="Arial" w:cs="Arial"/>
          <w:b/>
        </w:rPr>
        <w:t>2. JUSTIFICATIVA DA CONTRATAÇÃO</w:t>
      </w:r>
    </w:p>
    <w:p w:rsidR="00CE36C7" w:rsidRPr="00CE36C7" w:rsidRDefault="00CE36C7" w:rsidP="00CE36C7">
      <w:pPr>
        <w:spacing w:line="276" w:lineRule="auto"/>
        <w:ind w:firstLine="708"/>
        <w:jc w:val="both"/>
        <w:rPr>
          <w:rFonts w:ascii="Arial" w:hAnsi="Arial" w:cs="Arial"/>
        </w:rPr>
      </w:pPr>
    </w:p>
    <w:p w:rsidR="00CE36C7" w:rsidRPr="00CE36C7" w:rsidRDefault="00CE36C7" w:rsidP="00CE36C7">
      <w:pPr>
        <w:spacing w:line="276" w:lineRule="auto"/>
        <w:jc w:val="both"/>
        <w:rPr>
          <w:rFonts w:ascii="Arial" w:hAnsi="Arial" w:cs="Arial"/>
        </w:rPr>
      </w:pPr>
      <w:r w:rsidRPr="00CE36C7">
        <w:rPr>
          <w:rFonts w:ascii="Arial" w:hAnsi="Arial" w:cs="Arial"/>
        </w:rPr>
        <w:t>- O fornecimento de consultas médicas e exames especializados mostra-se imprescindível ao atendimento das necessidades em saúde da população.  A disponibilização desses procedimentos é essencial para a terapêutica das diversas enfermidades que acometem o indivíduo, bem como, para a conclusão de processos diagnósticos, enfim, ao ofertar tais serviços a população, o Município de Janaúba/MG através da Secretaria Municipal de Saúde dispõe de assistência em saúde para os usuários do SUS.</w:t>
      </w:r>
    </w:p>
    <w:p w:rsidR="00CE36C7" w:rsidRPr="00CE36C7" w:rsidRDefault="00CE36C7" w:rsidP="00CE36C7">
      <w:pPr>
        <w:spacing w:line="276" w:lineRule="auto"/>
        <w:jc w:val="both"/>
        <w:rPr>
          <w:rFonts w:ascii="Arial" w:hAnsi="Arial" w:cs="Arial"/>
        </w:rPr>
      </w:pPr>
    </w:p>
    <w:p w:rsidR="00CE36C7" w:rsidRPr="00CE36C7" w:rsidRDefault="00CE36C7" w:rsidP="00CE36C7">
      <w:pPr>
        <w:spacing w:line="276" w:lineRule="auto"/>
        <w:jc w:val="both"/>
        <w:rPr>
          <w:rFonts w:ascii="Arial" w:hAnsi="Arial" w:cs="Arial"/>
        </w:rPr>
      </w:pPr>
      <w:r w:rsidRPr="00CE36C7">
        <w:rPr>
          <w:rFonts w:ascii="Arial" w:hAnsi="Arial" w:cs="Arial"/>
        </w:rPr>
        <w:t>- Além da medida assistencial, o presente visa proporcionar subsídio em saúde de modo a efetivar os preceitos reproduzidos através dos princípios fundamentais do SUS, da Constituição Federal Brasileira e a Lei Orgânica da Saúde;</w:t>
      </w:r>
    </w:p>
    <w:p w:rsidR="00CE36C7" w:rsidRPr="00CE36C7" w:rsidRDefault="00CE36C7" w:rsidP="00CE36C7">
      <w:pPr>
        <w:spacing w:line="276" w:lineRule="auto"/>
        <w:jc w:val="both"/>
        <w:rPr>
          <w:rFonts w:ascii="Arial" w:hAnsi="Arial" w:cs="Arial"/>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CE36C7">
        <w:rPr>
          <w:rFonts w:ascii="Arial" w:hAnsi="Arial" w:cs="Arial"/>
          <w:b/>
        </w:rPr>
        <w:t>3. ESPECIFICAÇÃO DOS SERVIÇOS</w:t>
      </w:r>
    </w:p>
    <w:p w:rsidR="00CE36C7" w:rsidRPr="00CE36C7" w:rsidRDefault="00CE36C7" w:rsidP="00CE36C7">
      <w:pPr>
        <w:jc w:val="both"/>
        <w:rPr>
          <w:rFonts w:ascii="Arial" w:hAnsi="Arial" w:cs="Arial"/>
        </w:rPr>
      </w:pPr>
    </w:p>
    <w:p w:rsidR="00CE36C7" w:rsidRPr="00CE36C7" w:rsidRDefault="00CE36C7" w:rsidP="00CE36C7">
      <w:pPr>
        <w:spacing w:line="276" w:lineRule="auto"/>
        <w:ind w:firstLine="851"/>
        <w:jc w:val="both"/>
        <w:rPr>
          <w:rFonts w:ascii="Arial" w:hAnsi="Arial" w:cs="Arial"/>
        </w:rPr>
      </w:pPr>
      <w:r w:rsidRPr="00CE36C7">
        <w:rPr>
          <w:rFonts w:ascii="Arial" w:hAnsi="Arial" w:cs="Arial"/>
        </w:rPr>
        <w:t>Contratação de clínicas especializadas para a PRESTAÇÃO DE CONSULTAS E EXAMES ESPECIALIZADOS, nas quantidades, qualidades e condições descritas no presente instrumento. Através desses serviços visa-se assegurar a continuidade da assistência ofertada aos usuários do SUS residentes e referenciados no município de Janaúba/MG.</w:t>
      </w:r>
    </w:p>
    <w:p w:rsidR="00CE36C7" w:rsidRPr="00CE36C7" w:rsidRDefault="00CE36C7" w:rsidP="00CE36C7">
      <w:pPr>
        <w:spacing w:line="276" w:lineRule="auto"/>
        <w:ind w:firstLine="851"/>
        <w:jc w:val="both"/>
        <w:rPr>
          <w:rFonts w:ascii="Arial" w:hAnsi="Arial" w:cs="Aria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843"/>
        <w:gridCol w:w="2976"/>
        <w:gridCol w:w="993"/>
        <w:gridCol w:w="708"/>
        <w:gridCol w:w="1560"/>
      </w:tblGrid>
      <w:tr w:rsidR="00CE36C7" w:rsidRPr="00CE36C7" w:rsidTr="00643048">
        <w:trPr>
          <w:trHeight w:val="276"/>
        </w:trPr>
        <w:tc>
          <w:tcPr>
            <w:tcW w:w="9640" w:type="dxa"/>
            <w:gridSpan w:val="6"/>
            <w:shd w:val="clear" w:color="auto" w:fill="D9D9D9"/>
            <w:noWrap/>
            <w:vAlign w:val="bottom"/>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 xml:space="preserve">TABELA DE  PROCEDIMENTOS ESPECIALIZADAS </w:t>
            </w:r>
          </w:p>
        </w:tc>
      </w:tr>
      <w:tr w:rsidR="00CE36C7" w:rsidRPr="00CE36C7" w:rsidTr="00643048">
        <w:tc>
          <w:tcPr>
            <w:tcW w:w="1560" w:type="dxa"/>
            <w:shd w:val="clear" w:color="auto" w:fill="auto"/>
            <w:noWrap/>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Código</w:t>
            </w:r>
          </w:p>
        </w:tc>
        <w:tc>
          <w:tcPr>
            <w:tcW w:w="1843"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Procedimento</w:t>
            </w:r>
          </w:p>
        </w:tc>
        <w:tc>
          <w:tcPr>
            <w:tcW w:w="2976"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Descrição</w:t>
            </w:r>
          </w:p>
        </w:tc>
        <w:tc>
          <w:tcPr>
            <w:tcW w:w="993"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Valor unitário</w:t>
            </w:r>
          </w:p>
        </w:tc>
        <w:tc>
          <w:tcPr>
            <w:tcW w:w="708"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Quant./ano</w:t>
            </w:r>
          </w:p>
        </w:tc>
        <w:tc>
          <w:tcPr>
            <w:tcW w:w="1560"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Valor anual/máximo</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Anestesiologia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p>
          <w:p w:rsidR="00CE36C7" w:rsidRPr="00CE36C7" w:rsidRDefault="00CE36C7" w:rsidP="00643048">
            <w:pPr>
              <w:jc w:val="both"/>
              <w:rPr>
                <w:rFonts w:ascii="Arial" w:hAnsi="Arial" w:cs="Arial"/>
                <w:color w:val="000000"/>
              </w:rPr>
            </w:pPr>
          </w:p>
          <w:p w:rsidR="00CE36C7" w:rsidRPr="00CE36C7" w:rsidRDefault="00CE36C7" w:rsidP="00643048">
            <w:pPr>
              <w:jc w:val="both"/>
              <w:rPr>
                <w:rFonts w:ascii="Arial" w:hAnsi="Arial" w:cs="Arial"/>
                <w:color w:val="000000"/>
              </w:rPr>
            </w:pPr>
            <w:r w:rsidRPr="00CE36C7">
              <w:rPr>
                <w:rFonts w:ascii="Arial" w:hAnsi="Arial" w:cs="Arial"/>
                <w:color w:val="000000"/>
              </w:rPr>
              <w:t>Consulta médica para avaliação clínica, emissão de laudos e relatórios.</w:t>
            </w:r>
          </w:p>
          <w:p w:rsidR="00CE36C7" w:rsidRPr="00CE36C7" w:rsidRDefault="00CE36C7" w:rsidP="00643048">
            <w:pPr>
              <w:jc w:val="both"/>
              <w:rPr>
                <w:rFonts w:ascii="Arial" w:hAnsi="Arial" w:cs="Arial"/>
                <w:color w:val="000000"/>
              </w:rPr>
            </w:pP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1680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R$84.000,00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Reumatologia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 xml:space="preserve">Consulta clínica médica para avaliação e tratamento de </w:t>
            </w:r>
            <w:r w:rsidRPr="00CE36C7">
              <w:rPr>
                <w:rFonts w:ascii="Arial" w:hAnsi="Arial" w:cs="Arial"/>
              </w:rPr>
              <w:t xml:space="preserve">doenças reumáticas e osteoarticulares. </w:t>
            </w:r>
            <w:r w:rsidRPr="00CE36C7">
              <w:rPr>
                <w:rFonts w:ascii="Arial" w:hAnsi="Arial" w:cs="Arial"/>
                <w:color w:val="000000"/>
              </w:rPr>
              <w:t>Emitir laudos, relatórios, parecer, assim como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720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R$36.000,00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endocrinologia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clínica médica para avaliação orientação e tratamento das doenças relacionadas ao aparelho endocrino. Emitir laudos, relatórios, parecer, assim como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1440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R$72.000,00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pediatria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clínica médica para avaliação orientação e tratamento das doenças em crianças.         Emitir laudos, relatórios, parecer, assim como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2880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R$144.000,00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lastRenderedPageBreak/>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urologia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clínica médica para avaliação orientação e tratamento das doenças do trato urinário. Emitir laudos, relatórios, parecer, assim como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960</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R$48.000,00</w:t>
            </w:r>
          </w:p>
        </w:tc>
      </w:tr>
      <w:tr w:rsidR="00CE36C7" w:rsidRPr="00CE36C7" w:rsidTr="00643048">
        <w:tc>
          <w:tcPr>
            <w:tcW w:w="1560"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1843"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ginecologia</w:t>
            </w:r>
          </w:p>
        </w:tc>
        <w:tc>
          <w:tcPr>
            <w:tcW w:w="2976" w:type="dxa"/>
            <w:shd w:val="clear" w:color="auto" w:fill="auto"/>
            <w:vAlign w:val="center"/>
            <w:hideMark/>
          </w:tcPr>
          <w:p w:rsidR="00CE36C7" w:rsidRPr="00CE36C7" w:rsidRDefault="00CE36C7" w:rsidP="00643048">
            <w:pPr>
              <w:jc w:val="both"/>
              <w:rPr>
                <w:rFonts w:ascii="Arial" w:hAnsi="Arial" w:cs="Arial"/>
                <w:color w:val="000000"/>
              </w:rPr>
            </w:pPr>
            <w:r w:rsidRPr="00CE36C7">
              <w:rPr>
                <w:rFonts w:ascii="Arial" w:hAnsi="Arial" w:cs="Arial"/>
                <w:color w:val="000000"/>
              </w:rPr>
              <w:t>Consulta médica para avaliação e tratamento de doenças relacionadas ao aparelho reprodutor feminimo. Emissão de laudos, relatórios e AIH quando houver indicação de tratamento cirúrgico.</w:t>
            </w:r>
          </w:p>
        </w:tc>
        <w:tc>
          <w:tcPr>
            <w:tcW w:w="99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70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2304</w:t>
            </w:r>
          </w:p>
        </w:tc>
        <w:tc>
          <w:tcPr>
            <w:tcW w:w="1560"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R$115.200,00</w:t>
            </w:r>
          </w:p>
        </w:tc>
      </w:tr>
      <w:tr w:rsidR="00CE36C7" w:rsidRPr="00CE36C7" w:rsidTr="00643048">
        <w:trPr>
          <w:trHeight w:val="276"/>
        </w:trPr>
        <w:tc>
          <w:tcPr>
            <w:tcW w:w="9640" w:type="dxa"/>
            <w:gridSpan w:val="6"/>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 </w:t>
            </w:r>
          </w:p>
        </w:tc>
      </w:tr>
      <w:tr w:rsidR="00CE36C7" w:rsidRPr="00CE36C7" w:rsidTr="00643048">
        <w:trPr>
          <w:trHeight w:val="276"/>
        </w:trPr>
        <w:tc>
          <w:tcPr>
            <w:tcW w:w="8080" w:type="dxa"/>
            <w:gridSpan w:val="5"/>
            <w:shd w:val="clear" w:color="auto" w:fill="auto"/>
            <w:noWrap/>
            <w:vAlign w:val="center"/>
            <w:hideMark/>
          </w:tcPr>
          <w:p w:rsidR="00CE36C7" w:rsidRPr="00CE36C7" w:rsidRDefault="00CE36C7" w:rsidP="00643048">
            <w:pPr>
              <w:jc w:val="center"/>
              <w:rPr>
                <w:rFonts w:ascii="Arial" w:hAnsi="Arial" w:cs="Arial"/>
                <w:b/>
                <w:color w:val="000000"/>
              </w:rPr>
            </w:pPr>
            <w:r w:rsidRPr="00CE36C7">
              <w:rPr>
                <w:rFonts w:ascii="Arial" w:hAnsi="Arial" w:cs="Arial"/>
                <w:b/>
                <w:color w:val="000000"/>
              </w:rPr>
              <w:t>TOTAL GERAL</w:t>
            </w:r>
          </w:p>
        </w:tc>
        <w:tc>
          <w:tcPr>
            <w:tcW w:w="1560" w:type="dxa"/>
            <w:shd w:val="clear" w:color="auto" w:fill="auto"/>
            <w:noWrap/>
            <w:vAlign w:val="bottom"/>
            <w:hideMark/>
          </w:tcPr>
          <w:p w:rsidR="00CE36C7" w:rsidRPr="00CE36C7" w:rsidRDefault="00CE36C7" w:rsidP="00643048">
            <w:pPr>
              <w:jc w:val="center"/>
              <w:rPr>
                <w:rFonts w:ascii="Arial" w:hAnsi="Arial" w:cs="Arial"/>
                <w:color w:val="000000"/>
              </w:rPr>
            </w:pPr>
            <w:r w:rsidRPr="00CE36C7">
              <w:rPr>
                <w:rFonts w:ascii="Arial" w:hAnsi="Arial" w:cs="Arial"/>
                <w:color w:val="000000"/>
              </w:rPr>
              <w:t>R$499.200,00</w:t>
            </w:r>
          </w:p>
        </w:tc>
      </w:tr>
    </w:tbl>
    <w:p w:rsidR="00CE36C7" w:rsidRPr="00CE36C7" w:rsidRDefault="00CE36C7" w:rsidP="00CE36C7">
      <w:pPr>
        <w:tabs>
          <w:tab w:val="left" w:pos="1453"/>
        </w:tabs>
        <w:spacing w:line="360" w:lineRule="auto"/>
        <w:jc w:val="both"/>
        <w:rPr>
          <w:rFonts w:ascii="Arial" w:hAnsi="Arial" w:cs="Arial"/>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CE36C7">
        <w:rPr>
          <w:rFonts w:ascii="Arial" w:hAnsi="Arial" w:cs="Arial"/>
          <w:b/>
        </w:rPr>
        <w:t>4. LOCAL DE ENTREGA DOS SERVIÇOS</w:t>
      </w:r>
    </w:p>
    <w:p w:rsidR="00CE36C7" w:rsidRPr="00CE36C7" w:rsidRDefault="00CE36C7" w:rsidP="00CE36C7">
      <w:pPr>
        <w:spacing w:line="276" w:lineRule="auto"/>
        <w:jc w:val="both"/>
        <w:rPr>
          <w:rFonts w:ascii="Arial" w:hAnsi="Arial" w:cs="Arial"/>
        </w:rPr>
      </w:pPr>
    </w:p>
    <w:p w:rsidR="00CE36C7" w:rsidRPr="00CE36C7" w:rsidRDefault="00CE36C7" w:rsidP="00CE36C7">
      <w:pPr>
        <w:numPr>
          <w:ilvl w:val="0"/>
          <w:numId w:val="19"/>
        </w:numPr>
        <w:tabs>
          <w:tab w:val="num" w:pos="0"/>
          <w:tab w:val="left" w:pos="1560"/>
        </w:tabs>
        <w:spacing w:line="276" w:lineRule="auto"/>
        <w:ind w:left="0" w:firstLine="851"/>
        <w:jc w:val="both"/>
        <w:rPr>
          <w:rFonts w:ascii="Arial" w:hAnsi="Arial" w:cs="Arial"/>
        </w:rPr>
      </w:pPr>
      <w:r w:rsidRPr="00CE36C7">
        <w:rPr>
          <w:rFonts w:ascii="Arial" w:hAnsi="Arial" w:cs="Arial"/>
        </w:rPr>
        <w:t>As consultas especializadas deverão ser realizadas preferencialmente em estabelecimento pertencentes à municipalidade.</w:t>
      </w:r>
    </w:p>
    <w:p w:rsidR="00CE36C7" w:rsidRPr="00CE36C7" w:rsidRDefault="00CE36C7" w:rsidP="00CE36C7">
      <w:pPr>
        <w:numPr>
          <w:ilvl w:val="0"/>
          <w:numId w:val="19"/>
        </w:numPr>
        <w:tabs>
          <w:tab w:val="num" w:pos="709"/>
        </w:tabs>
        <w:spacing w:line="276" w:lineRule="auto"/>
        <w:ind w:left="0" w:firstLine="851"/>
        <w:jc w:val="both"/>
        <w:rPr>
          <w:rFonts w:ascii="Arial" w:hAnsi="Arial" w:cs="Arial"/>
        </w:rPr>
      </w:pPr>
      <w:r w:rsidRPr="00CE36C7">
        <w:rPr>
          <w:rFonts w:ascii="Arial" w:hAnsi="Arial" w:cs="Arial"/>
        </w:rPr>
        <w:t>Havendo indisponibilidade técnica para a realização das consultas e/ou exames em estabelecimentos da municipalidade, poderão ser realizadas em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rsidR="00CE36C7" w:rsidRPr="00CE36C7" w:rsidRDefault="00CE36C7" w:rsidP="00CE36C7">
      <w:pPr>
        <w:spacing w:line="276" w:lineRule="auto"/>
        <w:ind w:firstLine="851"/>
        <w:rPr>
          <w:rFonts w:ascii="Arial" w:hAnsi="Arial" w:cs="Arial"/>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CE36C7">
        <w:rPr>
          <w:rFonts w:ascii="Arial" w:hAnsi="Arial" w:cs="Arial"/>
          <w:b/>
        </w:rPr>
        <w:t xml:space="preserve">5. VALOR ESTIMADO </w:t>
      </w:r>
    </w:p>
    <w:p w:rsidR="00CE36C7" w:rsidRPr="00CE36C7" w:rsidRDefault="00CE36C7" w:rsidP="00CE36C7">
      <w:pPr>
        <w:spacing w:line="276" w:lineRule="auto"/>
        <w:ind w:firstLine="851"/>
        <w:jc w:val="both"/>
        <w:rPr>
          <w:rFonts w:ascii="Arial" w:hAnsi="Arial" w:cs="Arial"/>
        </w:rPr>
      </w:pPr>
    </w:p>
    <w:p w:rsidR="00CE36C7" w:rsidRPr="00CE36C7" w:rsidRDefault="00CE36C7" w:rsidP="00CE36C7">
      <w:pPr>
        <w:numPr>
          <w:ilvl w:val="0"/>
          <w:numId w:val="22"/>
        </w:numPr>
        <w:tabs>
          <w:tab w:val="clear" w:pos="720"/>
          <w:tab w:val="left" w:pos="851"/>
        </w:tabs>
        <w:autoSpaceDE w:val="0"/>
        <w:autoSpaceDN w:val="0"/>
        <w:adjustRightInd w:val="0"/>
        <w:spacing w:line="276" w:lineRule="auto"/>
        <w:ind w:left="0" w:firstLine="851"/>
        <w:jc w:val="both"/>
        <w:rPr>
          <w:rFonts w:ascii="Arial" w:hAnsi="Arial" w:cs="Arial"/>
          <w:bCs/>
        </w:rPr>
      </w:pPr>
      <w:r w:rsidRPr="00CE36C7">
        <w:rPr>
          <w:rFonts w:ascii="Arial" w:hAnsi="Arial" w:cs="Arial"/>
          <w:bCs/>
        </w:rPr>
        <w:t>O valor total do pedido é vinculado à Tabela SUS Municipal. O valor do procedimento previsto na Tabela SUS será custeado com o recurso proveniente da Média e Alta Complexidade – MAC. Os valores que corresponderem a complementação estipulada pelas Tabelas Municipais instituídas pelas Deliberações/Resoluções do Conselho Municipal de Saúde acima mencionadas, serão custeados com recurso próprio do Munícipio.</w:t>
      </w:r>
    </w:p>
    <w:p w:rsidR="00CE36C7" w:rsidRPr="00CE36C7" w:rsidRDefault="00CE36C7" w:rsidP="00CE36C7">
      <w:pPr>
        <w:numPr>
          <w:ilvl w:val="0"/>
          <w:numId w:val="22"/>
        </w:numPr>
        <w:tabs>
          <w:tab w:val="clear" w:pos="720"/>
          <w:tab w:val="left" w:pos="851"/>
        </w:tabs>
        <w:autoSpaceDE w:val="0"/>
        <w:autoSpaceDN w:val="0"/>
        <w:adjustRightInd w:val="0"/>
        <w:spacing w:line="276" w:lineRule="auto"/>
        <w:ind w:left="0" w:firstLine="851"/>
        <w:jc w:val="both"/>
        <w:rPr>
          <w:rFonts w:ascii="Arial" w:hAnsi="Arial" w:cs="Arial"/>
          <w:bCs/>
        </w:rPr>
      </w:pPr>
      <w:r w:rsidRPr="00CE36C7">
        <w:rPr>
          <w:rFonts w:ascii="Arial" w:hAnsi="Arial" w:cs="Arial"/>
          <w:bCs/>
        </w:rPr>
        <w:t>Segue quadro demonstrativo dos valores de procedimentos na Tabela SUS e na Tabela Municipal editada pelo Conselho Municipal de Saúde do Município de Janaúba/MG.</w:t>
      </w:r>
    </w:p>
    <w:p w:rsidR="00CE36C7" w:rsidRPr="00CE36C7" w:rsidRDefault="00CE36C7" w:rsidP="00CE36C7">
      <w:pPr>
        <w:tabs>
          <w:tab w:val="left" w:pos="851"/>
        </w:tabs>
        <w:autoSpaceDE w:val="0"/>
        <w:autoSpaceDN w:val="0"/>
        <w:adjustRightInd w:val="0"/>
        <w:spacing w:line="276" w:lineRule="auto"/>
        <w:jc w:val="both"/>
        <w:rPr>
          <w:rFonts w:ascii="Arial" w:hAnsi="Arial" w:cs="Arial"/>
          <w:bCs/>
        </w:rPr>
      </w:pPr>
    </w:p>
    <w:tbl>
      <w:tblPr>
        <w:tblW w:w="95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3"/>
        <w:gridCol w:w="3001"/>
        <w:gridCol w:w="2143"/>
        <w:gridCol w:w="2818"/>
      </w:tblGrid>
      <w:tr w:rsidR="00CE36C7" w:rsidRPr="00CE36C7" w:rsidTr="00643048">
        <w:trPr>
          <w:trHeight w:val="540"/>
        </w:trPr>
        <w:tc>
          <w:tcPr>
            <w:tcW w:w="1573" w:type="dxa"/>
            <w:shd w:val="clear" w:color="auto" w:fill="auto"/>
            <w:noWrap/>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Código</w:t>
            </w:r>
          </w:p>
        </w:tc>
        <w:tc>
          <w:tcPr>
            <w:tcW w:w="3001"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Procedimento</w:t>
            </w:r>
          </w:p>
        </w:tc>
        <w:tc>
          <w:tcPr>
            <w:tcW w:w="2143"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Valor unitário – Tabela CMS</w:t>
            </w:r>
          </w:p>
        </w:tc>
        <w:tc>
          <w:tcPr>
            <w:tcW w:w="2818" w:type="dxa"/>
            <w:shd w:val="clear" w:color="auto" w:fill="auto"/>
            <w:vAlign w:val="center"/>
            <w:hideMark/>
          </w:tcPr>
          <w:p w:rsidR="00CE36C7" w:rsidRPr="00CE36C7" w:rsidRDefault="00CE36C7" w:rsidP="00643048">
            <w:pPr>
              <w:jc w:val="center"/>
              <w:rPr>
                <w:rFonts w:ascii="Arial" w:hAnsi="Arial" w:cs="Arial"/>
                <w:b/>
                <w:bCs/>
                <w:color w:val="000000"/>
              </w:rPr>
            </w:pPr>
            <w:r w:rsidRPr="00CE36C7">
              <w:rPr>
                <w:rFonts w:ascii="Arial" w:hAnsi="Arial" w:cs="Arial"/>
                <w:b/>
                <w:bCs/>
                <w:color w:val="000000"/>
              </w:rPr>
              <w:t>Valor unitário -Tabela SUS</w:t>
            </w:r>
          </w:p>
        </w:tc>
      </w:tr>
      <w:tr w:rsidR="00CE36C7" w:rsidRPr="00CE36C7" w:rsidTr="00643048">
        <w:trPr>
          <w:trHeight w:val="552"/>
        </w:trPr>
        <w:tc>
          <w:tcPr>
            <w:tcW w:w="1573"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3001"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Anestesiologia</w:t>
            </w:r>
          </w:p>
        </w:tc>
        <w:tc>
          <w:tcPr>
            <w:tcW w:w="214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281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R$ 10,00</w:t>
            </w:r>
          </w:p>
        </w:tc>
      </w:tr>
      <w:tr w:rsidR="00CE36C7" w:rsidRPr="00CE36C7" w:rsidTr="00643048">
        <w:trPr>
          <w:trHeight w:val="540"/>
        </w:trPr>
        <w:tc>
          <w:tcPr>
            <w:tcW w:w="1573"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3001"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Reumatologia</w:t>
            </w:r>
          </w:p>
        </w:tc>
        <w:tc>
          <w:tcPr>
            <w:tcW w:w="214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281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R$ 10,00</w:t>
            </w:r>
          </w:p>
        </w:tc>
      </w:tr>
      <w:tr w:rsidR="00CE36C7" w:rsidRPr="00CE36C7" w:rsidTr="00643048">
        <w:trPr>
          <w:trHeight w:val="540"/>
        </w:trPr>
        <w:tc>
          <w:tcPr>
            <w:tcW w:w="1573"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3001"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endocrinologia</w:t>
            </w:r>
          </w:p>
        </w:tc>
        <w:tc>
          <w:tcPr>
            <w:tcW w:w="214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281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R$ 10,00</w:t>
            </w:r>
          </w:p>
        </w:tc>
      </w:tr>
      <w:tr w:rsidR="00CE36C7" w:rsidRPr="00CE36C7" w:rsidTr="00643048">
        <w:trPr>
          <w:trHeight w:val="540"/>
        </w:trPr>
        <w:tc>
          <w:tcPr>
            <w:tcW w:w="1573"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3001"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pediatria</w:t>
            </w:r>
          </w:p>
        </w:tc>
        <w:tc>
          <w:tcPr>
            <w:tcW w:w="214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281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R$ 10,00</w:t>
            </w:r>
          </w:p>
        </w:tc>
      </w:tr>
      <w:tr w:rsidR="00CE36C7" w:rsidRPr="00CE36C7" w:rsidTr="00643048">
        <w:trPr>
          <w:trHeight w:val="540"/>
        </w:trPr>
        <w:tc>
          <w:tcPr>
            <w:tcW w:w="1573"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t>03.01.01.007-2</w:t>
            </w:r>
          </w:p>
        </w:tc>
        <w:tc>
          <w:tcPr>
            <w:tcW w:w="3001"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urologia</w:t>
            </w:r>
          </w:p>
        </w:tc>
        <w:tc>
          <w:tcPr>
            <w:tcW w:w="214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281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R$ 10,00</w:t>
            </w:r>
          </w:p>
        </w:tc>
      </w:tr>
      <w:tr w:rsidR="00CE36C7" w:rsidRPr="00CE36C7" w:rsidTr="00643048">
        <w:trPr>
          <w:trHeight w:val="552"/>
        </w:trPr>
        <w:tc>
          <w:tcPr>
            <w:tcW w:w="1573" w:type="dxa"/>
            <w:shd w:val="clear" w:color="auto" w:fill="auto"/>
            <w:noWrap/>
            <w:vAlign w:val="center"/>
            <w:hideMark/>
          </w:tcPr>
          <w:p w:rsidR="00CE36C7" w:rsidRPr="00CE36C7" w:rsidRDefault="00CE36C7" w:rsidP="00643048">
            <w:pPr>
              <w:rPr>
                <w:rFonts w:ascii="Arial" w:hAnsi="Arial" w:cs="Arial"/>
                <w:color w:val="000000"/>
              </w:rPr>
            </w:pPr>
            <w:r w:rsidRPr="00CE36C7">
              <w:rPr>
                <w:rFonts w:ascii="Arial" w:hAnsi="Arial" w:cs="Arial"/>
                <w:color w:val="000000"/>
              </w:rPr>
              <w:lastRenderedPageBreak/>
              <w:t>03.01.01.007-2</w:t>
            </w:r>
          </w:p>
        </w:tc>
        <w:tc>
          <w:tcPr>
            <w:tcW w:w="3001" w:type="dxa"/>
            <w:shd w:val="clear" w:color="auto" w:fill="auto"/>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Consulta médica em ginecologia</w:t>
            </w:r>
          </w:p>
        </w:tc>
        <w:tc>
          <w:tcPr>
            <w:tcW w:w="2143"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R$50,00</w:t>
            </w:r>
          </w:p>
        </w:tc>
        <w:tc>
          <w:tcPr>
            <w:tcW w:w="2818" w:type="dxa"/>
            <w:shd w:val="clear" w:color="auto" w:fill="auto"/>
            <w:noWrap/>
            <w:vAlign w:val="center"/>
            <w:hideMark/>
          </w:tcPr>
          <w:p w:rsidR="00CE36C7" w:rsidRPr="00CE36C7" w:rsidRDefault="00CE36C7" w:rsidP="00643048">
            <w:pPr>
              <w:jc w:val="center"/>
              <w:rPr>
                <w:rFonts w:ascii="Arial" w:hAnsi="Arial" w:cs="Arial"/>
                <w:color w:val="000000"/>
              </w:rPr>
            </w:pPr>
            <w:r w:rsidRPr="00CE36C7">
              <w:rPr>
                <w:rFonts w:ascii="Arial" w:hAnsi="Arial" w:cs="Arial"/>
                <w:color w:val="000000"/>
              </w:rPr>
              <w:t>R$ 10,00</w:t>
            </w:r>
          </w:p>
        </w:tc>
      </w:tr>
    </w:tbl>
    <w:p w:rsidR="00CE36C7" w:rsidRPr="00CE36C7" w:rsidRDefault="00CE36C7" w:rsidP="00CE36C7">
      <w:pPr>
        <w:tabs>
          <w:tab w:val="left" w:pos="851"/>
        </w:tabs>
        <w:autoSpaceDE w:val="0"/>
        <w:autoSpaceDN w:val="0"/>
        <w:adjustRightInd w:val="0"/>
        <w:spacing w:line="276" w:lineRule="auto"/>
        <w:jc w:val="both"/>
        <w:rPr>
          <w:rFonts w:ascii="Arial" w:hAnsi="Arial" w:cs="Arial"/>
          <w:bCs/>
        </w:rPr>
      </w:pPr>
    </w:p>
    <w:p w:rsidR="00CE36C7" w:rsidRPr="00CE36C7" w:rsidRDefault="00CE36C7" w:rsidP="00CE36C7">
      <w:pPr>
        <w:spacing w:line="276" w:lineRule="auto"/>
        <w:jc w:val="both"/>
        <w:rPr>
          <w:rFonts w:ascii="Arial" w:hAnsi="Arial" w:cs="Arial"/>
          <w:color w:val="000000"/>
        </w:rPr>
      </w:pPr>
      <w:r w:rsidRPr="00CE36C7">
        <w:rPr>
          <w:rFonts w:ascii="Arial" w:hAnsi="Arial" w:cs="Arial"/>
          <w:b/>
        </w:rPr>
        <w:t xml:space="preserve">VALOR TOTAL DO CONTRATO: </w:t>
      </w:r>
      <w:r w:rsidRPr="00CE36C7">
        <w:rPr>
          <w:rFonts w:ascii="Arial" w:hAnsi="Arial" w:cs="Arial"/>
          <w:color w:val="000000"/>
        </w:rPr>
        <w:t>R$499.200,00</w:t>
      </w:r>
      <w:r w:rsidRPr="00CE36C7">
        <w:rPr>
          <w:rFonts w:ascii="Arial" w:hAnsi="Arial" w:cs="Arial"/>
        </w:rPr>
        <w:t xml:space="preserve"> (Quatrocentos e Noventa e Nove Mil e Duzentos Reais).  Desse montante total, o correspondente a </w:t>
      </w:r>
      <w:r w:rsidRPr="00CE36C7">
        <w:rPr>
          <w:rFonts w:ascii="Arial" w:hAnsi="Arial" w:cs="Arial"/>
          <w:color w:val="000000"/>
        </w:rPr>
        <w:t xml:space="preserve">R$ 99.840,00 (Noventa e Nove Mil, Oitocentos e Quarenta Reais) </w:t>
      </w:r>
      <w:r w:rsidRPr="00CE36C7">
        <w:rPr>
          <w:rFonts w:ascii="Arial" w:hAnsi="Arial" w:cs="Arial"/>
        </w:rPr>
        <w:t xml:space="preserve">corresponde à somatória dos valores de procedimentos conforme tabela SUS editada pelo Ministério da Saúde, e o valor correspondente a </w:t>
      </w:r>
      <w:r w:rsidRPr="00CE36C7">
        <w:rPr>
          <w:rFonts w:ascii="Arial" w:hAnsi="Arial" w:cs="Arial"/>
          <w:color w:val="000000"/>
        </w:rPr>
        <w:t>R$ 399.360,00 (Trezentos e Noventa e Nove Mil, Trezentos e Sessenta Reais) refere-se à somatória de valores a serem complementados através da Tabela Municipal aprovada pelo Conselho Municipal de Saúde.</w:t>
      </w:r>
    </w:p>
    <w:p w:rsidR="00CE36C7" w:rsidRPr="00CE36C7" w:rsidRDefault="00CE36C7" w:rsidP="00CE36C7">
      <w:pPr>
        <w:tabs>
          <w:tab w:val="num" w:pos="720"/>
        </w:tabs>
        <w:jc w:val="both"/>
        <w:rPr>
          <w:rFonts w:ascii="Arial" w:hAnsi="Arial" w:cs="Arial"/>
          <w:color w:val="000000"/>
        </w:rPr>
      </w:pPr>
    </w:p>
    <w:p w:rsidR="00CE36C7" w:rsidRPr="00CE36C7" w:rsidRDefault="00CE36C7" w:rsidP="00CE36C7">
      <w:pPr>
        <w:numPr>
          <w:ilvl w:val="0"/>
          <w:numId w:val="19"/>
        </w:numPr>
        <w:tabs>
          <w:tab w:val="num" w:pos="720"/>
        </w:tabs>
        <w:spacing w:line="276" w:lineRule="auto"/>
        <w:ind w:left="0" w:firstLine="180"/>
        <w:jc w:val="both"/>
        <w:rPr>
          <w:rFonts w:ascii="Arial" w:hAnsi="Arial" w:cs="Arial"/>
        </w:rPr>
      </w:pPr>
      <w:r w:rsidRPr="00CE36C7">
        <w:rPr>
          <w:rFonts w:ascii="Arial" w:hAnsi="Arial" w:cs="Arial"/>
        </w:rPr>
        <w:t>O valor total do contrato deverá ser dividido de forma igualitária entre os prestadores habilitados e credenciados através desse processo, tendo como referência os exames a contratualizados e valor individual de cada um;</w:t>
      </w:r>
    </w:p>
    <w:p w:rsidR="00CE36C7" w:rsidRPr="00CE36C7" w:rsidRDefault="00CE36C7" w:rsidP="00CE36C7">
      <w:pPr>
        <w:ind w:left="180"/>
        <w:jc w:val="both"/>
        <w:rPr>
          <w:rFonts w:ascii="Arial" w:hAnsi="Arial" w:cs="Arial"/>
        </w:rPr>
      </w:pPr>
    </w:p>
    <w:p w:rsidR="00CE36C7" w:rsidRPr="00CE36C7" w:rsidRDefault="00CE36C7" w:rsidP="00CE36C7">
      <w:pPr>
        <w:numPr>
          <w:ilvl w:val="0"/>
          <w:numId w:val="19"/>
        </w:numPr>
        <w:tabs>
          <w:tab w:val="num" w:pos="720"/>
        </w:tabs>
        <w:autoSpaceDE w:val="0"/>
        <w:autoSpaceDN w:val="0"/>
        <w:adjustRightInd w:val="0"/>
        <w:spacing w:line="276" w:lineRule="auto"/>
        <w:ind w:left="0" w:firstLine="0"/>
        <w:jc w:val="both"/>
        <w:rPr>
          <w:rFonts w:ascii="Arial" w:hAnsi="Arial" w:cs="Arial"/>
        </w:rPr>
      </w:pPr>
      <w:r w:rsidRPr="00CE36C7">
        <w:rPr>
          <w:rFonts w:ascii="Arial" w:hAnsi="Arial" w:cs="Arial"/>
        </w:rPr>
        <w:t xml:space="preserve">A não utilização do saldo, dentro do mês de referência, torna-o cumulativo para o mês subsequente. </w:t>
      </w:r>
    </w:p>
    <w:p w:rsidR="00CE36C7" w:rsidRPr="00CE36C7" w:rsidRDefault="00CE36C7" w:rsidP="00CE36C7">
      <w:pPr>
        <w:pStyle w:val="PargrafodaLista"/>
        <w:rPr>
          <w:rFonts w:ascii="Arial" w:hAnsi="Arial" w:cs="Arial"/>
        </w:rPr>
      </w:pPr>
    </w:p>
    <w:p w:rsidR="00CE36C7" w:rsidRPr="00CE36C7" w:rsidRDefault="00CE36C7" w:rsidP="00CE36C7">
      <w:pPr>
        <w:spacing w:line="276" w:lineRule="auto"/>
        <w:rPr>
          <w:rFonts w:ascii="Arial" w:hAnsi="Arial" w:cs="Arial"/>
        </w:rPr>
      </w:pPr>
      <w:r w:rsidRPr="00CE36C7">
        <w:rPr>
          <w:rFonts w:ascii="Arial" w:hAnsi="Arial" w:cs="Arial"/>
        </w:rPr>
        <w:t>Número de prestadores a serem contratados: não há.</w:t>
      </w:r>
    </w:p>
    <w:p w:rsidR="00CE36C7" w:rsidRPr="00CE36C7" w:rsidRDefault="00CE36C7" w:rsidP="00CE36C7">
      <w:pPr>
        <w:spacing w:line="276" w:lineRule="auto"/>
        <w:ind w:left="708" w:firstLine="708"/>
        <w:rPr>
          <w:rFonts w:ascii="Arial" w:hAnsi="Arial" w:cs="Arial"/>
        </w:rPr>
      </w:pPr>
    </w:p>
    <w:p w:rsidR="00CE36C7" w:rsidRPr="00CE36C7" w:rsidRDefault="00CE36C7" w:rsidP="00CE36C7">
      <w:pPr>
        <w:spacing w:line="276" w:lineRule="auto"/>
        <w:outlineLvl w:val="0"/>
        <w:rPr>
          <w:rFonts w:ascii="Arial" w:hAnsi="Arial" w:cs="Arial"/>
          <w:b/>
        </w:rPr>
      </w:pPr>
      <w:r w:rsidRPr="00CE36C7">
        <w:rPr>
          <w:rFonts w:ascii="Arial" w:hAnsi="Arial" w:cs="Arial"/>
          <w:b/>
        </w:rPr>
        <w:t>OBSERVAÇÕES:</w:t>
      </w:r>
    </w:p>
    <w:p w:rsidR="00CE36C7" w:rsidRPr="00CE36C7" w:rsidRDefault="00CE36C7" w:rsidP="00CE36C7">
      <w:pPr>
        <w:spacing w:line="276" w:lineRule="auto"/>
        <w:jc w:val="both"/>
        <w:rPr>
          <w:rFonts w:ascii="Arial" w:hAnsi="Arial" w:cs="Arial"/>
        </w:rPr>
      </w:pPr>
      <w:r w:rsidRPr="00CE36C7">
        <w:rPr>
          <w:rFonts w:ascii="Arial" w:hAnsi="Arial" w:cs="Arial"/>
        </w:rPr>
        <w:t>- A QUANTIDADE ACIMA DESCRITA É BASEADA NUMA PROGRAMAÇÃO ANUAL, QUE SE REFLETE NA DEMANDA DAS SOLICITAÇÕES DAS UNIDADES DE SAÚDE DO MUNICÍPIO DE JANAÚBA E DOS MUNICÍPIOS DA REGIÃO DE SAÚDE JANAÚBA/MONTE AZUL CONFORME PACTUAÇÃO PPI. OS EXAMES SERÃO AGENDADOS ATRAVES DA REGULAÇÃO ASSISTENCIAL DA SECRETARIA DE SAÚDE DO MUNICÍPIO DE JANAÚBA/MG.</w:t>
      </w:r>
    </w:p>
    <w:p w:rsidR="00CE36C7" w:rsidRPr="00CE36C7" w:rsidRDefault="00CE36C7" w:rsidP="00CE36C7">
      <w:pPr>
        <w:spacing w:line="276" w:lineRule="auto"/>
        <w:jc w:val="both"/>
        <w:rPr>
          <w:rFonts w:ascii="Arial" w:hAnsi="Arial" w:cs="Arial"/>
        </w:rPr>
      </w:pPr>
    </w:p>
    <w:p w:rsidR="00CE36C7" w:rsidRPr="00CE36C7" w:rsidRDefault="00CE36C7" w:rsidP="00CE36C7">
      <w:pPr>
        <w:spacing w:line="276" w:lineRule="auto"/>
        <w:jc w:val="both"/>
        <w:rPr>
          <w:rFonts w:ascii="Arial" w:hAnsi="Arial" w:cs="Arial"/>
        </w:rPr>
      </w:pPr>
    </w:p>
    <w:p w:rsidR="00CE36C7" w:rsidRPr="00CE36C7" w:rsidRDefault="00CE36C7" w:rsidP="00CE36C7">
      <w:pPr>
        <w:spacing w:line="276" w:lineRule="auto"/>
        <w:jc w:val="both"/>
        <w:rPr>
          <w:rFonts w:ascii="Arial" w:hAnsi="Arial" w:cs="Arial"/>
        </w:rPr>
      </w:pPr>
    </w:p>
    <w:p w:rsidR="00CE36C7" w:rsidRPr="00CE36C7" w:rsidRDefault="00CE36C7" w:rsidP="00CE36C7">
      <w:pPr>
        <w:autoSpaceDE w:val="0"/>
        <w:autoSpaceDN w:val="0"/>
        <w:adjustRightInd w:val="0"/>
        <w:spacing w:line="276" w:lineRule="auto"/>
        <w:ind w:left="720"/>
        <w:jc w:val="both"/>
        <w:rPr>
          <w:rFonts w:ascii="Arial" w:hAnsi="Arial" w:cs="Arial"/>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CE36C7">
        <w:rPr>
          <w:rFonts w:ascii="Arial" w:hAnsi="Arial" w:cs="Arial"/>
          <w:b/>
        </w:rPr>
        <w:t>6. VIGÊNCIA DO CONTRATO, PRAZO DE EXECUÇÃO E ENTREGA</w:t>
      </w:r>
    </w:p>
    <w:p w:rsidR="00CE36C7" w:rsidRPr="00CE36C7" w:rsidRDefault="00CE36C7" w:rsidP="00CE36C7">
      <w:pPr>
        <w:spacing w:line="276" w:lineRule="auto"/>
        <w:ind w:firstLine="851"/>
        <w:jc w:val="both"/>
        <w:rPr>
          <w:rFonts w:ascii="Arial" w:hAnsi="Arial" w:cs="Arial"/>
        </w:rPr>
      </w:pP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b/>
        </w:rPr>
        <w:t>PRAZO DE VIGÊNCIA DO CONTRATO: 12</w:t>
      </w:r>
      <w:r w:rsidRPr="00CE36C7">
        <w:rPr>
          <w:rFonts w:ascii="Arial" w:hAnsi="Arial" w:cs="Arial"/>
        </w:rPr>
        <w:t xml:space="preserve"> (</w:t>
      </w:r>
      <w:r w:rsidRPr="00CE36C7">
        <w:rPr>
          <w:rFonts w:ascii="Arial" w:hAnsi="Arial" w:cs="Arial"/>
          <w:b/>
        </w:rPr>
        <w:t>Doze</w:t>
      </w:r>
      <w:r w:rsidRPr="00CE36C7">
        <w:rPr>
          <w:rFonts w:ascii="Arial" w:hAnsi="Arial" w:cs="Arial"/>
        </w:rPr>
        <w:t>) meses podendo ser prorrogado por até 60 (sessenta) meses.</w:t>
      </w: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e nos Municípios que integram a Região de Saúde Janaúba/Monte Azul, conforme pactuação.</w:t>
      </w: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rPr>
        <w:t xml:space="preserve">Em caso de interrupção no fornecimento dos serviços, a contratada deverá cientificar a Secretaria Municipal de Saúde, por escrito, com antecedência mínima de 60 (sessenta) dias. </w:t>
      </w:r>
    </w:p>
    <w:p w:rsidR="00CE36C7" w:rsidRPr="00CE36C7" w:rsidRDefault="00CE36C7" w:rsidP="00CE36C7">
      <w:pPr>
        <w:spacing w:line="276" w:lineRule="auto"/>
        <w:ind w:firstLine="851"/>
        <w:jc w:val="both"/>
        <w:rPr>
          <w:rFonts w:ascii="Arial" w:hAnsi="Arial" w:cs="Arial"/>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CE36C7">
        <w:rPr>
          <w:rFonts w:ascii="Arial" w:hAnsi="Arial" w:cs="Arial"/>
          <w:b/>
        </w:rPr>
        <w:t>7. ACOMPANHAMENTO E CONTROLE DA EXECUÇÃO</w:t>
      </w:r>
    </w:p>
    <w:p w:rsidR="00CE36C7" w:rsidRPr="00CE36C7" w:rsidRDefault="00CE36C7" w:rsidP="00CE36C7">
      <w:pPr>
        <w:spacing w:line="276" w:lineRule="auto"/>
        <w:ind w:firstLine="851"/>
        <w:jc w:val="both"/>
        <w:rPr>
          <w:rFonts w:ascii="Arial" w:hAnsi="Arial" w:cs="Arial"/>
        </w:rPr>
      </w:pP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w:t>
      </w:r>
      <w:r w:rsidRPr="00CE36C7">
        <w:rPr>
          <w:rFonts w:ascii="Arial" w:hAnsi="Arial" w:cs="Arial"/>
        </w:rPr>
        <w:lastRenderedPageBreak/>
        <w:t>inferior, e, na ocorrência desta, não implica em corresponsabilidade da Administração ou de seus agentes e prepostos, de conformidade com o art. 70 da Lei nº 8.666, de 1993.</w:t>
      </w: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b/>
        </w:rPr>
        <w:t>FORMA DE ATENDIMENTO:</w:t>
      </w:r>
    </w:p>
    <w:p w:rsidR="00CE36C7" w:rsidRPr="00CE36C7" w:rsidRDefault="00CE36C7" w:rsidP="00CE36C7">
      <w:pPr>
        <w:numPr>
          <w:ilvl w:val="0"/>
          <w:numId w:val="20"/>
        </w:numPr>
        <w:tabs>
          <w:tab w:val="clear" w:pos="1428"/>
          <w:tab w:val="num" w:pos="1080"/>
          <w:tab w:val="num" w:pos="2629"/>
        </w:tabs>
        <w:spacing w:line="276" w:lineRule="auto"/>
        <w:ind w:left="0" w:firstLine="851"/>
        <w:jc w:val="both"/>
        <w:rPr>
          <w:rFonts w:ascii="Arial" w:hAnsi="Arial" w:cs="Arial"/>
        </w:rPr>
      </w:pPr>
      <w:r w:rsidRPr="00CE36C7">
        <w:rPr>
          <w:rFonts w:ascii="Arial" w:hAnsi="Arial" w:cs="Arial"/>
        </w:rPr>
        <w:t xml:space="preserve">As Unidades Básicas de Saúde desse Município, bem como as Secretarias Municipais de Saúde dos municípios que integram essa região de saúde, conforme pactuação deverão realizar a solicitação de agendamento para consultas/exames especializados eletivos. Conforme cota previamente definida e datas informadas pela central de marcação/regulação da Secretaria Municipal de Saúde de Janaúba. </w:t>
      </w:r>
    </w:p>
    <w:p w:rsidR="00CE36C7" w:rsidRPr="00CE36C7" w:rsidRDefault="00CE36C7" w:rsidP="00CE36C7">
      <w:pPr>
        <w:numPr>
          <w:ilvl w:val="0"/>
          <w:numId w:val="20"/>
        </w:numPr>
        <w:tabs>
          <w:tab w:val="clear" w:pos="1428"/>
          <w:tab w:val="num" w:pos="1080"/>
          <w:tab w:val="num" w:pos="2629"/>
        </w:tabs>
        <w:spacing w:line="276" w:lineRule="auto"/>
        <w:ind w:left="0" w:firstLine="851"/>
        <w:jc w:val="both"/>
        <w:rPr>
          <w:rFonts w:ascii="Arial" w:hAnsi="Arial" w:cs="Arial"/>
        </w:rPr>
      </w:pPr>
      <w:r w:rsidRPr="00CE36C7">
        <w:rPr>
          <w:rFonts w:ascii="Arial" w:hAnsi="Arial" w:cs="Arial"/>
        </w:rPr>
        <w:t>Nos casos de “prioridade” e necessidade de atendimento extra cota a</w:t>
      </w:r>
      <w:r w:rsidRPr="00CE36C7">
        <w:rPr>
          <w:rFonts w:ascii="Arial" w:hAnsi="Arial" w:cs="Arial"/>
          <w:b/>
        </w:rPr>
        <w:t xml:space="preserve"> unidade solicitante deverá enviar a central de marcação/regulação as solicitações das consultas especializadas devidamente preenchidas contendo dados pessoais do paciente, justificativas clínicas e descrição de exames previamente realizados, com hipóteses diagnósticas ou diagnóstico definido para a Comissão de Regulação Assistencial para que seja possível a realização da análise do encaminhamento e autorização do agendamento da consulta solicitada, se for o caso</w:t>
      </w:r>
      <w:r w:rsidRPr="00CE36C7">
        <w:rPr>
          <w:rFonts w:ascii="Arial" w:hAnsi="Arial" w:cs="Arial"/>
        </w:rPr>
        <w:t>. Caso o atendimento não preencha critérios de prioridade, o mesmo será devolvido à unidade solicitante para agendamento dentro das cotas definidas.</w:t>
      </w:r>
    </w:p>
    <w:p w:rsidR="00CE36C7" w:rsidRPr="00CE36C7" w:rsidRDefault="00CE36C7" w:rsidP="00CE36C7">
      <w:pPr>
        <w:numPr>
          <w:ilvl w:val="0"/>
          <w:numId w:val="20"/>
        </w:numPr>
        <w:tabs>
          <w:tab w:val="clear" w:pos="1428"/>
          <w:tab w:val="num" w:pos="1080"/>
          <w:tab w:val="num" w:pos="2629"/>
        </w:tabs>
        <w:spacing w:line="276" w:lineRule="auto"/>
        <w:ind w:left="0" w:firstLine="851"/>
        <w:jc w:val="both"/>
        <w:rPr>
          <w:rFonts w:ascii="Arial" w:hAnsi="Arial" w:cs="Arial"/>
        </w:rPr>
      </w:pPr>
      <w:r w:rsidRPr="00CE36C7">
        <w:rPr>
          <w:rFonts w:ascii="Arial" w:hAnsi="Arial" w:cs="Arial"/>
        </w:rPr>
        <w:t>Depois de agendada a consulta, o paciente deverá comparecer no local e horário definidos, portando a solicitação (encaminhamento) autorizada e documentos pessoais (obrigatório Cartão Nacional de Saúde – Cartão SUS).</w:t>
      </w:r>
    </w:p>
    <w:p w:rsidR="00CE36C7" w:rsidRPr="00CE36C7" w:rsidRDefault="00CE36C7" w:rsidP="00CE36C7">
      <w:pPr>
        <w:numPr>
          <w:ilvl w:val="0"/>
          <w:numId w:val="20"/>
        </w:numPr>
        <w:tabs>
          <w:tab w:val="clear" w:pos="1428"/>
          <w:tab w:val="num" w:pos="1080"/>
          <w:tab w:val="num" w:pos="2629"/>
        </w:tabs>
        <w:spacing w:line="276" w:lineRule="auto"/>
        <w:ind w:left="0" w:firstLine="851"/>
        <w:jc w:val="both"/>
        <w:rPr>
          <w:rFonts w:ascii="Arial" w:hAnsi="Arial" w:cs="Arial"/>
        </w:rPr>
      </w:pPr>
      <w:r w:rsidRPr="00CE36C7">
        <w:rPr>
          <w:rFonts w:ascii="Arial" w:hAnsi="Arial" w:cs="Arial"/>
        </w:rPr>
        <w:t>O prestador de serviços deverá reter a primeira via da solicitação de procedimentos e após o atendimento deverá devolver a segunda via, devidamente preenchida com informações de contra referência, ao paciente a fim de que o mesmo paciente apresente esse documento a unidade solicitante afim de conferir continuidade no atendimento ou encerramento do caso.</w:t>
      </w:r>
    </w:p>
    <w:p w:rsidR="00CE36C7" w:rsidRPr="00CE36C7" w:rsidRDefault="00CE36C7" w:rsidP="00CE36C7">
      <w:pPr>
        <w:numPr>
          <w:ilvl w:val="0"/>
          <w:numId w:val="20"/>
        </w:numPr>
        <w:tabs>
          <w:tab w:val="clear" w:pos="1428"/>
          <w:tab w:val="num" w:pos="1080"/>
          <w:tab w:val="num" w:pos="2629"/>
        </w:tabs>
        <w:spacing w:line="276" w:lineRule="auto"/>
        <w:ind w:left="0" w:firstLine="851"/>
        <w:jc w:val="both"/>
        <w:rPr>
          <w:rFonts w:ascii="Arial" w:hAnsi="Arial" w:cs="Arial"/>
        </w:rPr>
      </w:pPr>
      <w:r w:rsidRPr="00CE36C7">
        <w:rPr>
          <w:rFonts w:ascii="Arial" w:hAnsi="Arial" w:cs="Arial"/>
        </w:rPr>
        <w:t>O prestador de serviços deverá colher assinatura do paciente na solicitação de procedimento e também na lista de presença que será enviada juntamente com o agendamento pela central de marcação/regulação.</w:t>
      </w:r>
    </w:p>
    <w:p w:rsidR="00CE36C7" w:rsidRPr="00CE36C7" w:rsidRDefault="00CE36C7" w:rsidP="00CE36C7">
      <w:pPr>
        <w:numPr>
          <w:ilvl w:val="0"/>
          <w:numId w:val="20"/>
        </w:numPr>
        <w:tabs>
          <w:tab w:val="clear" w:pos="1428"/>
          <w:tab w:val="num" w:pos="1080"/>
          <w:tab w:val="num" w:pos="2629"/>
        </w:tabs>
        <w:spacing w:after="240" w:line="276" w:lineRule="auto"/>
        <w:ind w:left="0" w:firstLine="851"/>
        <w:jc w:val="both"/>
        <w:rPr>
          <w:rFonts w:ascii="Arial" w:hAnsi="Arial" w:cs="Arial"/>
        </w:rPr>
      </w:pPr>
      <w:r w:rsidRPr="00CE36C7">
        <w:rPr>
          <w:rFonts w:ascii="Arial" w:hAnsi="Arial" w:cs="Arial"/>
        </w:rPr>
        <w:t>O atendimento deverá ser feito em horário comercial.</w:t>
      </w:r>
    </w:p>
    <w:p w:rsidR="00CE36C7" w:rsidRPr="00CE36C7" w:rsidRDefault="00CE36C7" w:rsidP="00CE36C7">
      <w:pPr>
        <w:spacing w:line="276" w:lineRule="auto"/>
        <w:ind w:firstLine="851"/>
        <w:jc w:val="both"/>
        <w:rPr>
          <w:rFonts w:ascii="Arial" w:hAnsi="Arial" w:cs="Arial"/>
        </w:rPr>
      </w:pPr>
      <w:r w:rsidRPr="00CE36C7">
        <w:rPr>
          <w:rFonts w:ascii="Arial" w:hAnsi="Arial" w:cs="Arial"/>
          <w:b/>
        </w:rPr>
        <w:t xml:space="preserve">FORMA DE CONTROLE DO PAGAMENTO: </w:t>
      </w:r>
      <w:r w:rsidRPr="00CE36C7">
        <w:rPr>
          <w:rFonts w:ascii="Arial" w:hAnsi="Arial" w:cs="Arial"/>
        </w:rPr>
        <w:t>O prestador deverá apresentar mensalmente os comprovantes de realização dos serviços que serão conferidos e devolvidos. Dentre tais comprovantes deve estar contida a lista de presença devidamente assinada pelo paciente e o relatório de produção a serem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CE36C7" w:rsidRPr="00CE36C7" w:rsidRDefault="00CE36C7" w:rsidP="00CE36C7">
      <w:pPr>
        <w:numPr>
          <w:ilvl w:val="0"/>
          <w:numId w:val="19"/>
        </w:numPr>
        <w:tabs>
          <w:tab w:val="num" w:pos="0"/>
        </w:tabs>
        <w:spacing w:line="276" w:lineRule="auto"/>
        <w:ind w:left="0" w:firstLine="851"/>
        <w:jc w:val="both"/>
        <w:rPr>
          <w:rFonts w:ascii="Arial" w:hAnsi="Arial" w:cs="Arial"/>
        </w:rPr>
      </w:pPr>
      <w:r w:rsidRPr="00CE36C7">
        <w:rPr>
          <w:rFonts w:ascii="Arial" w:hAnsi="Arial" w:cs="Arial"/>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CE36C7" w:rsidRPr="00CE36C7" w:rsidRDefault="00CE36C7" w:rsidP="00CE36C7">
      <w:pPr>
        <w:pStyle w:val="PargrafodaLista10"/>
        <w:tabs>
          <w:tab w:val="left" w:pos="1080"/>
        </w:tabs>
        <w:spacing w:line="276" w:lineRule="auto"/>
        <w:ind w:left="0" w:firstLine="851"/>
        <w:rPr>
          <w:rFonts w:ascii="Arial" w:hAnsi="Arial" w:cs="Arial"/>
          <w:sz w:val="20"/>
          <w:szCs w:val="20"/>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CE36C7">
        <w:rPr>
          <w:rFonts w:ascii="Arial" w:hAnsi="Arial" w:cs="Arial"/>
          <w:b/>
        </w:rPr>
        <w:t>8. OBRIGAÇÕES DA CONTRATADA</w:t>
      </w:r>
    </w:p>
    <w:p w:rsidR="00CE36C7" w:rsidRPr="00CE36C7" w:rsidRDefault="00CE36C7" w:rsidP="00CE36C7">
      <w:pPr>
        <w:spacing w:line="276" w:lineRule="auto"/>
        <w:ind w:firstLine="851"/>
        <w:jc w:val="both"/>
        <w:rPr>
          <w:rFonts w:ascii="Arial" w:hAnsi="Arial" w:cs="Arial"/>
        </w:rPr>
      </w:pP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Cumprir as metas físicas pactuadas;</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Os usuários serão instruídos pela Secretaria Municipal de Saúde a respeitar o Regulamento Interno das Clínicas, naquilo que não colida com o Contrato;</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Emitir os relatórios de produção conforme estabelecido no item anterior;</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A empresa contratada será responsável pelos encargos trabalhistas, previdenciários, fiscais e comerciais resultantes da execução do contrato;</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O eventual inadimplemento pelos contratados quanto aos encargos previstos no item anterior não transfere ao Município/Secretaria Municipal de Saúde a responsabilidade pelo seu pagamento e nem poderá onerar o objeto do instrumento Contratual;</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O ISSQN oriundo da prestação de serviços, quando devido à municipalidade, será cobrado por ocasião do pagamento à contratada.</w:t>
      </w:r>
    </w:p>
    <w:p w:rsidR="00CE36C7" w:rsidRPr="00CE36C7" w:rsidRDefault="00CE36C7" w:rsidP="00CE36C7">
      <w:pPr>
        <w:numPr>
          <w:ilvl w:val="0"/>
          <w:numId w:val="19"/>
        </w:numPr>
        <w:tabs>
          <w:tab w:val="num" w:pos="720"/>
        </w:tabs>
        <w:spacing w:line="276" w:lineRule="auto"/>
        <w:ind w:left="0" w:firstLine="851"/>
        <w:jc w:val="both"/>
        <w:rPr>
          <w:rFonts w:ascii="Arial" w:hAnsi="Arial" w:cs="Arial"/>
        </w:rPr>
      </w:pPr>
      <w:r w:rsidRPr="00CE36C7">
        <w:rPr>
          <w:rFonts w:ascii="Arial" w:hAnsi="Arial" w:cs="Arial"/>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rsidR="00CE36C7" w:rsidRPr="00CE36C7" w:rsidRDefault="00CE36C7" w:rsidP="00CE36C7">
      <w:pPr>
        <w:spacing w:line="276" w:lineRule="auto"/>
        <w:ind w:firstLine="851"/>
        <w:jc w:val="both"/>
        <w:rPr>
          <w:rFonts w:ascii="Arial" w:hAnsi="Arial" w:cs="Arial"/>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CE36C7">
        <w:rPr>
          <w:rFonts w:ascii="Arial" w:hAnsi="Arial" w:cs="Arial"/>
          <w:b/>
        </w:rPr>
        <w:t>9. OBRIGAÇÕES DO CONTRATANTE</w:t>
      </w:r>
    </w:p>
    <w:p w:rsidR="00CE36C7" w:rsidRPr="00CE36C7" w:rsidRDefault="00CE36C7" w:rsidP="00CE36C7">
      <w:pPr>
        <w:spacing w:line="276" w:lineRule="auto"/>
        <w:ind w:firstLine="851"/>
        <w:jc w:val="both"/>
        <w:rPr>
          <w:rFonts w:ascii="Arial" w:hAnsi="Arial" w:cs="Arial"/>
        </w:rPr>
      </w:pPr>
    </w:p>
    <w:p w:rsidR="00CE36C7" w:rsidRPr="00CE36C7" w:rsidRDefault="00CE36C7" w:rsidP="00CE36C7">
      <w:pPr>
        <w:numPr>
          <w:ilvl w:val="0"/>
          <w:numId w:val="21"/>
        </w:numPr>
        <w:tabs>
          <w:tab w:val="num" w:pos="720"/>
        </w:tabs>
        <w:spacing w:line="276" w:lineRule="auto"/>
        <w:ind w:left="0" w:firstLine="851"/>
        <w:jc w:val="both"/>
        <w:rPr>
          <w:rFonts w:ascii="Arial" w:hAnsi="Arial" w:cs="Arial"/>
        </w:rPr>
      </w:pPr>
      <w:r w:rsidRPr="00CE36C7">
        <w:rPr>
          <w:rFonts w:ascii="Arial" w:hAnsi="Arial" w:cs="Arial"/>
        </w:rPr>
        <w:t>Acompanhar a execução dos procedimentos.</w:t>
      </w:r>
    </w:p>
    <w:p w:rsidR="00CE36C7" w:rsidRPr="00CE36C7" w:rsidRDefault="00CE36C7" w:rsidP="00CE36C7">
      <w:pPr>
        <w:numPr>
          <w:ilvl w:val="0"/>
          <w:numId w:val="21"/>
        </w:numPr>
        <w:tabs>
          <w:tab w:val="num" w:pos="720"/>
        </w:tabs>
        <w:spacing w:line="276" w:lineRule="auto"/>
        <w:ind w:left="0" w:firstLine="851"/>
        <w:jc w:val="both"/>
        <w:rPr>
          <w:rFonts w:ascii="Arial" w:hAnsi="Arial" w:cs="Arial"/>
        </w:rPr>
      </w:pPr>
      <w:r w:rsidRPr="00CE36C7">
        <w:rPr>
          <w:rFonts w:ascii="Arial" w:hAnsi="Arial" w:cs="Arial"/>
        </w:rPr>
        <w:t>Disponibilizar os modelos de formulários para controle dos atendimentos.</w:t>
      </w:r>
    </w:p>
    <w:p w:rsidR="00CE36C7" w:rsidRPr="00CE36C7" w:rsidRDefault="00CE36C7" w:rsidP="00CE36C7">
      <w:pPr>
        <w:numPr>
          <w:ilvl w:val="0"/>
          <w:numId w:val="21"/>
        </w:numPr>
        <w:tabs>
          <w:tab w:val="num" w:pos="720"/>
        </w:tabs>
        <w:spacing w:line="276" w:lineRule="auto"/>
        <w:ind w:left="0" w:firstLine="851"/>
        <w:jc w:val="both"/>
        <w:rPr>
          <w:rFonts w:ascii="Arial" w:hAnsi="Arial" w:cs="Arial"/>
        </w:rPr>
      </w:pPr>
      <w:r w:rsidRPr="00CE36C7">
        <w:rPr>
          <w:rFonts w:ascii="Arial" w:hAnsi="Arial" w:cs="Arial"/>
        </w:rPr>
        <w:t>Realizar visita técnica às instalações pela auditoria do município.</w:t>
      </w:r>
    </w:p>
    <w:p w:rsidR="00CE36C7" w:rsidRPr="00CE36C7" w:rsidRDefault="00CE36C7" w:rsidP="00CE36C7">
      <w:pPr>
        <w:numPr>
          <w:ilvl w:val="0"/>
          <w:numId w:val="21"/>
        </w:numPr>
        <w:tabs>
          <w:tab w:val="num" w:pos="142"/>
        </w:tabs>
        <w:spacing w:line="276" w:lineRule="auto"/>
        <w:ind w:left="851" w:firstLine="0"/>
        <w:jc w:val="both"/>
        <w:rPr>
          <w:rFonts w:ascii="Arial" w:hAnsi="Arial" w:cs="Arial"/>
        </w:rPr>
      </w:pPr>
      <w:r w:rsidRPr="00CE36C7">
        <w:rPr>
          <w:rFonts w:ascii="Arial" w:hAnsi="Arial" w:cs="Arial"/>
        </w:rPr>
        <w:t xml:space="preserve">Realizar o pagamento referente ao serviço prestado após apuração da produção assistencial apresentada. </w:t>
      </w:r>
    </w:p>
    <w:p w:rsidR="00CE36C7" w:rsidRPr="00CE36C7" w:rsidRDefault="00CE36C7" w:rsidP="00CE36C7">
      <w:pPr>
        <w:spacing w:line="276" w:lineRule="auto"/>
        <w:ind w:left="851"/>
        <w:jc w:val="both"/>
        <w:rPr>
          <w:rFonts w:ascii="Arial" w:hAnsi="Arial" w:cs="Arial"/>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CE36C7">
        <w:rPr>
          <w:rFonts w:ascii="Arial" w:hAnsi="Arial" w:cs="Arial"/>
          <w:b/>
        </w:rPr>
        <w:t>10. DOCUMENTOS TÉCNICOS</w:t>
      </w:r>
    </w:p>
    <w:p w:rsidR="00CE36C7" w:rsidRPr="00CE36C7" w:rsidRDefault="00CE36C7" w:rsidP="00CE36C7">
      <w:pPr>
        <w:spacing w:line="276" w:lineRule="auto"/>
        <w:ind w:left="540"/>
        <w:jc w:val="both"/>
        <w:rPr>
          <w:rFonts w:ascii="Arial" w:hAnsi="Arial" w:cs="Arial"/>
        </w:rPr>
      </w:pPr>
    </w:p>
    <w:p w:rsidR="00CE36C7" w:rsidRPr="00CE36C7" w:rsidRDefault="00CE36C7" w:rsidP="00CE36C7">
      <w:pPr>
        <w:numPr>
          <w:ilvl w:val="0"/>
          <w:numId w:val="19"/>
        </w:numPr>
        <w:tabs>
          <w:tab w:val="num" w:pos="540"/>
        </w:tabs>
        <w:spacing w:line="276" w:lineRule="auto"/>
        <w:ind w:left="181" w:firstLine="595"/>
        <w:jc w:val="both"/>
        <w:rPr>
          <w:rFonts w:ascii="Arial" w:hAnsi="Arial" w:cs="Arial"/>
        </w:rPr>
      </w:pPr>
      <w:r w:rsidRPr="00CE36C7">
        <w:rPr>
          <w:rFonts w:ascii="Arial" w:hAnsi="Arial" w:cs="Arial"/>
        </w:rPr>
        <w:t>Comprovante de Alvará de funcionamento da empresa;</w:t>
      </w:r>
    </w:p>
    <w:p w:rsidR="00CE36C7" w:rsidRPr="00CE36C7" w:rsidRDefault="00CE36C7" w:rsidP="00CE36C7">
      <w:pPr>
        <w:numPr>
          <w:ilvl w:val="0"/>
          <w:numId w:val="19"/>
        </w:numPr>
        <w:tabs>
          <w:tab w:val="num" w:pos="540"/>
        </w:tabs>
        <w:spacing w:line="276" w:lineRule="auto"/>
        <w:ind w:left="181" w:firstLine="595"/>
        <w:jc w:val="both"/>
        <w:rPr>
          <w:rFonts w:ascii="Arial" w:hAnsi="Arial" w:cs="Arial"/>
        </w:rPr>
      </w:pPr>
      <w:r w:rsidRPr="00CE36C7">
        <w:rPr>
          <w:rFonts w:ascii="Arial" w:hAnsi="Arial" w:cs="Arial"/>
        </w:rPr>
        <w:t>Alvará emitido pela Vigilância Sanitária do local onde ocorrerá a prestação do serviço, devidamente acompanhada das taxas de renovação;</w:t>
      </w:r>
    </w:p>
    <w:p w:rsidR="00CE36C7" w:rsidRPr="00CE36C7" w:rsidRDefault="00CE36C7" w:rsidP="00CE36C7">
      <w:pPr>
        <w:numPr>
          <w:ilvl w:val="0"/>
          <w:numId w:val="19"/>
        </w:numPr>
        <w:tabs>
          <w:tab w:val="num" w:pos="540"/>
        </w:tabs>
        <w:autoSpaceDE w:val="0"/>
        <w:autoSpaceDN w:val="0"/>
        <w:adjustRightInd w:val="0"/>
        <w:spacing w:line="276" w:lineRule="auto"/>
        <w:ind w:left="181" w:firstLine="595"/>
        <w:jc w:val="both"/>
        <w:rPr>
          <w:rFonts w:ascii="Arial" w:hAnsi="Arial" w:cs="Arial"/>
        </w:rPr>
      </w:pPr>
      <w:r w:rsidRPr="00CE36C7">
        <w:rPr>
          <w:rFonts w:ascii="Arial" w:hAnsi="Arial" w:cs="Arial"/>
        </w:rPr>
        <w:lastRenderedPageBreak/>
        <w:t>Protocolo de inscrição ou Registro da empresa no Conselho Regional de Medicina (CRM);</w:t>
      </w:r>
    </w:p>
    <w:p w:rsidR="00CE36C7" w:rsidRPr="00CE36C7" w:rsidRDefault="00CE36C7" w:rsidP="00CE36C7">
      <w:pPr>
        <w:numPr>
          <w:ilvl w:val="0"/>
          <w:numId w:val="19"/>
        </w:numPr>
        <w:tabs>
          <w:tab w:val="num" w:pos="540"/>
        </w:tabs>
        <w:autoSpaceDE w:val="0"/>
        <w:autoSpaceDN w:val="0"/>
        <w:adjustRightInd w:val="0"/>
        <w:spacing w:line="276" w:lineRule="auto"/>
        <w:ind w:left="181" w:firstLine="595"/>
        <w:jc w:val="both"/>
        <w:rPr>
          <w:rFonts w:ascii="Arial" w:hAnsi="Arial" w:cs="Arial"/>
        </w:rPr>
      </w:pPr>
      <w:r w:rsidRPr="00CE36C7">
        <w:rPr>
          <w:rFonts w:ascii="Arial" w:hAnsi="Arial" w:cs="Arial"/>
        </w:rPr>
        <w:t>Comprovação que a consulta especializada será realizada por profissional que possua pelo menos título de pós-graduação e documentação comprobatória de pelo menos 03 (três) anos de experiência;</w:t>
      </w:r>
    </w:p>
    <w:p w:rsidR="00CE36C7" w:rsidRPr="00CE36C7" w:rsidRDefault="00CE36C7" w:rsidP="00CE36C7">
      <w:pPr>
        <w:numPr>
          <w:ilvl w:val="0"/>
          <w:numId w:val="19"/>
        </w:numPr>
        <w:tabs>
          <w:tab w:val="num" w:pos="540"/>
        </w:tabs>
        <w:autoSpaceDE w:val="0"/>
        <w:autoSpaceDN w:val="0"/>
        <w:adjustRightInd w:val="0"/>
        <w:spacing w:line="276" w:lineRule="auto"/>
        <w:ind w:left="181" w:firstLine="595"/>
        <w:jc w:val="both"/>
        <w:rPr>
          <w:rFonts w:ascii="Arial" w:hAnsi="Arial" w:cs="Arial"/>
        </w:rPr>
      </w:pPr>
      <w:r w:rsidRPr="00CE36C7">
        <w:rPr>
          <w:rFonts w:ascii="Arial" w:hAnsi="Arial" w:cs="Arial"/>
        </w:rPr>
        <w:t>Comprovação de que o licitante possui em seu quadro social e/ou funcional um responsável técnico de nível superior, devidamente reconhecido pela entidade competente CRM;</w:t>
      </w:r>
    </w:p>
    <w:p w:rsidR="00CE36C7" w:rsidRPr="00CE36C7" w:rsidRDefault="00CE36C7" w:rsidP="00CE36C7">
      <w:pPr>
        <w:spacing w:line="276" w:lineRule="auto"/>
        <w:ind w:left="284"/>
        <w:rPr>
          <w:rFonts w:ascii="Arial" w:hAnsi="Arial" w:cs="Arial"/>
          <w:i/>
          <w:iCs/>
          <w:color w:val="000000"/>
          <w:shd w:val="clear" w:color="auto" w:fill="B3B3B3"/>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CE36C7">
        <w:rPr>
          <w:rFonts w:ascii="Arial" w:hAnsi="Arial" w:cs="Arial"/>
          <w:b/>
        </w:rPr>
        <w:t>11. DAS INFRAÇÕES E DAS SANÇÕES ADMINISTRATIVAS</w:t>
      </w:r>
    </w:p>
    <w:p w:rsidR="00CE36C7" w:rsidRPr="00CE36C7" w:rsidRDefault="00CE36C7" w:rsidP="00CE36C7">
      <w:pPr>
        <w:spacing w:line="276" w:lineRule="auto"/>
        <w:ind w:left="284"/>
        <w:jc w:val="both"/>
        <w:rPr>
          <w:rFonts w:ascii="Arial" w:hAnsi="Arial" w:cs="Arial"/>
        </w:rPr>
      </w:pPr>
      <w:r w:rsidRPr="00CE36C7">
        <w:rPr>
          <w:rFonts w:ascii="Arial" w:hAnsi="Arial" w:cs="Arial"/>
        </w:rPr>
        <w:t xml:space="preserve"> </w:t>
      </w:r>
    </w:p>
    <w:p w:rsidR="00CE36C7" w:rsidRPr="00CE36C7" w:rsidRDefault="00CE36C7" w:rsidP="00CE36C7">
      <w:pPr>
        <w:numPr>
          <w:ilvl w:val="0"/>
          <w:numId w:val="19"/>
        </w:numPr>
        <w:tabs>
          <w:tab w:val="num" w:pos="540"/>
        </w:tabs>
        <w:autoSpaceDE w:val="0"/>
        <w:autoSpaceDN w:val="0"/>
        <w:adjustRightInd w:val="0"/>
        <w:spacing w:line="276" w:lineRule="auto"/>
        <w:ind w:left="181" w:firstLine="595"/>
        <w:jc w:val="both"/>
        <w:rPr>
          <w:rFonts w:ascii="Arial" w:hAnsi="Arial" w:cs="Arial"/>
        </w:rPr>
      </w:pPr>
      <w:r w:rsidRPr="00CE36C7">
        <w:rPr>
          <w:rFonts w:ascii="Arial" w:hAnsi="Arial" w:cs="Arial"/>
        </w:rPr>
        <w:t>As sanções administrativas serão impostas fundamentadamente nos termos da Lei nº 10.520/02 e Lei 8.666/93.</w:t>
      </w:r>
    </w:p>
    <w:p w:rsidR="00CE36C7" w:rsidRPr="00CE36C7" w:rsidRDefault="00CE36C7" w:rsidP="00CE36C7">
      <w:pPr>
        <w:numPr>
          <w:ilvl w:val="0"/>
          <w:numId w:val="19"/>
        </w:numPr>
        <w:tabs>
          <w:tab w:val="num" w:pos="540"/>
        </w:tabs>
        <w:autoSpaceDE w:val="0"/>
        <w:autoSpaceDN w:val="0"/>
        <w:adjustRightInd w:val="0"/>
        <w:spacing w:line="276" w:lineRule="auto"/>
        <w:ind w:left="181" w:firstLine="595"/>
        <w:jc w:val="both"/>
        <w:rPr>
          <w:rFonts w:ascii="Arial" w:hAnsi="Arial" w:cs="Arial"/>
        </w:rPr>
      </w:pPr>
      <w:r w:rsidRPr="00CE36C7">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CE36C7" w:rsidRPr="00CE36C7" w:rsidRDefault="00CE36C7" w:rsidP="00CE36C7">
      <w:pPr>
        <w:numPr>
          <w:ilvl w:val="0"/>
          <w:numId w:val="19"/>
        </w:numPr>
        <w:tabs>
          <w:tab w:val="num" w:pos="540"/>
        </w:tabs>
        <w:autoSpaceDE w:val="0"/>
        <w:autoSpaceDN w:val="0"/>
        <w:adjustRightInd w:val="0"/>
        <w:spacing w:line="276" w:lineRule="auto"/>
        <w:ind w:left="181" w:firstLine="595"/>
        <w:jc w:val="both"/>
        <w:rPr>
          <w:rFonts w:ascii="Arial" w:hAnsi="Arial" w:cs="Arial"/>
        </w:rPr>
      </w:pPr>
      <w:r w:rsidRPr="00CE36C7">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CE36C7" w:rsidRPr="00CE36C7" w:rsidRDefault="00CE36C7" w:rsidP="00CE36C7">
      <w:pPr>
        <w:spacing w:line="276" w:lineRule="auto"/>
        <w:ind w:left="284"/>
        <w:rPr>
          <w:rFonts w:ascii="Arial" w:hAnsi="Arial" w:cs="Arial"/>
          <w:i/>
          <w:iCs/>
          <w:color w:val="000000"/>
          <w:shd w:val="clear" w:color="auto" w:fill="B3B3B3"/>
        </w:rPr>
      </w:pPr>
    </w:p>
    <w:p w:rsidR="00CE36C7" w:rsidRPr="00CE36C7" w:rsidRDefault="00CE36C7" w:rsidP="00CE36C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CE36C7">
        <w:rPr>
          <w:rFonts w:ascii="Arial" w:hAnsi="Arial" w:cs="Arial"/>
          <w:b/>
        </w:rPr>
        <w:t>12. DA DOTAÇÃO ORCAMENTÁRIA</w:t>
      </w:r>
    </w:p>
    <w:p w:rsidR="00CE36C7" w:rsidRPr="00CE36C7" w:rsidRDefault="00CE36C7" w:rsidP="00CE36C7">
      <w:pPr>
        <w:numPr>
          <w:ilvl w:val="0"/>
          <w:numId w:val="19"/>
        </w:numPr>
        <w:tabs>
          <w:tab w:val="num" w:pos="540"/>
        </w:tabs>
        <w:autoSpaceDE w:val="0"/>
        <w:autoSpaceDN w:val="0"/>
        <w:adjustRightInd w:val="0"/>
        <w:spacing w:line="276" w:lineRule="auto"/>
        <w:ind w:left="181" w:firstLine="595"/>
        <w:jc w:val="both"/>
        <w:rPr>
          <w:rFonts w:ascii="Arial" w:hAnsi="Arial" w:cs="Arial"/>
        </w:rPr>
      </w:pPr>
      <w:r w:rsidRPr="00CE36C7">
        <w:rPr>
          <w:rFonts w:ascii="Arial" w:hAnsi="Arial" w:cs="Arial"/>
        </w:rPr>
        <w:t>As despesas dessa contratação serão suportadas pelas seguintes dotações:</w:t>
      </w:r>
    </w:p>
    <w:p w:rsidR="00CE36C7" w:rsidRPr="00CE36C7" w:rsidRDefault="00CE36C7" w:rsidP="00CE36C7">
      <w:pPr>
        <w:autoSpaceDE w:val="0"/>
        <w:autoSpaceDN w:val="0"/>
        <w:adjustRightInd w:val="0"/>
        <w:spacing w:line="276" w:lineRule="auto"/>
        <w:ind w:left="181"/>
        <w:jc w:val="both"/>
        <w:rPr>
          <w:rFonts w:ascii="Arial" w:hAnsi="Arial" w:cs="Arial"/>
        </w:rPr>
      </w:pPr>
      <w:r w:rsidRPr="00CE36C7">
        <w:rPr>
          <w:rFonts w:ascii="Arial" w:hAnsi="Arial" w:cs="Arial"/>
        </w:rPr>
        <w:t>09.01.01.10.302.0024.2098.33903900        Ficha:1069  Fonte:102</w:t>
      </w:r>
    </w:p>
    <w:p w:rsidR="006855F6" w:rsidRPr="00CE36C7" w:rsidRDefault="00CE36C7" w:rsidP="00CE36C7">
      <w:pPr>
        <w:spacing w:line="360" w:lineRule="auto"/>
        <w:ind w:firstLine="181"/>
        <w:rPr>
          <w:rFonts w:ascii="Arial" w:hAnsi="Arial" w:cs="Arial"/>
          <w:b/>
        </w:rPr>
      </w:pPr>
      <w:r w:rsidRPr="00CE36C7">
        <w:rPr>
          <w:rFonts w:ascii="Arial" w:hAnsi="Arial" w:cs="Arial"/>
        </w:rPr>
        <w:t>09.01.01.10.302.0024.2098.33903900        Ficha:1070  Fonte:149</w:t>
      </w: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Default="006855F6"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Default="00CE36C7" w:rsidP="00AA1B8A">
      <w:pPr>
        <w:spacing w:line="360" w:lineRule="auto"/>
        <w:ind w:firstLine="360"/>
        <w:jc w:val="center"/>
        <w:rPr>
          <w:rFonts w:ascii="Arial" w:hAnsi="Arial" w:cs="Arial"/>
          <w:b/>
        </w:rPr>
      </w:pPr>
    </w:p>
    <w:p w:rsidR="00CE36C7" w:rsidRPr="00427773" w:rsidRDefault="00CE36C7"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427773" w:rsidRPr="00427773" w:rsidRDefault="00427773" w:rsidP="00CE36C7">
      <w:pPr>
        <w:spacing w:line="360" w:lineRule="auto"/>
        <w:ind w:firstLine="360"/>
        <w:rPr>
          <w:rFonts w:ascii="Arial" w:hAnsi="Arial" w:cs="Arial"/>
          <w:b/>
        </w:rPr>
      </w:pP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 xml:space="preserve">umento particular, de um lado  a Secretaria </w:t>
      </w:r>
      <w:r w:rsidRPr="00427773">
        <w:rPr>
          <w:rFonts w:ascii="Arial" w:hAnsi="Arial" w:cs="Arial"/>
          <w:color w:val="000000"/>
        </w:rPr>
        <w:t>Municipal de Saúde de Janaúba, com sede à Praça Dr. Rockert,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Endereço:doravante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r w:rsidRPr="00427773">
        <w:rPr>
          <w:rFonts w:ascii="Arial" w:hAnsi="Arial" w:cs="Arial"/>
          <w:color w:val="000000"/>
        </w:rPr>
        <w:t>a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conseqüências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B326B2">
        <w:rPr>
          <w:rFonts w:ascii="Arial" w:hAnsi="Arial" w:cs="Arial"/>
          <w:b/>
        </w:rPr>
        <w:t>00004</w:t>
      </w:r>
      <w:r w:rsidRPr="00427773">
        <w:rPr>
          <w:rFonts w:ascii="Arial" w:hAnsi="Arial" w:cs="Arial"/>
          <w:b/>
        </w:rPr>
        <w:t>/201</w:t>
      </w:r>
      <w:r w:rsidR="00B326B2">
        <w:rPr>
          <w:rFonts w:ascii="Arial" w:hAnsi="Arial" w:cs="Arial"/>
          <w:b/>
        </w:rPr>
        <w:t>9</w:t>
      </w:r>
      <w:r w:rsidRPr="00427773">
        <w:rPr>
          <w:rFonts w:ascii="Arial" w:hAnsi="Arial" w:cs="Arial"/>
        </w:rPr>
        <w:t>.</w:t>
      </w:r>
    </w:p>
    <w:p w:rsidR="002E5223" w:rsidRPr="00427773" w:rsidRDefault="002E5223" w:rsidP="002E5223">
      <w:pPr>
        <w:pStyle w:val="Corpodetexto2"/>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lastRenderedPageBreak/>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esta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sua administração e prepostos, inclusive perante terceiros proveniente de qualquer ação indevida ou omissão, cuja eventual ocorrência não implicará jamais co-responsabilidade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“multa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rescisão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O presente Contrato terá vigência por 01(um) ano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Os recursos para atender as despesas resultantes deste contrato, correrão a conta da dotação orçamentária abaixo, constante do presente orçamento e para os exercícios subseqüentes,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CE36C7" w:rsidRPr="00CE36C7" w:rsidRDefault="00CE36C7" w:rsidP="00CE36C7">
      <w:pPr>
        <w:autoSpaceDE w:val="0"/>
        <w:autoSpaceDN w:val="0"/>
        <w:adjustRightInd w:val="0"/>
        <w:spacing w:line="276" w:lineRule="auto"/>
        <w:ind w:left="181"/>
        <w:jc w:val="both"/>
        <w:rPr>
          <w:rFonts w:ascii="Arial" w:hAnsi="Arial" w:cs="Arial"/>
        </w:rPr>
      </w:pPr>
      <w:r w:rsidRPr="00CE36C7">
        <w:rPr>
          <w:rFonts w:ascii="Arial" w:hAnsi="Arial" w:cs="Arial"/>
        </w:rPr>
        <w:t>09.01.01.10.302.0024.2098.33903900        Ficha:1069  Fonte:102</w:t>
      </w:r>
    </w:p>
    <w:p w:rsidR="00CE36C7" w:rsidRPr="00CE36C7" w:rsidRDefault="00CE36C7" w:rsidP="00CE36C7">
      <w:pPr>
        <w:spacing w:line="360" w:lineRule="auto"/>
        <w:ind w:firstLine="181"/>
        <w:rPr>
          <w:rFonts w:ascii="Arial" w:hAnsi="Arial" w:cs="Arial"/>
          <w:b/>
        </w:rPr>
      </w:pPr>
      <w:r w:rsidRPr="00CE36C7">
        <w:rPr>
          <w:rFonts w:ascii="Arial" w:hAnsi="Arial" w:cs="Arial"/>
        </w:rPr>
        <w:t>09.01.01.10.302.0024.2098.33903900        Ficha:1070  Fonte:149</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B41A84" w:rsidP="002E5223">
      <w:pPr>
        <w:jc w:val="center"/>
        <w:rPr>
          <w:rFonts w:ascii="Arial" w:hAnsi="Arial" w:cs="Arial"/>
          <w:color w:val="000000"/>
        </w:rPr>
      </w:pPr>
      <w:r>
        <w:rPr>
          <w:rFonts w:ascii="Arial" w:hAnsi="Arial" w:cs="Arial"/>
          <w:color w:val="000000"/>
        </w:rPr>
        <w:t>Janaúba-MG,____/____/ 2.019</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Carlos Isaildon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r w:rsidRPr="00427773">
              <w:rPr>
                <w:rFonts w:ascii="Arial" w:hAnsi="Arial" w:cs="Arial"/>
                <w:b/>
                <w:color w:val="000000"/>
              </w:rPr>
              <w:t>Credenciante</w:t>
            </w:r>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a)________________________________________</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b)________________________________________</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Default="002E522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82412B" w:rsidRPr="00427773" w:rsidRDefault="0082412B"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427773" w:rsidP="00427773">
      <w:pPr>
        <w:pStyle w:val="Corpodetexto"/>
        <w:jc w:val="both"/>
        <w:rPr>
          <w:rFonts w:ascii="Arial" w:hAnsi="Arial" w:cs="Arial"/>
          <w:color w:val="000000"/>
        </w:rPr>
      </w:pPr>
      <w:r w:rsidRPr="00427773">
        <w:rPr>
          <w:rFonts w:ascii="Arial" w:hAnsi="Arial" w:cs="Arial"/>
        </w:rPr>
        <w:t>O objeto desse processo consiste na contratação de empresas prestadoras de serviços de Consultas médicas em cirurgia pediátrica e Procedimentos cirúrgicos Pediátricos fim de atender a demanda existente na Secretaria Municipal de Saúde desse Município de Janaúba/MG</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Pr="0042777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843"/>
        <w:gridCol w:w="2976"/>
        <w:gridCol w:w="993"/>
        <w:gridCol w:w="708"/>
        <w:gridCol w:w="1560"/>
      </w:tblGrid>
      <w:tr w:rsidR="00CE36C7" w:rsidRPr="006B76B4" w:rsidTr="00643048">
        <w:trPr>
          <w:trHeight w:val="276"/>
        </w:trPr>
        <w:tc>
          <w:tcPr>
            <w:tcW w:w="9640" w:type="dxa"/>
            <w:gridSpan w:val="6"/>
            <w:shd w:val="clear" w:color="auto" w:fill="D9D9D9"/>
            <w:noWrap/>
            <w:vAlign w:val="bottom"/>
            <w:hideMark/>
          </w:tcPr>
          <w:p w:rsidR="00CE36C7" w:rsidRPr="006B76B4" w:rsidRDefault="00CE36C7" w:rsidP="00643048">
            <w:pPr>
              <w:jc w:val="center"/>
              <w:rPr>
                <w:b/>
                <w:bCs/>
                <w:color w:val="000000"/>
                <w:sz w:val="22"/>
                <w:szCs w:val="22"/>
              </w:rPr>
            </w:pPr>
            <w:r w:rsidRPr="006B76B4">
              <w:rPr>
                <w:b/>
                <w:bCs/>
                <w:color w:val="000000"/>
                <w:sz w:val="22"/>
                <w:szCs w:val="22"/>
              </w:rPr>
              <w:t xml:space="preserve">TABELA DE  PROCEDIMENTOS ESPECIALIZADAS </w:t>
            </w:r>
          </w:p>
        </w:tc>
      </w:tr>
      <w:tr w:rsidR="00CE36C7" w:rsidRPr="006B76B4" w:rsidTr="00643048">
        <w:tc>
          <w:tcPr>
            <w:tcW w:w="1560" w:type="dxa"/>
            <w:shd w:val="clear" w:color="auto" w:fill="auto"/>
            <w:noWrap/>
            <w:vAlign w:val="center"/>
            <w:hideMark/>
          </w:tcPr>
          <w:p w:rsidR="00CE36C7" w:rsidRPr="006B76B4" w:rsidRDefault="00CE36C7" w:rsidP="00643048">
            <w:pPr>
              <w:jc w:val="center"/>
              <w:rPr>
                <w:b/>
                <w:bCs/>
                <w:color w:val="000000"/>
                <w:sz w:val="22"/>
                <w:szCs w:val="22"/>
              </w:rPr>
            </w:pPr>
            <w:r w:rsidRPr="006B76B4">
              <w:rPr>
                <w:b/>
                <w:bCs/>
                <w:color w:val="000000"/>
                <w:sz w:val="22"/>
                <w:szCs w:val="22"/>
              </w:rPr>
              <w:t>Código</w:t>
            </w:r>
          </w:p>
        </w:tc>
        <w:tc>
          <w:tcPr>
            <w:tcW w:w="1843" w:type="dxa"/>
            <w:shd w:val="clear" w:color="auto" w:fill="auto"/>
            <w:vAlign w:val="center"/>
            <w:hideMark/>
          </w:tcPr>
          <w:p w:rsidR="00CE36C7" w:rsidRPr="006B76B4" w:rsidRDefault="00CE36C7" w:rsidP="00643048">
            <w:pPr>
              <w:jc w:val="center"/>
              <w:rPr>
                <w:b/>
                <w:bCs/>
                <w:color w:val="000000"/>
                <w:sz w:val="22"/>
                <w:szCs w:val="22"/>
              </w:rPr>
            </w:pPr>
            <w:r w:rsidRPr="006B76B4">
              <w:rPr>
                <w:b/>
                <w:bCs/>
                <w:color w:val="000000"/>
                <w:sz w:val="22"/>
                <w:szCs w:val="22"/>
              </w:rPr>
              <w:t>Procedimento</w:t>
            </w:r>
          </w:p>
        </w:tc>
        <w:tc>
          <w:tcPr>
            <w:tcW w:w="2976" w:type="dxa"/>
            <w:shd w:val="clear" w:color="auto" w:fill="auto"/>
            <w:vAlign w:val="center"/>
            <w:hideMark/>
          </w:tcPr>
          <w:p w:rsidR="00CE36C7" w:rsidRPr="006B76B4" w:rsidRDefault="00CE36C7" w:rsidP="00643048">
            <w:pPr>
              <w:jc w:val="center"/>
              <w:rPr>
                <w:b/>
                <w:bCs/>
                <w:color w:val="000000"/>
                <w:sz w:val="22"/>
                <w:szCs w:val="22"/>
              </w:rPr>
            </w:pPr>
            <w:r w:rsidRPr="006B76B4">
              <w:rPr>
                <w:b/>
                <w:bCs/>
                <w:color w:val="000000"/>
                <w:sz w:val="22"/>
                <w:szCs w:val="22"/>
              </w:rPr>
              <w:t>Descrição</w:t>
            </w:r>
          </w:p>
        </w:tc>
        <w:tc>
          <w:tcPr>
            <w:tcW w:w="993" w:type="dxa"/>
            <w:shd w:val="clear" w:color="auto" w:fill="auto"/>
            <w:vAlign w:val="center"/>
            <w:hideMark/>
          </w:tcPr>
          <w:p w:rsidR="00CE36C7" w:rsidRPr="006B76B4" w:rsidRDefault="00CE36C7" w:rsidP="00643048">
            <w:pPr>
              <w:jc w:val="center"/>
              <w:rPr>
                <w:b/>
                <w:bCs/>
                <w:color w:val="000000"/>
                <w:sz w:val="22"/>
                <w:szCs w:val="22"/>
              </w:rPr>
            </w:pPr>
            <w:r w:rsidRPr="006B76B4">
              <w:rPr>
                <w:b/>
                <w:bCs/>
                <w:color w:val="000000"/>
                <w:sz w:val="22"/>
                <w:szCs w:val="22"/>
              </w:rPr>
              <w:t xml:space="preserve">Valor </w:t>
            </w:r>
            <w:r w:rsidRPr="006B76B4">
              <w:rPr>
                <w:b/>
                <w:bCs/>
                <w:color w:val="000000"/>
              </w:rPr>
              <w:t>unitário</w:t>
            </w:r>
          </w:p>
        </w:tc>
        <w:tc>
          <w:tcPr>
            <w:tcW w:w="708" w:type="dxa"/>
            <w:shd w:val="clear" w:color="auto" w:fill="auto"/>
            <w:vAlign w:val="center"/>
            <w:hideMark/>
          </w:tcPr>
          <w:p w:rsidR="00CE36C7" w:rsidRPr="006B76B4" w:rsidRDefault="00CE36C7" w:rsidP="00643048">
            <w:pPr>
              <w:jc w:val="center"/>
              <w:rPr>
                <w:b/>
                <w:bCs/>
                <w:color w:val="000000"/>
              </w:rPr>
            </w:pPr>
            <w:r w:rsidRPr="006B76B4">
              <w:rPr>
                <w:b/>
                <w:bCs/>
                <w:color w:val="000000"/>
                <w:sz w:val="19"/>
                <w:szCs w:val="19"/>
              </w:rPr>
              <w:t>Quant.</w:t>
            </w:r>
            <w:r w:rsidRPr="006B76B4">
              <w:rPr>
                <w:b/>
                <w:bCs/>
                <w:color w:val="000000"/>
              </w:rPr>
              <w:t>/ano</w:t>
            </w:r>
          </w:p>
        </w:tc>
        <w:tc>
          <w:tcPr>
            <w:tcW w:w="1560" w:type="dxa"/>
            <w:shd w:val="clear" w:color="auto" w:fill="auto"/>
            <w:vAlign w:val="center"/>
            <w:hideMark/>
          </w:tcPr>
          <w:p w:rsidR="00CE36C7" w:rsidRPr="006B76B4" w:rsidRDefault="00CE36C7" w:rsidP="00643048">
            <w:pPr>
              <w:jc w:val="center"/>
              <w:rPr>
                <w:b/>
                <w:bCs/>
                <w:color w:val="000000"/>
                <w:sz w:val="22"/>
                <w:szCs w:val="22"/>
              </w:rPr>
            </w:pPr>
            <w:r w:rsidRPr="006B76B4">
              <w:rPr>
                <w:b/>
                <w:bCs/>
                <w:color w:val="000000"/>
                <w:sz w:val="22"/>
                <w:szCs w:val="22"/>
              </w:rPr>
              <w:t>Valor anual/máximo</w:t>
            </w:r>
          </w:p>
        </w:tc>
      </w:tr>
      <w:tr w:rsidR="00CE36C7" w:rsidRPr="006B76B4" w:rsidTr="00643048">
        <w:tc>
          <w:tcPr>
            <w:tcW w:w="1560" w:type="dxa"/>
            <w:shd w:val="clear" w:color="auto" w:fill="auto"/>
            <w:noWrap/>
            <w:vAlign w:val="center"/>
            <w:hideMark/>
          </w:tcPr>
          <w:p w:rsidR="00CE36C7" w:rsidRPr="006B76B4" w:rsidRDefault="00CE36C7" w:rsidP="00643048">
            <w:pPr>
              <w:rPr>
                <w:color w:val="000000"/>
                <w:sz w:val="22"/>
                <w:szCs w:val="22"/>
              </w:rPr>
            </w:pPr>
            <w:r w:rsidRPr="006B76B4">
              <w:rPr>
                <w:color w:val="000000"/>
                <w:sz w:val="22"/>
                <w:szCs w:val="22"/>
              </w:rPr>
              <w:t>03.01.01.007-2</w:t>
            </w:r>
          </w:p>
        </w:tc>
        <w:tc>
          <w:tcPr>
            <w:tcW w:w="1843" w:type="dxa"/>
            <w:shd w:val="clear" w:color="auto" w:fill="auto"/>
            <w:vAlign w:val="center"/>
            <w:hideMark/>
          </w:tcPr>
          <w:p w:rsidR="00CE36C7" w:rsidRPr="006B76B4" w:rsidRDefault="00CE36C7" w:rsidP="00643048">
            <w:pPr>
              <w:jc w:val="center"/>
              <w:rPr>
                <w:color w:val="000000"/>
                <w:sz w:val="22"/>
                <w:szCs w:val="22"/>
              </w:rPr>
            </w:pPr>
            <w:r w:rsidRPr="006B76B4">
              <w:rPr>
                <w:color w:val="000000"/>
                <w:sz w:val="22"/>
                <w:szCs w:val="22"/>
              </w:rPr>
              <w:t>Consulta médica em Anestesiologia</w:t>
            </w:r>
          </w:p>
        </w:tc>
        <w:tc>
          <w:tcPr>
            <w:tcW w:w="2976" w:type="dxa"/>
            <w:shd w:val="clear" w:color="auto" w:fill="auto"/>
            <w:vAlign w:val="center"/>
            <w:hideMark/>
          </w:tcPr>
          <w:p w:rsidR="00CE36C7" w:rsidRPr="006B76B4" w:rsidRDefault="00CE36C7" w:rsidP="00643048">
            <w:pPr>
              <w:jc w:val="both"/>
              <w:rPr>
                <w:color w:val="000000"/>
                <w:sz w:val="22"/>
                <w:szCs w:val="22"/>
              </w:rPr>
            </w:pPr>
          </w:p>
          <w:p w:rsidR="00CE36C7" w:rsidRPr="006B76B4" w:rsidRDefault="00CE36C7" w:rsidP="00643048">
            <w:pPr>
              <w:jc w:val="both"/>
              <w:rPr>
                <w:color w:val="000000"/>
                <w:sz w:val="22"/>
                <w:szCs w:val="22"/>
              </w:rPr>
            </w:pPr>
          </w:p>
          <w:p w:rsidR="00CE36C7" w:rsidRPr="006B76B4" w:rsidRDefault="00CE36C7" w:rsidP="00643048">
            <w:pPr>
              <w:jc w:val="both"/>
              <w:rPr>
                <w:color w:val="000000"/>
                <w:sz w:val="22"/>
                <w:szCs w:val="22"/>
              </w:rPr>
            </w:pPr>
            <w:r w:rsidRPr="006B76B4">
              <w:rPr>
                <w:color w:val="000000"/>
                <w:sz w:val="22"/>
                <w:szCs w:val="22"/>
              </w:rPr>
              <w:t>Consulta médica para avaliação clínica, emissão de laudos e relatórios.</w:t>
            </w:r>
          </w:p>
          <w:p w:rsidR="00CE36C7" w:rsidRPr="006B76B4" w:rsidRDefault="00CE36C7" w:rsidP="00643048">
            <w:pPr>
              <w:jc w:val="both"/>
              <w:rPr>
                <w:color w:val="000000"/>
                <w:sz w:val="22"/>
                <w:szCs w:val="22"/>
              </w:rPr>
            </w:pPr>
          </w:p>
        </w:tc>
        <w:tc>
          <w:tcPr>
            <w:tcW w:w="993"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R$50,00</w:t>
            </w:r>
          </w:p>
        </w:tc>
        <w:tc>
          <w:tcPr>
            <w:tcW w:w="708"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1680</w:t>
            </w:r>
          </w:p>
        </w:tc>
        <w:tc>
          <w:tcPr>
            <w:tcW w:w="1560"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R$84.000,00</w:t>
            </w:r>
          </w:p>
        </w:tc>
      </w:tr>
      <w:tr w:rsidR="00CE36C7" w:rsidRPr="006B76B4" w:rsidTr="00643048">
        <w:tc>
          <w:tcPr>
            <w:tcW w:w="1560" w:type="dxa"/>
            <w:shd w:val="clear" w:color="auto" w:fill="auto"/>
            <w:noWrap/>
            <w:vAlign w:val="center"/>
            <w:hideMark/>
          </w:tcPr>
          <w:p w:rsidR="00CE36C7" w:rsidRPr="006B76B4" w:rsidRDefault="00CE36C7" w:rsidP="00643048">
            <w:pPr>
              <w:rPr>
                <w:color w:val="000000"/>
                <w:sz w:val="22"/>
                <w:szCs w:val="22"/>
              </w:rPr>
            </w:pPr>
            <w:r w:rsidRPr="006B76B4">
              <w:rPr>
                <w:color w:val="000000"/>
                <w:sz w:val="22"/>
                <w:szCs w:val="22"/>
              </w:rPr>
              <w:t>03.01.01.007-2</w:t>
            </w:r>
          </w:p>
        </w:tc>
        <w:tc>
          <w:tcPr>
            <w:tcW w:w="1843" w:type="dxa"/>
            <w:shd w:val="clear" w:color="auto" w:fill="auto"/>
            <w:vAlign w:val="center"/>
            <w:hideMark/>
          </w:tcPr>
          <w:p w:rsidR="00CE36C7" w:rsidRPr="006B76B4" w:rsidRDefault="00CE36C7" w:rsidP="00643048">
            <w:pPr>
              <w:jc w:val="center"/>
              <w:rPr>
                <w:color w:val="000000"/>
                <w:sz w:val="22"/>
                <w:szCs w:val="22"/>
              </w:rPr>
            </w:pPr>
            <w:r w:rsidRPr="006B76B4">
              <w:rPr>
                <w:color w:val="000000"/>
                <w:sz w:val="22"/>
                <w:szCs w:val="22"/>
              </w:rPr>
              <w:t>Consulta médica em Reumatologia</w:t>
            </w:r>
          </w:p>
        </w:tc>
        <w:tc>
          <w:tcPr>
            <w:tcW w:w="2976" w:type="dxa"/>
            <w:shd w:val="clear" w:color="auto" w:fill="auto"/>
            <w:vAlign w:val="center"/>
            <w:hideMark/>
          </w:tcPr>
          <w:p w:rsidR="00CE36C7" w:rsidRPr="006B76B4" w:rsidRDefault="00CE36C7" w:rsidP="00643048">
            <w:pPr>
              <w:jc w:val="both"/>
              <w:rPr>
                <w:color w:val="000000"/>
                <w:sz w:val="22"/>
                <w:szCs w:val="22"/>
              </w:rPr>
            </w:pPr>
            <w:r w:rsidRPr="006B76B4">
              <w:rPr>
                <w:color w:val="000000"/>
                <w:sz w:val="22"/>
                <w:szCs w:val="22"/>
              </w:rPr>
              <w:t xml:space="preserve">Consulta clínica médica para avaliação </w:t>
            </w:r>
            <w:r w:rsidRPr="006B76B4">
              <w:rPr>
                <w:color w:val="000000"/>
                <w:sz w:val="24"/>
                <w:szCs w:val="24"/>
              </w:rPr>
              <w:t xml:space="preserve">e tratamento de </w:t>
            </w:r>
            <w:r w:rsidRPr="006B76B4">
              <w:rPr>
                <w:sz w:val="24"/>
                <w:szCs w:val="24"/>
              </w:rPr>
              <w:t xml:space="preserve">doenças reumáticas e osteoarticulares. </w:t>
            </w:r>
            <w:r w:rsidRPr="006B76B4">
              <w:rPr>
                <w:color w:val="000000"/>
                <w:sz w:val="24"/>
                <w:szCs w:val="24"/>
              </w:rPr>
              <w:t>Emitir</w:t>
            </w:r>
            <w:r w:rsidRPr="006B76B4">
              <w:rPr>
                <w:color w:val="000000"/>
                <w:sz w:val="22"/>
                <w:szCs w:val="22"/>
              </w:rPr>
              <w:t xml:space="preserve"> laudos, relatórios, parecer, assim como AIH quando houver indicação de tratamento cirúrgico.</w:t>
            </w:r>
          </w:p>
        </w:tc>
        <w:tc>
          <w:tcPr>
            <w:tcW w:w="993" w:type="dxa"/>
            <w:shd w:val="clear" w:color="auto" w:fill="auto"/>
            <w:noWrap/>
            <w:vAlign w:val="center"/>
            <w:hideMark/>
          </w:tcPr>
          <w:p w:rsidR="00CE36C7" w:rsidRPr="006B76B4" w:rsidRDefault="00CE36C7" w:rsidP="00643048">
            <w:pPr>
              <w:jc w:val="center"/>
              <w:rPr>
                <w:color w:val="000000"/>
                <w:sz w:val="21"/>
                <w:szCs w:val="21"/>
              </w:rPr>
            </w:pPr>
            <w:r w:rsidRPr="006B76B4">
              <w:rPr>
                <w:color w:val="000000"/>
                <w:sz w:val="21"/>
                <w:szCs w:val="21"/>
              </w:rPr>
              <w:t>R$50,00</w:t>
            </w:r>
          </w:p>
        </w:tc>
        <w:tc>
          <w:tcPr>
            <w:tcW w:w="708"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720</w:t>
            </w:r>
          </w:p>
        </w:tc>
        <w:tc>
          <w:tcPr>
            <w:tcW w:w="1560"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R$36.000,00</w:t>
            </w:r>
          </w:p>
        </w:tc>
      </w:tr>
      <w:tr w:rsidR="00CE36C7" w:rsidRPr="006B76B4" w:rsidTr="00643048">
        <w:tc>
          <w:tcPr>
            <w:tcW w:w="1560" w:type="dxa"/>
            <w:shd w:val="clear" w:color="auto" w:fill="auto"/>
            <w:noWrap/>
            <w:vAlign w:val="center"/>
            <w:hideMark/>
          </w:tcPr>
          <w:p w:rsidR="00CE36C7" w:rsidRPr="006B76B4" w:rsidRDefault="00CE36C7" w:rsidP="00643048">
            <w:pPr>
              <w:rPr>
                <w:color w:val="000000"/>
                <w:sz w:val="22"/>
                <w:szCs w:val="22"/>
              </w:rPr>
            </w:pPr>
            <w:r w:rsidRPr="006B76B4">
              <w:rPr>
                <w:color w:val="000000"/>
                <w:sz w:val="22"/>
                <w:szCs w:val="22"/>
              </w:rPr>
              <w:t>03.01.01.007-2</w:t>
            </w:r>
          </w:p>
        </w:tc>
        <w:tc>
          <w:tcPr>
            <w:tcW w:w="1843" w:type="dxa"/>
            <w:shd w:val="clear" w:color="auto" w:fill="auto"/>
            <w:vAlign w:val="center"/>
            <w:hideMark/>
          </w:tcPr>
          <w:p w:rsidR="00CE36C7" w:rsidRPr="006B76B4" w:rsidRDefault="00CE36C7" w:rsidP="00643048">
            <w:pPr>
              <w:jc w:val="center"/>
              <w:rPr>
                <w:color w:val="000000"/>
                <w:sz w:val="22"/>
                <w:szCs w:val="22"/>
              </w:rPr>
            </w:pPr>
            <w:r w:rsidRPr="006B76B4">
              <w:rPr>
                <w:color w:val="000000"/>
                <w:sz w:val="22"/>
                <w:szCs w:val="22"/>
              </w:rPr>
              <w:t>Consulta médica em endocrinologia</w:t>
            </w:r>
          </w:p>
        </w:tc>
        <w:tc>
          <w:tcPr>
            <w:tcW w:w="2976" w:type="dxa"/>
            <w:shd w:val="clear" w:color="auto" w:fill="auto"/>
            <w:vAlign w:val="center"/>
            <w:hideMark/>
          </w:tcPr>
          <w:p w:rsidR="00CE36C7" w:rsidRPr="006B76B4" w:rsidRDefault="00CE36C7" w:rsidP="00643048">
            <w:pPr>
              <w:jc w:val="both"/>
              <w:rPr>
                <w:color w:val="000000"/>
                <w:sz w:val="22"/>
                <w:szCs w:val="22"/>
              </w:rPr>
            </w:pPr>
            <w:r w:rsidRPr="006B76B4">
              <w:rPr>
                <w:color w:val="000000"/>
                <w:sz w:val="22"/>
                <w:szCs w:val="22"/>
              </w:rPr>
              <w:t>Consulta clínica médica para avaliação orientação e tratamento das doenças relacionadas ao aparelho endocrino. Emitir laudos, relatórios, parecer, assim como AIH quando houver indicação de tratamento cirúrgico.</w:t>
            </w:r>
          </w:p>
        </w:tc>
        <w:tc>
          <w:tcPr>
            <w:tcW w:w="993" w:type="dxa"/>
            <w:shd w:val="clear" w:color="auto" w:fill="auto"/>
            <w:noWrap/>
            <w:vAlign w:val="center"/>
            <w:hideMark/>
          </w:tcPr>
          <w:p w:rsidR="00CE36C7" w:rsidRPr="006B76B4" w:rsidRDefault="00CE36C7" w:rsidP="00643048">
            <w:pPr>
              <w:jc w:val="center"/>
              <w:rPr>
                <w:color w:val="000000"/>
                <w:sz w:val="21"/>
                <w:szCs w:val="21"/>
              </w:rPr>
            </w:pPr>
            <w:r w:rsidRPr="006B76B4">
              <w:rPr>
                <w:color w:val="000000"/>
                <w:sz w:val="21"/>
                <w:szCs w:val="21"/>
              </w:rPr>
              <w:t>R$50,00</w:t>
            </w:r>
          </w:p>
        </w:tc>
        <w:tc>
          <w:tcPr>
            <w:tcW w:w="708"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1440</w:t>
            </w:r>
          </w:p>
        </w:tc>
        <w:tc>
          <w:tcPr>
            <w:tcW w:w="1560"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R$72.000,00</w:t>
            </w:r>
          </w:p>
        </w:tc>
      </w:tr>
      <w:tr w:rsidR="00CE36C7" w:rsidRPr="006B76B4" w:rsidTr="00643048">
        <w:tc>
          <w:tcPr>
            <w:tcW w:w="1560" w:type="dxa"/>
            <w:shd w:val="clear" w:color="auto" w:fill="auto"/>
            <w:noWrap/>
            <w:vAlign w:val="center"/>
            <w:hideMark/>
          </w:tcPr>
          <w:p w:rsidR="00CE36C7" w:rsidRPr="006B76B4" w:rsidRDefault="00CE36C7" w:rsidP="00643048">
            <w:pPr>
              <w:rPr>
                <w:color w:val="000000"/>
                <w:sz w:val="22"/>
                <w:szCs w:val="22"/>
              </w:rPr>
            </w:pPr>
            <w:r w:rsidRPr="006B76B4">
              <w:rPr>
                <w:color w:val="000000"/>
                <w:sz w:val="22"/>
                <w:szCs w:val="22"/>
              </w:rPr>
              <w:t>03.01.01.007-2</w:t>
            </w:r>
          </w:p>
        </w:tc>
        <w:tc>
          <w:tcPr>
            <w:tcW w:w="1843" w:type="dxa"/>
            <w:shd w:val="clear" w:color="auto" w:fill="auto"/>
            <w:vAlign w:val="center"/>
            <w:hideMark/>
          </w:tcPr>
          <w:p w:rsidR="00CE36C7" w:rsidRPr="006B76B4" w:rsidRDefault="00CE36C7" w:rsidP="00643048">
            <w:pPr>
              <w:jc w:val="center"/>
              <w:rPr>
                <w:color w:val="000000"/>
                <w:sz w:val="22"/>
                <w:szCs w:val="22"/>
              </w:rPr>
            </w:pPr>
            <w:r w:rsidRPr="006B76B4">
              <w:rPr>
                <w:color w:val="000000"/>
                <w:sz w:val="22"/>
                <w:szCs w:val="22"/>
              </w:rPr>
              <w:t>Consulta médica em pediatria</w:t>
            </w:r>
          </w:p>
        </w:tc>
        <w:tc>
          <w:tcPr>
            <w:tcW w:w="2976" w:type="dxa"/>
            <w:shd w:val="clear" w:color="auto" w:fill="auto"/>
            <w:vAlign w:val="center"/>
            <w:hideMark/>
          </w:tcPr>
          <w:p w:rsidR="00CE36C7" w:rsidRPr="006B76B4" w:rsidRDefault="00CE36C7" w:rsidP="00643048">
            <w:pPr>
              <w:jc w:val="both"/>
              <w:rPr>
                <w:color w:val="000000"/>
                <w:sz w:val="22"/>
                <w:szCs w:val="22"/>
              </w:rPr>
            </w:pPr>
            <w:r w:rsidRPr="006B76B4">
              <w:rPr>
                <w:color w:val="000000"/>
                <w:sz w:val="22"/>
                <w:szCs w:val="22"/>
              </w:rPr>
              <w:t>Consulta clínica médica para avaliação orientação e tratamento das doenças em crianças.         Emitir laudos, relatórios, parecer, assim como AIH quando houver indicação de tratamento cirúrgico.</w:t>
            </w:r>
          </w:p>
        </w:tc>
        <w:tc>
          <w:tcPr>
            <w:tcW w:w="993" w:type="dxa"/>
            <w:shd w:val="clear" w:color="auto" w:fill="auto"/>
            <w:noWrap/>
            <w:vAlign w:val="center"/>
            <w:hideMark/>
          </w:tcPr>
          <w:p w:rsidR="00CE36C7" w:rsidRPr="006B76B4" w:rsidRDefault="00CE36C7" w:rsidP="00643048">
            <w:pPr>
              <w:jc w:val="center"/>
              <w:rPr>
                <w:color w:val="000000"/>
                <w:sz w:val="21"/>
                <w:szCs w:val="21"/>
              </w:rPr>
            </w:pPr>
            <w:r w:rsidRPr="006B76B4">
              <w:rPr>
                <w:color w:val="000000"/>
                <w:sz w:val="21"/>
                <w:szCs w:val="21"/>
              </w:rPr>
              <w:t>R$50,00</w:t>
            </w:r>
          </w:p>
        </w:tc>
        <w:tc>
          <w:tcPr>
            <w:tcW w:w="708"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2880</w:t>
            </w:r>
          </w:p>
        </w:tc>
        <w:tc>
          <w:tcPr>
            <w:tcW w:w="1560"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R$144.000,00</w:t>
            </w:r>
          </w:p>
        </w:tc>
      </w:tr>
      <w:tr w:rsidR="00CE36C7" w:rsidRPr="006B76B4" w:rsidTr="00643048">
        <w:tc>
          <w:tcPr>
            <w:tcW w:w="1560" w:type="dxa"/>
            <w:shd w:val="clear" w:color="auto" w:fill="auto"/>
            <w:noWrap/>
            <w:vAlign w:val="center"/>
            <w:hideMark/>
          </w:tcPr>
          <w:p w:rsidR="00CE36C7" w:rsidRPr="006B76B4" w:rsidRDefault="00CE36C7" w:rsidP="00643048">
            <w:pPr>
              <w:rPr>
                <w:color w:val="000000"/>
                <w:sz w:val="22"/>
                <w:szCs w:val="22"/>
              </w:rPr>
            </w:pPr>
            <w:r w:rsidRPr="006B76B4">
              <w:rPr>
                <w:color w:val="000000"/>
                <w:sz w:val="22"/>
                <w:szCs w:val="22"/>
              </w:rPr>
              <w:t>03.01.01.007-2</w:t>
            </w:r>
          </w:p>
        </w:tc>
        <w:tc>
          <w:tcPr>
            <w:tcW w:w="1843" w:type="dxa"/>
            <w:shd w:val="clear" w:color="auto" w:fill="auto"/>
            <w:vAlign w:val="center"/>
            <w:hideMark/>
          </w:tcPr>
          <w:p w:rsidR="00CE36C7" w:rsidRPr="006B76B4" w:rsidRDefault="00CE36C7" w:rsidP="00643048">
            <w:pPr>
              <w:jc w:val="center"/>
              <w:rPr>
                <w:color w:val="000000"/>
                <w:sz w:val="22"/>
                <w:szCs w:val="22"/>
              </w:rPr>
            </w:pPr>
            <w:r w:rsidRPr="006B76B4">
              <w:rPr>
                <w:color w:val="000000"/>
                <w:sz w:val="22"/>
                <w:szCs w:val="22"/>
              </w:rPr>
              <w:t>Consulta médica em urologia</w:t>
            </w:r>
          </w:p>
        </w:tc>
        <w:tc>
          <w:tcPr>
            <w:tcW w:w="2976" w:type="dxa"/>
            <w:shd w:val="clear" w:color="auto" w:fill="auto"/>
            <w:vAlign w:val="center"/>
            <w:hideMark/>
          </w:tcPr>
          <w:p w:rsidR="00CE36C7" w:rsidRPr="006B76B4" w:rsidRDefault="00CE36C7" w:rsidP="00643048">
            <w:pPr>
              <w:jc w:val="both"/>
              <w:rPr>
                <w:color w:val="000000"/>
                <w:sz w:val="22"/>
                <w:szCs w:val="22"/>
              </w:rPr>
            </w:pPr>
            <w:r w:rsidRPr="006B76B4">
              <w:rPr>
                <w:color w:val="000000"/>
                <w:sz w:val="22"/>
                <w:szCs w:val="22"/>
              </w:rPr>
              <w:t>Consulta clínica médica para avaliação orientação e tratamento das doenças do trato urinário. Emitir laudos, relatórios, parecer, assim como AIH quando houver indicação de tratamento cirúrgico.</w:t>
            </w:r>
          </w:p>
        </w:tc>
        <w:tc>
          <w:tcPr>
            <w:tcW w:w="993"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R$50,00</w:t>
            </w:r>
          </w:p>
        </w:tc>
        <w:tc>
          <w:tcPr>
            <w:tcW w:w="708"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960</w:t>
            </w:r>
          </w:p>
        </w:tc>
        <w:tc>
          <w:tcPr>
            <w:tcW w:w="1560"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R$48.000,00</w:t>
            </w:r>
          </w:p>
        </w:tc>
      </w:tr>
      <w:tr w:rsidR="00CE36C7" w:rsidRPr="006B76B4" w:rsidTr="00643048">
        <w:tc>
          <w:tcPr>
            <w:tcW w:w="1560" w:type="dxa"/>
            <w:shd w:val="clear" w:color="auto" w:fill="auto"/>
            <w:noWrap/>
            <w:vAlign w:val="center"/>
            <w:hideMark/>
          </w:tcPr>
          <w:p w:rsidR="00CE36C7" w:rsidRPr="006B76B4" w:rsidRDefault="00CE36C7" w:rsidP="00643048">
            <w:pPr>
              <w:rPr>
                <w:color w:val="000000"/>
                <w:sz w:val="22"/>
                <w:szCs w:val="22"/>
              </w:rPr>
            </w:pPr>
            <w:r w:rsidRPr="006B76B4">
              <w:rPr>
                <w:color w:val="000000"/>
                <w:sz w:val="22"/>
                <w:szCs w:val="22"/>
              </w:rPr>
              <w:t>03.01.01.007-2</w:t>
            </w:r>
          </w:p>
        </w:tc>
        <w:tc>
          <w:tcPr>
            <w:tcW w:w="1843" w:type="dxa"/>
            <w:shd w:val="clear" w:color="auto" w:fill="auto"/>
            <w:vAlign w:val="center"/>
            <w:hideMark/>
          </w:tcPr>
          <w:p w:rsidR="00CE36C7" w:rsidRPr="006B76B4" w:rsidRDefault="00CE36C7" w:rsidP="00643048">
            <w:pPr>
              <w:jc w:val="center"/>
              <w:rPr>
                <w:color w:val="000000"/>
                <w:sz w:val="22"/>
                <w:szCs w:val="22"/>
              </w:rPr>
            </w:pPr>
            <w:r w:rsidRPr="006B76B4">
              <w:rPr>
                <w:color w:val="000000"/>
                <w:sz w:val="22"/>
                <w:szCs w:val="22"/>
              </w:rPr>
              <w:t xml:space="preserve">Consulta médica em </w:t>
            </w:r>
            <w:r w:rsidRPr="006B76B4">
              <w:rPr>
                <w:color w:val="000000"/>
                <w:sz w:val="21"/>
                <w:szCs w:val="21"/>
              </w:rPr>
              <w:t>ginecologia</w:t>
            </w:r>
          </w:p>
        </w:tc>
        <w:tc>
          <w:tcPr>
            <w:tcW w:w="2976" w:type="dxa"/>
            <w:shd w:val="clear" w:color="auto" w:fill="auto"/>
            <w:vAlign w:val="center"/>
            <w:hideMark/>
          </w:tcPr>
          <w:p w:rsidR="00CE36C7" w:rsidRPr="006B76B4" w:rsidRDefault="00CE36C7" w:rsidP="00643048">
            <w:pPr>
              <w:jc w:val="both"/>
              <w:rPr>
                <w:color w:val="000000"/>
                <w:sz w:val="22"/>
                <w:szCs w:val="22"/>
              </w:rPr>
            </w:pPr>
            <w:r w:rsidRPr="006B76B4">
              <w:rPr>
                <w:color w:val="000000"/>
                <w:sz w:val="22"/>
                <w:szCs w:val="22"/>
              </w:rPr>
              <w:t xml:space="preserve">Consulta médica para avaliação e tratamento de doenças relacionadas ao aparelho </w:t>
            </w:r>
            <w:r w:rsidRPr="006B76B4">
              <w:rPr>
                <w:color w:val="000000"/>
                <w:sz w:val="22"/>
                <w:szCs w:val="22"/>
              </w:rPr>
              <w:lastRenderedPageBreak/>
              <w:t>reprodutor feminimo. Emissão de laudos, relatórios e AIH quando houver indicação de tratamento cirúrgico.</w:t>
            </w:r>
          </w:p>
        </w:tc>
        <w:tc>
          <w:tcPr>
            <w:tcW w:w="993"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lastRenderedPageBreak/>
              <w:t>R$50,00</w:t>
            </w:r>
          </w:p>
        </w:tc>
        <w:tc>
          <w:tcPr>
            <w:tcW w:w="708"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2304</w:t>
            </w:r>
          </w:p>
        </w:tc>
        <w:tc>
          <w:tcPr>
            <w:tcW w:w="1560" w:type="dxa"/>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t>R$115.200,00</w:t>
            </w:r>
          </w:p>
        </w:tc>
      </w:tr>
      <w:tr w:rsidR="00CE36C7" w:rsidRPr="006B76B4" w:rsidTr="00643048">
        <w:trPr>
          <w:trHeight w:val="276"/>
        </w:trPr>
        <w:tc>
          <w:tcPr>
            <w:tcW w:w="9640" w:type="dxa"/>
            <w:gridSpan w:val="6"/>
            <w:shd w:val="clear" w:color="auto" w:fill="auto"/>
            <w:noWrap/>
            <w:vAlign w:val="center"/>
            <w:hideMark/>
          </w:tcPr>
          <w:p w:rsidR="00CE36C7" w:rsidRPr="006B76B4" w:rsidRDefault="00CE36C7" w:rsidP="00643048">
            <w:pPr>
              <w:jc w:val="center"/>
              <w:rPr>
                <w:color w:val="000000"/>
                <w:sz w:val="22"/>
                <w:szCs w:val="22"/>
              </w:rPr>
            </w:pPr>
            <w:r w:rsidRPr="006B76B4">
              <w:rPr>
                <w:color w:val="000000"/>
                <w:sz w:val="22"/>
                <w:szCs w:val="22"/>
              </w:rPr>
              <w:lastRenderedPageBreak/>
              <w:t> </w:t>
            </w:r>
          </w:p>
        </w:tc>
      </w:tr>
      <w:tr w:rsidR="00CE36C7" w:rsidRPr="006B76B4" w:rsidTr="00643048">
        <w:trPr>
          <w:trHeight w:val="276"/>
        </w:trPr>
        <w:tc>
          <w:tcPr>
            <w:tcW w:w="8080" w:type="dxa"/>
            <w:gridSpan w:val="5"/>
            <w:shd w:val="clear" w:color="auto" w:fill="auto"/>
            <w:noWrap/>
            <w:vAlign w:val="center"/>
            <w:hideMark/>
          </w:tcPr>
          <w:p w:rsidR="00CE36C7" w:rsidRPr="006B76B4" w:rsidRDefault="00CE36C7" w:rsidP="00643048">
            <w:pPr>
              <w:jc w:val="center"/>
              <w:rPr>
                <w:b/>
                <w:color w:val="000000"/>
                <w:sz w:val="22"/>
                <w:szCs w:val="22"/>
              </w:rPr>
            </w:pPr>
            <w:r w:rsidRPr="006B76B4">
              <w:rPr>
                <w:b/>
                <w:color w:val="000000"/>
                <w:sz w:val="22"/>
                <w:szCs w:val="22"/>
              </w:rPr>
              <w:t>TOTAL GERAL</w:t>
            </w:r>
          </w:p>
        </w:tc>
        <w:tc>
          <w:tcPr>
            <w:tcW w:w="1560" w:type="dxa"/>
            <w:shd w:val="clear" w:color="auto" w:fill="auto"/>
            <w:noWrap/>
            <w:vAlign w:val="bottom"/>
            <w:hideMark/>
          </w:tcPr>
          <w:p w:rsidR="00CE36C7" w:rsidRPr="006B76B4" w:rsidRDefault="00CE36C7" w:rsidP="00643048">
            <w:pPr>
              <w:jc w:val="center"/>
              <w:rPr>
                <w:color w:val="000000"/>
                <w:sz w:val="22"/>
                <w:szCs w:val="22"/>
              </w:rPr>
            </w:pPr>
            <w:r w:rsidRPr="006B76B4">
              <w:rPr>
                <w:color w:val="000000"/>
                <w:sz w:val="22"/>
                <w:szCs w:val="22"/>
              </w:rPr>
              <w:t>R$499.200,00</w:t>
            </w:r>
          </w:p>
        </w:tc>
      </w:tr>
    </w:tbl>
    <w:p w:rsidR="00DA0E36" w:rsidRPr="00427773" w:rsidRDefault="00DA0E36" w:rsidP="00427773">
      <w:pPr>
        <w:spacing w:line="360" w:lineRule="auto"/>
        <w:rPr>
          <w:rFonts w:ascii="Arial" w:hAnsi="Arial" w:cs="Arial"/>
        </w:rPr>
      </w:pPr>
    </w:p>
    <w:p w:rsidR="002E5223" w:rsidRPr="00427773" w:rsidRDefault="002E5223" w:rsidP="002E5223">
      <w:pPr>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b/>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CC3C44" w:rsidRDefault="00CC3C44"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181621" w:rsidRPr="00427773" w:rsidRDefault="00181621" w:rsidP="00181621">
      <w:pP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181621" w:rsidRPr="00427773" w:rsidRDefault="00181621" w:rsidP="00181621">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007</w:t>
      </w:r>
      <w:r w:rsidRPr="00427773">
        <w:rPr>
          <w:rFonts w:ascii="Arial" w:hAnsi="Arial" w:cs="Arial"/>
          <w:b/>
        </w:rPr>
        <w:t>/2019</w:t>
      </w:r>
    </w:p>
    <w:p w:rsidR="00181621" w:rsidRPr="00427773" w:rsidRDefault="00181621" w:rsidP="00181621">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000064</w:t>
      </w:r>
      <w:r w:rsidRPr="00427773">
        <w:rPr>
          <w:rFonts w:ascii="Arial" w:hAnsi="Arial" w:cs="Arial"/>
          <w:b/>
        </w:rPr>
        <w:t>/2019</w:t>
      </w:r>
    </w:p>
    <w:p w:rsidR="002E5223" w:rsidRPr="00427773" w:rsidRDefault="00181621" w:rsidP="00181621">
      <w:pPr>
        <w:rPr>
          <w:rFonts w:ascii="Arial" w:hAnsi="Arial" w:cs="Arial"/>
          <w:b/>
        </w:rPr>
      </w:pPr>
      <w:r w:rsidRPr="00427773">
        <w:rPr>
          <w:rFonts w:ascii="Arial" w:hAnsi="Arial" w:cs="Arial"/>
          <w:b/>
        </w:rPr>
        <w:t>Data da Abertura</w:t>
      </w:r>
      <w:r w:rsidRPr="00427773">
        <w:rPr>
          <w:rFonts w:ascii="Arial" w:hAnsi="Arial" w:cs="Arial"/>
          <w:b/>
        </w:rPr>
        <w:tab/>
        <w:t xml:space="preserve">: </w:t>
      </w:r>
      <w:r>
        <w:rPr>
          <w:rFonts w:ascii="Arial" w:hAnsi="Arial" w:cs="Arial"/>
          <w:b/>
        </w:rPr>
        <w:t>19/06</w:t>
      </w:r>
      <w:r w:rsidRPr="00427773">
        <w:rPr>
          <w:rFonts w:ascii="Arial" w:hAnsi="Arial" w:cs="Arial"/>
          <w:b/>
        </w:rPr>
        <w:t xml:space="preserve">/2019 – </w:t>
      </w:r>
      <w:r>
        <w:rPr>
          <w:rFonts w:ascii="Arial" w:hAnsi="Arial" w:cs="Arial"/>
          <w:b/>
        </w:rPr>
        <w:t>09</w:t>
      </w:r>
      <w:r w:rsidRPr="00427773">
        <w:rPr>
          <w:rFonts w:ascii="Arial" w:hAnsi="Arial" w:cs="Arial"/>
          <w:b/>
        </w:rPr>
        <w:t>:00:00</w:t>
      </w:r>
      <w:bookmarkStart w:id="0" w:name="_GoBack"/>
      <w:bookmarkEnd w:id="0"/>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email.</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_______________ ,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EE184D" w:rsidP="003D2344">
            <w:pPr>
              <w:jc w:val="both"/>
              <w:rPr>
                <w:rFonts w:ascii="Arial" w:hAnsi="Arial" w:cs="Arial"/>
              </w:rPr>
            </w:pPr>
            <w:r>
              <w:rPr>
                <w:rFonts w:ascii="Arial" w:hAnsi="Arial" w:cs="Arial"/>
              </w:rPr>
              <w:pict>
                <v:line id="_x0000_s1026" style="position:absolute;left:0;text-align:left;z-index:251660288" from="126pt,9.25pt" to="297pt,9.25pt"/>
              </w:pic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427773">
        <w:rPr>
          <w:rFonts w:ascii="Arial" w:hAnsi="Arial" w:cs="Arial"/>
          <w:b/>
        </w:rPr>
        <w:t>000</w:t>
      </w:r>
      <w:r w:rsidR="008567C6">
        <w:rPr>
          <w:rFonts w:ascii="Arial" w:hAnsi="Arial" w:cs="Arial"/>
          <w:b/>
        </w:rPr>
        <w:t>07</w:t>
      </w:r>
      <w:r w:rsidRPr="00427773">
        <w:rPr>
          <w:rFonts w:ascii="Arial" w:hAnsi="Arial" w:cs="Arial"/>
          <w:b/>
        </w:rPr>
        <w:t>/201</w:t>
      </w:r>
      <w:r w:rsidR="00427773">
        <w:rPr>
          <w:rFonts w:ascii="Arial" w:hAnsi="Arial" w:cs="Arial"/>
          <w:b/>
        </w:rPr>
        <w:t>9</w:t>
      </w:r>
      <w:r w:rsidRPr="00427773">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_____________________________________(Razão Social da empresa), inscrita no CNPJ nº</w:t>
      </w:r>
    </w:p>
    <w:p w:rsidR="003D2CC8" w:rsidRPr="00427773" w:rsidRDefault="003D2CC8" w:rsidP="003D2CC8">
      <w:pPr>
        <w:jc w:val="both"/>
        <w:rPr>
          <w:rFonts w:ascii="Arial" w:hAnsi="Arial" w:cs="Arial"/>
          <w:b/>
        </w:rPr>
      </w:pPr>
      <w:r w:rsidRPr="0042777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8567C6">
        <w:rPr>
          <w:rFonts w:ascii="Arial" w:hAnsi="Arial" w:cs="Arial"/>
          <w:b/>
        </w:rPr>
        <w:t>00007</w:t>
      </w:r>
      <w:r w:rsidRPr="00427773">
        <w:rPr>
          <w:rFonts w:ascii="Arial" w:hAnsi="Arial" w:cs="Arial"/>
          <w:b/>
        </w:rPr>
        <w:t>/201</w:t>
      </w:r>
      <w:r w:rsidR="00427773">
        <w:rPr>
          <w:rFonts w:ascii="Arial" w:hAnsi="Arial" w:cs="Arial"/>
          <w:b/>
        </w:rPr>
        <w:t>9</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conforme Inciso I do artigo 3º da Lei Complementar nº 123,de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(local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(representante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4D" w:rsidRDefault="00EE184D">
      <w:r>
        <w:separator/>
      </w:r>
    </w:p>
  </w:endnote>
  <w:endnote w:type="continuationSeparator" w:id="0">
    <w:p w:rsidR="00EE184D" w:rsidRDefault="00EE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8D" w:rsidRDefault="00876E8D"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6E8D" w:rsidRDefault="00876E8D"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8D" w:rsidRDefault="00876E8D"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1621">
      <w:rPr>
        <w:rStyle w:val="Nmerodepgina"/>
        <w:noProof/>
      </w:rPr>
      <w:t>26</w:t>
    </w:r>
    <w:r>
      <w:rPr>
        <w:rStyle w:val="Nmerodepgina"/>
      </w:rPr>
      <w:fldChar w:fldCharType="end"/>
    </w:r>
  </w:p>
  <w:p w:rsidR="00876E8D" w:rsidRDefault="00876E8D"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4D" w:rsidRDefault="00EE184D">
      <w:r>
        <w:separator/>
      </w:r>
    </w:p>
  </w:footnote>
  <w:footnote w:type="continuationSeparator" w:id="0">
    <w:p w:rsidR="00EE184D" w:rsidRDefault="00EE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876E8D" w:rsidRPr="00C44C8F" w:rsidTr="00AA1B8A">
      <w:trPr>
        <w:trHeight w:val="1083"/>
        <w:jc w:val="center"/>
      </w:trPr>
      <w:tc>
        <w:tcPr>
          <w:tcW w:w="1616" w:type="dxa"/>
        </w:tcPr>
        <w:p w:rsidR="00876E8D" w:rsidRPr="00C44C8F" w:rsidRDefault="00876E8D"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876E8D" w:rsidRPr="00C44C8F" w:rsidRDefault="00876E8D"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876E8D" w:rsidRPr="00C44C8F" w:rsidRDefault="00876E8D"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876E8D" w:rsidRPr="00C44C8F" w:rsidRDefault="00876E8D"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876E8D" w:rsidRPr="00C44C8F" w:rsidRDefault="00876E8D" w:rsidP="00AA1B8A">
          <w:pPr>
            <w:tabs>
              <w:tab w:val="center" w:pos="4252"/>
              <w:tab w:val="right" w:pos="8504"/>
            </w:tabs>
            <w:jc w:val="center"/>
            <w:rPr>
              <w:rFonts w:ascii="Arial" w:eastAsia="Calibri" w:hAnsi="Arial" w:cs="Arial"/>
              <w:b/>
              <w:sz w:val="18"/>
            </w:rPr>
          </w:pPr>
        </w:p>
        <w:p w:rsidR="00876E8D" w:rsidRPr="00C44C8F" w:rsidRDefault="00876E8D"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rsidR="00876E8D" w:rsidRPr="00E106D8" w:rsidRDefault="00876E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4">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6F2C38B6"/>
    <w:multiLevelType w:val="hybridMultilevel"/>
    <w:tmpl w:val="A2FC5134"/>
    <w:lvl w:ilvl="0" w:tplc="5BAC5516">
      <w:start w:val="16"/>
      <w:numFmt w:val="upperRoman"/>
      <w:lvlText w:val="%1-"/>
      <w:lvlJc w:val="left"/>
      <w:pPr>
        <w:ind w:left="1496" w:hanging="720"/>
      </w:pPr>
      <w:rPr>
        <w:rFonts w:hint="default"/>
      </w:rPr>
    </w:lvl>
    <w:lvl w:ilvl="1" w:tplc="04160019" w:tentative="1">
      <w:start w:val="1"/>
      <w:numFmt w:val="lowerLetter"/>
      <w:lvlText w:val="%2."/>
      <w:lvlJc w:val="left"/>
      <w:pPr>
        <w:ind w:left="1856" w:hanging="360"/>
      </w:pPr>
    </w:lvl>
    <w:lvl w:ilvl="2" w:tplc="0416001B" w:tentative="1">
      <w:start w:val="1"/>
      <w:numFmt w:val="lowerRoman"/>
      <w:lvlText w:val="%3."/>
      <w:lvlJc w:val="right"/>
      <w:pPr>
        <w:ind w:left="2576" w:hanging="180"/>
      </w:pPr>
    </w:lvl>
    <w:lvl w:ilvl="3" w:tplc="0416000F" w:tentative="1">
      <w:start w:val="1"/>
      <w:numFmt w:val="decimal"/>
      <w:lvlText w:val="%4."/>
      <w:lvlJc w:val="left"/>
      <w:pPr>
        <w:ind w:left="3296" w:hanging="360"/>
      </w:pPr>
    </w:lvl>
    <w:lvl w:ilvl="4" w:tplc="04160019" w:tentative="1">
      <w:start w:val="1"/>
      <w:numFmt w:val="lowerLetter"/>
      <w:lvlText w:val="%5."/>
      <w:lvlJc w:val="left"/>
      <w:pPr>
        <w:ind w:left="4016" w:hanging="360"/>
      </w:pPr>
    </w:lvl>
    <w:lvl w:ilvl="5" w:tplc="0416001B" w:tentative="1">
      <w:start w:val="1"/>
      <w:numFmt w:val="lowerRoman"/>
      <w:lvlText w:val="%6."/>
      <w:lvlJc w:val="right"/>
      <w:pPr>
        <w:ind w:left="4736" w:hanging="180"/>
      </w:pPr>
    </w:lvl>
    <w:lvl w:ilvl="6" w:tplc="0416000F" w:tentative="1">
      <w:start w:val="1"/>
      <w:numFmt w:val="decimal"/>
      <w:lvlText w:val="%7."/>
      <w:lvlJc w:val="left"/>
      <w:pPr>
        <w:ind w:left="5456" w:hanging="360"/>
      </w:pPr>
    </w:lvl>
    <w:lvl w:ilvl="7" w:tplc="04160019" w:tentative="1">
      <w:start w:val="1"/>
      <w:numFmt w:val="lowerLetter"/>
      <w:lvlText w:val="%8."/>
      <w:lvlJc w:val="left"/>
      <w:pPr>
        <w:ind w:left="6176" w:hanging="360"/>
      </w:pPr>
    </w:lvl>
    <w:lvl w:ilvl="8" w:tplc="0416001B" w:tentative="1">
      <w:start w:val="1"/>
      <w:numFmt w:val="lowerRoman"/>
      <w:lvlText w:val="%9."/>
      <w:lvlJc w:val="right"/>
      <w:pPr>
        <w:ind w:left="6896" w:hanging="180"/>
      </w:pPr>
    </w:lvl>
  </w:abstractNum>
  <w:abstractNum w:abstractNumId="10">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121448"/>
    <w:rsid w:val="00140153"/>
    <w:rsid w:val="00180B01"/>
    <w:rsid w:val="00181621"/>
    <w:rsid w:val="001B0DB6"/>
    <w:rsid w:val="001E61D2"/>
    <w:rsid w:val="001F2845"/>
    <w:rsid w:val="002069A5"/>
    <w:rsid w:val="002248F5"/>
    <w:rsid w:val="002E5223"/>
    <w:rsid w:val="00315ACF"/>
    <w:rsid w:val="0032518F"/>
    <w:rsid w:val="0036380B"/>
    <w:rsid w:val="00387124"/>
    <w:rsid w:val="003D2344"/>
    <w:rsid w:val="003D2CC8"/>
    <w:rsid w:val="003E788B"/>
    <w:rsid w:val="003F744B"/>
    <w:rsid w:val="00427773"/>
    <w:rsid w:val="00464206"/>
    <w:rsid w:val="004732FD"/>
    <w:rsid w:val="0049324F"/>
    <w:rsid w:val="004F19EC"/>
    <w:rsid w:val="004F46D1"/>
    <w:rsid w:val="00556CB4"/>
    <w:rsid w:val="00597584"/>
    <w:rsid w:val="005D02F2"/>
    <w:rsid w:val="00605535"/>
    <w:rsid w:val="00612743"/>
    <w:rsid w:val="0066646B"/>
    <w:rsid w:val="00676296"/>
    <w:rsid w:val="006855F6"/>
    <w:rsid w:val="006D10B5"/>
    <w:rsid w:val="006D3E63"/>
    <w:rsid w:val="006D4683"/>
    <w:rsid w:val="006D6DC1"/>
    <w:rsid w:val="006D7CCB"/>
    <w:rsid w:val="006E5342"/>
    <w:rsid w:val="007017E9"/>
    <w:rsid w:val="0070744B"/>
    <w:rsid w:val="00707CA7"/>
    <w:rsid w:val="0075769E"/>
    <w:rsid w:val="0082412B"/>
    <w:rsid w:val="008333B8"/>
    <w:rsid w:val="008567C6"/>
    <w:rsid w:val="00876E8D"/>
    <w:rsid w:val="00877F59"/>
    <w:rsid w:val="008B3960"/>
    <w:rsid w:val="008C6647"/>
    <w:rsid w:val="0091652F"/>
    <w:rsid w:val="00933A62"/>
    <w:rsid w:val="009A1BB0"/>
    <w:rsid w:val="009D467A"/>
    <w:rsid w:val="00A13B02"/>
    <w:rsid w:val="00A21EC5"/>
    <w:rsid w:val="00A51B6C"/>
    <w:rsid w:val="00A858EA"/>
    <w:rsid w:val="00A923B8"/>
    <w:rsid w:val="00AA1B8A"/>
    <w:rsid w:val="00B21CE4"/>
    <w:rsid w:val="00B326B2"/>
    <w:rsid w:val="00B41A84"/>
    <w:rsid w:val="00B45852"/>
    <w:rsid w:val="00B60EF9"/>
    <w:rsid w:val="00BA584D"/>
    <w:rsid w:val="00BE196E"/>
    <w:rsid w:val="00BF0C45"/>
    <w:rsid w:val="00C20A58"/>
    <w:rsid w:val="00C24B50"/>
    <w:rsid w:val="00C35EED"/>
    <w:rsid w:val="00C513D6"/>
    <w:rsid w:val="00C62E9E"/>
    <w:rsid w:val="00CA4F88"/>
    <w:rsid w:val="00CA649E"/>
    <w:rsid w:val="00CB34F3"/>
    <w:rsid w:val="00CC3C44"/>
    <w:rsid w:val="00CE09FA"/>
    <w:rsid w:val="00CE36C7"/>
    <w:rsid w:val="00D16F4A"/>
    <w:rsid w:val="00D2576F"/>
    <w:rsid w:val="00D434B4"/>
    <w:rsid w:val="00D66FA8"/>
    <w:rsid w:val="00DA0E36"/>
    <w:rsid w:val="00E106D8"/>
    <w:rsid w:val="00E56784"/>
    <w:rsid w:val="00EA6296"/>
    <w:rsid w:val="00EB35DC"/>
    <w:rsid w:val="00EE184D"/>
    <w:rsid w:val="00EF0C9C"/>
    <w:rsid w:val="00F141AE"/>
    <w:rsid w:val="00F359F6"/>
    <w:rsid w:val="00F922E2"/>
    <w:rsid w:val="00FB1591"/>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 w:id="14300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28</Pages>
  <Words>9473</Words>
  <Characters>51160</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60512</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30</cp:revision>
  <cp:lastPrinted>2019-05-23T20:35:00Z</cp:lastPrinted>
  <dcterms:created xsi:type="dcterms:W3CDTF">2017-09-12T18:07:00Z</dcterms:created>
  <dcterms:modified xsi:type="dcterms:W3CDTF">2019-06-04T19:37:00Z</dcterms:modified>
</cp:coreProperties>
</file>