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56784">
      <w:pPr>
        <w:rPr>
          <w:rFonts w:ascii="Arial" w:hAnsi="Arial" w:cs="Arial"/>
          <w:b/>
        </w:rPr>
      </w:pPr>
      <w:r w:rsidRPr="00427773">
        <w:rPr>
          <w:rFonts w:ascii="Arial" w:hAnsi="Arial" w:cs="Arial"/>
          <w:b/>
        </w:rPr>
        <w:t>Modalidade</w:t>
      </w:r>
      <w:r w:rsidRPr="00427773">
        <w:rPr>
          <w:rFonts w:ascii="Arial" w:hAnsi="Arial" w:cs="Arial"/>
          <w:b/>
        </w:rPr>
        <w:tab/>
        <w:t xml:space="preserve">             :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56784">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321111">
        <w:rPr>
          <w:rFonts w:ascii="Arial" w:hAnsi="Arial" w:cs="Arial"/>
          <w:b/>
        </w:rPr>
        <w:t>014</w:t>
      </w:r>
      <w:r w:rsidRPr="00427773">
        <w:rPr>
          <w:rFonts w:ascii="Arial" w:hAnsi="Arial" w:cs="Arial"/>
          <w:b/>
        </w:rPr>
        <w:t>/</w:t>
      </w:r>
      <w:r w:rsidR="00427773" w:rsidRPr="00427773">
        <w:rPr>
          <w:rFonts w:ascii="Arial" w:hAnsi="Arial" w:cs="Arial"/>
          <w:b/>
        </w:rPr>
        <w:t>2019</w:t>
      </w:r>
    </w:p>
    <w:p w:rsidR="00E56784" w:rsidRPr="00427773" w:rsidRDefault="00E56784" w:rsidP="00E567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B326B2">
        <w:rPr>
          <w:rFonts w:ascii="Arial" w:hAnsi="Arial" w:cs="Arial"/>
          <w:b/>
        </w:rPr>
        <w:t>0000</w:t>
      </w:r>
      <w:r w:rsidR="00321111">
        <w:rPr>
          <w:rFonts w:ascii="Arial" w:hAnsi="Arial" w:cs="Arial"/>
          <w:b/>
        </w:rPr>
        <w:t>91</w:t>
      </w:r>
      <w:r w:rsidRPr="00427773">
        <w:rPr>
          <w:rFonts w:ascii="Arial" w:hAnsi="Arial" w:cs="Arial"/>
          <w:b/>
        </w:rPr>
        <w:t>/</w:t>
      </w:r>
      <w:r w:rsidR="00427773" w:rsidRPr="00427773">
        <w:rPr>
          <w:rFonts w:ascii="Arial" w:hAnsi="Arial" w:cs="Arial"/>
          <w:b/>
        </w:rPr>
        <w:t>2019</w:t>
      </w:r>
    </w:p>
    <w:p w:rsidR="00E56784" w:rsidRPr="00427773" w:rsidRDefault="00E56784" w:rsidP="00E56784">
      <w:pPr>
        <w:rPr>
          <w:rFonts w:ascii="Arial" w:hAnsi="Arial" w:cs="Arial"/>
          <w:b/>
        </w:rPr>
      </w:pPr>
      <w:r w:rsidRPr="00427773">
        <w:rPr>
          <w:rFonts w:ascii="Arial" w:hAnsi="Arial" w:cs="Arial"/>
          <w:b/>
        </w:rPr>
        <w:t>Data da Abertura</w:t>
      </w:r>
      <w:r w:rsidRPr="00427773">
        <w:rPr>
          <w:rFonts w:ascii="Arial" w:hAnsi="Arial" w:cs="Arial"/>
          <w:b/>
        </w:rPr>
        <w:tab/>
        <w:t xml:space="preserve">: </w:t>
      </w:r>
      <w:r w:rsidR="00B26E84">
        <w:rPr>
          <w:rFonts w:ascii="Arial" w:hAnsi="Arial" w:cs="Arial"/>
          <w:b/>
        </w:rPr>
        <w:t>09/08</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w:t>
      </w:r>
      <w:r w:rsidR="00B26E84">
        <w:rPr>
          <w:rFonts w:ascii="Arial" w:hAnsi="Arial" w:cs="Arial"/>
          <w:b/>
        </w:rPr>
        <w:t>09</w:t>
      </w:r>
      <w:r w:rsidR="006D10B5"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B26E84">
        <w:rPr>
          <w:rFonts w:ascii="Arial" w:hAnsi="Arial" w:cs="Arial"/>
          <w:b/>
          <w:lang w:eastAsia="en-US"/>
        </w:rPr>
        <w:t>09/08</w:t>
      </w:r>
      <w:r w:rsidR="00E56784" w:rsidRPr="008D6BB9">
        <w:rPr>
          <w:rFonts w:ascii="Arial" w:hAnsi="Arial" w:cs="Arial"/>
          <w:b/>
          <w:lang w:eastAsia="en-US"/>
        </w:rPr>
        <w:t>/201</w:t>
      </w:r>
      <w:r w:rsidR="006855F6" w:rsidRPr="008D6BB9">
        <w:rPr>
          <w:rFonts w:ascii="Arial" w:hAnsi="Arial" w:cs="Arial"/>
          <w:b/>
          <w:lang w:eastAsia="en-US"/>
        </w:rPr>
        <w:t>9</w:t>
      </w:r>
      <w:r w:rsidRPr="00427773">
        <w:rPr>
          <w:rFonts w:ascii="Arial" w:hAnsi="Arial" w:cs="Arial"/>
          <w:b/>
          <w:bCs/>
          <w:lang w:eastAsia="en-US"/>
        </w:rPr>
        <w:t xml:space="preserve"> às </w:t>
      </w:r>
      <w:r w:rsidR="00B26E84">
        <w:rPr>
          <w:rFonts w:ascii="Arial" w:hAnsi="Arial" w:cs="Arial"/>
          <w:b/>
          <w:bCs/>
          <w:lang w:eastAsia="en-US"/>
        </w:rPr>
        <w:t>09</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326B2">
        <w:rPr>
          <w:rFonts w:ascii="Arial" w:hAnsi="Arial" w:cs="Arial"/>
          <w:b/>
          <w:bCs/>
          <w:lang w:eastAsia="en-US"/>
        </w:rPr>
        <w:t xml:space="preserve"> até 31/12/2019</w:t>
      </w:r>
      <w:r w:rsidR="00E106D8" w:rsidRPr="00427773">
        <w:rPr>
          <w:rFonts w:ascii="Arial" w:hAnsi="Arial" w:cs="Arial"/>
          <w:b/>
          <w:bCs/>
          <w:lang w:eastAsia="en-US"/>
        </w:rPr>
        <w:t xml:space="preserve"> às 18:00:00</w:t>
      </w:r>
      <w:r w:rsidRPr="00427773">
        <w:rPr>
          <w:rFonts w:ascii="Arial" w:hAnsi="Arial" w:cs="Arial"/>
          <w:lang w:eastAsia="en-US"/>
        </w:rPr>
        <w:t xml:space="preserve">, no Setor de Licitação da Prefeitura Municipal de Janaúba, situado na Praça Dr. Rockert n°92 Centro - Janaúba/MG estará procedendo a análise dos documentos referente ao CREDENCIAMENTO </w:t>
      </w:r>
      <w:r w:rsidRPr="00FC6384">
        <w:rPr>
          <w:rFonts w:ascii="Arial" w:hAnsi="Arial" w:cs="Arial"/>
          <w:lang w:eastAsia="en-US"/>
        </w:rPr>
        <w:t>para fins de</w:t>
      </w:r>
      <w:r w:rsidR="00B326B2" w:rsidRPr="00FC6384">
        <w:rPr>
          <w:rFonts w:ascii="Arial" w:hAnsi="Arial" w:cs="Arial"/>
          <w:lang w:eastAsia="en-US"/>
        </w:rPr>
        <w:t xml:space="preserve"> </w:t>
      </w:r>
      <w:r w:rsidR="00FC6384" w:rsidRPr="00FC6384">
        <w:rPr>
          <w:rFonts w:ascii="Arial" w:hAnsi="Arial" w:cs="Arial"/>
        </w:rPr>
        <w:t>credenciamento de Prestador de serviço para execução de serviços na especialidade de Oftalmologia por intermédio da pactuação de metas e indicadores</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803EF">
        <w:rPr>
          <w:rFonts w:ascii="Arial" w:hAnsi="Arial" w:cs="Arial"/>
          <w:lang w:eastAsia="en-US"/>
        </w:rPr>
        <w:t>30</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FC6384" w:rsidRDefault="00FC6384" w:rsidP="00FC6384">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FC6384">
        <w:rPr>
          <w:rFonts w:ascii="Arial" w:hAnsi="Arial" w:cs="Arial"/>
        </w:rPr>
        <w:t>Credenciamento de Prestador de serviço para execução de serviços na especialidade de Oftalmologia por intermédio da pactuação de metas e indicadores</w:t>
      </w:r>
      <w:r w:rsidR="006D3E63" w:rsidRPr="00FC6384">
        <w:rPr>
          <w:rFonts w:ascii="Arial" w:hAnsi="Arial" w:cs="Arial"/>
          <w:lang w:eastAsia="en-US"/>
        </w:rPr>
        <w:t xml:space="preserve"> conforme descrito no Anexo I deste edital.</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lastRenderedPageBreak/>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(is)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abragendo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w:t>
      </w:r>
      <w:r w:rsidRPr="00427773">
        <w:rPr>
          <w:rFonts w:ascii="Arial" w:hAnsi="Arial" w:cs="Arial"/>
          <w:lang w:eastAsia="en-US"/>
        </w:rPr>
        <w:lastRenderedPageBreak/>
        <w:t xml:space="preserve">interesse em usufruir do tratamento favorecido estabelecido nos arts.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cms/sus/jab-mg </w:t>
      </w:r>
      <w:r w:rsidR="009A1BB0" w:rsidRPr="00427773">
        <w:rPr>
          <w:rFonts w:ascii="Arial" w:hAnsi="Arial" w:cs="Arial"/>
          <w:lang w:eastAsia="en-US"/>
        </w:rPr>
        <w:t xml:space="preserve">02/2015 de 30 de junho de 2.015 e </w:t>
      </w:r>
      <w:r w:rsidRPr="00427773">
        <w:rPr>
          <w:rFonts w:ascii="Arial" w:hAnsi="Arial" w:cs="Arial"/>
          <w:lang w:eastAsia="en-US"/>
        </w:rPr>
        <w:t xml:space="preserve"> decreto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deverão ser entregues em envelope fechado e identificado, na data de </w:t>
      </w:r>
      <w:r w:rsidR="00B26E84">
        <w:rPr>
          <w:rFonts w:ascii="Arial" w:hAnsi="Arial" w:cs="Arial"/>
          <w:b/>
          <w:lang w:eastAsia="en-US"/>
        </w:rPr>
        <w:t>09/08</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xml:space="preserve">, no Setor de Licitação da </w:t>
      </w:r>
      <w:r w:rsidRPr="00427773">
        <w:rPr>
          <w:rFonts w:ascii="Arial" w:hAnsi="Arial" w:cs="Arial"/>
          <w:lang w:eastAsia="en-US"/>
        </w:rPr>
        <w:lastRenderedPageBreak/>
        <w:t>Prefeitura Municipal de Janaúba, situado na Praça Dr. Rockert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À COMISSÃO PERMANENTE DE LICITAÇÃO</w:t>
      </w:r>
    </w:p>
    <w:p w:rsidR="00F141AE" w:rsidRPr="00427773"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PREFEITURA MUNICIPAL DE JANAÚBA - MG</w:t>
      </w:r>
    </w:p>
    <w:p w:rsidR="00B26E84" w:rsidRPr="00427773" w:rsidRDefault="00B26E84" w:rsidP="00B26E84">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B26E84" w:rsidRPr="00427773" w:rsidRDefault="00B26E84" w:rsidP="00B26E84">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014</w:t>
      </w:r>
      <w:r w:rsidRPr="00427773">
        <w:rPr>
          <w:rFonts w:ascii="Arial" w:hAnsi="Arial" w:cs="Arial"/>
          <w:b/>
        </w:rPr>
        <w:t>/2019</w:t>
      </w:r>
    </w:p>
    <w:p w:rsidR="00B26E84" w:rsidRPr="00427773" w:rsidRDefault="00B26E84" w:rsidP="00B26E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000091</w:t>
      </w:r>
      <w:r w:rsidRPr="00427773">
        <w:rPr>
          <w:rFonts w:ascii="Arial" w:hAnsi="Arial" w:cs="Arial"/>
          <w:b/>
        </w:rPr>
        <w:t>/2019</w:t>
      </w:r>
    </w:p>
    <w:p w:rsidR="00F141AE" w:rsidRPr="00427773" w:rsidRDefault="00B26E84" w:rsidP="00B26E84">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09/08</w:t>
      </w:r>
      <w:r w:rsidRPr="00427773">
        <w:rPr>
          <w:rFonts w:ascii="Arial" w:hAnsi="Arial" w:cs="Arial"/>
          <w:b/>
        </w:rPr>
        <w:t xml:space="preserve">/2019 – </w:t>
      </w:r>
      <w:r>
        <w:rPr>
          <w:rFonts w:ascii="Arial" w:hAnsi="Arial" w:cs="Arial"/>
          <w:b/>
        </w:rPr>
        <w:t>09</w:t>
      </w:r>
      <w:r w:rsidRPr="00427773">
        <w:rPr>
          <w:rFonts w:ascii="Arial" w:hAnsi="Arial" w:cs="Arial"/>
          <w:b/>
        </w:rPr>
        <w:t>:00:00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 PARTICIPAÇÃO DE MICROEMPRESAS (ME), EMPRESAS DE PEQUENOPORTE (EPP) que atenderem o previsto no item 3.4, alínea “b” e os micro-empreendedores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Nos termos dos arts.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xml:space="preserve">, cujo termo inicial corresponderá ao momento em que a licitante for declarada a vencedora do certame, para a regularização da documentação, pagamento ou </w:t>
      </w:r>
      <w:r w:rsidRPr="00427773">
        <w:rPr>
          <w:rFonts w:ascii="Arial" w:hAnsi="Arial" w:cs="Arial"/>
          <w:lang w:eastAsia="en-US"/>
        </w:rPr>
        <w:lastRenderedPageBreak/>
        <w:t>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006803EF">
        <w:rPr>
          <w:rFonts w:ascii="Arial" w:hAnsi="Arial" w:cs="Arial"/>
          <w:b/>
          <w:lang w:eastAsia="en-US"/>
        </w:rPr>
        <w:t>31</w:t>
      </w:r>
      <w:r w:rsidR="006803EF">
        <w:rPr>
          <w:rFonts w:ascii="Arial" w:hAnsi="Arial" w:cs="Arial"/>
          <w:bCs/>
          <w:lang w:eastAsia="en-US"/>
        </w:rPr>
        <w:t>(trinta</w:t>
      </w:r>
      <w:r w:rsidRPr="00427773">
        <w:rPr>
          <w:rFonts w:ascii="Arial" w:hAnsi="Arial" w:cs="Arial"/>
          <w:bCs/>
          <w:lang w:eastAsia="en-US"/>
        </w:rPr>
        <w:t>)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Após a homologação do processo licitatório, o(s) credenciado(s), através do(s) representante(s) legal (is),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Rockert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IV - Declaração de inidoneidade para licitar ou contratar com a Administração Pública, enquanto perdurarem os motivos determinantes da punição ou até que seja promovida a reabilitação do </w:t>
      </w:r>
      <w:r w:rsidRPr="00427773">
        <w:rPr>
          <w:rFonts w:ascii="Arial" w:hAnsi="Arial" w:cs="Arial"/>
          <w:lang w:eastAsia="en-US"/>
        </w:rPr>
        <w:lastRenderedPageBreak/>
        <w:t>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605535" w:rsidRDefault="00605535" w:rsidP="00605535">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lastRenderedPageBreak/>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Prç. Dr. Rockert, 92, Centro, Janaúba/MG, data de realização de sorteio onde será definida ordem de classificação das prestadoras que terão </w:t>
      </w:r>
      <w:r w:rsidR="008D6BB9" w:rsidRPr="00AB4631">
        <w:rPr>
          <w:rFonts w:ascii="Arial" w:hAnsi="Arial" w:cs="Arial"/>
          <w:bCs/>
          <w:lang w:eastAsia="en-US"/>
        </w:rPr>
        <w:t>preferência</w:t>
      </w:r>
      <w:r w:rsidRPr="00AB4631">
        <w:rPr>
          <w:rFonts w:ascii="Arial" w:hAnsi="Arial" w:cs="Arial"/>
          <w:bCs/>
          <w:lang w:eastAsia="en-US"/>
        </w:rPr>
        <w:t xml:space="preserve"> nos serviços. </w:t>
      </w:r>
    </w:p>
    <w:p w:rsidR="00605535" w:rsidRPr="00AB4631" w:rsidRDefault="00605535" w:rsidP="00605535">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05535"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605535" w:rsidRPr="00AB4631" w:rsidRDefault="00605535" w:rsidP="00605535">
      <w:pPr>
        <w:autoSpaceDE w:val="0"/>
        <w:autoSpaceDN w:val="0"/>
        <w:adjustRightInd w:val="0"/>
        <w:spacing w:line="360" w:lineRule="auto"/>
        <w:jc w:val="both"/>
        <w:rPr>
          <w:rFonts w:ascii="Arial" w:hAnsi="Arial" w:cs="Arial"/>
          <w:b/>
          <w:bCs/>
          <w:lang w:eastAsia="en-US"/>
        </w:rPr>
      </w:pPr>
    </w:p>
    <w:p w:rsidR="008D6BB9" w:rsidRPr="008D6BB9" w:rsidRDefault="008D6BB9" w:rsidP="008D6BB9">
      <w:pPr>
        <w:autoSpaceDE w:val="0"/>
        <w:autoSpaceDN w:val="0"/>
        <w:adjustRightInd w:val="0"/>
        <w:spacing w:line="23" w:lineRule="atLeast"/>
        <w:jc w:val="both"/>
        <w:rPr>
          <w:rFonts w:ascii="Arial" w:hAnsi="Arial" w:cs="Arial"/>
        </w:rPr>
      </w:pPr>
      <w:r w:rsidRPr="008D6BB9">
        <w:rPr>
          <w:rFonts w:ascii="Arial" w:hAnsi="Arial" w:cs="Arial"/>
        </w:rPr>
        <w:t>09.01.01.10.302.0024.2098.33903900          Fonte:102</w:t>
      </w:r>
    </w:p>
    <w:p w:rsidR="008D6BB9" w:rsidRPr="008D6BB9" w:rsidRDefault="008D6BB9" w:rsidP="008D6BB9">
      <w:pPr>
        <w:autoSpaceDE w:val="0"/>
        <w:autoSpaceDN w:val="0"/>
        <w:adjustRightInd w:val="0"/>
        <w:spacing w:line="23" w:lineRule="atLeast"/>
        <w:jc w:val="both"/>
        <w:rPr>
          <w:rFonts w:ascii="Arial" w:hAnsi="Arial" w:cs="Arial"/>
        </w:rPr>
      </w:pPr>
      <w:r w:rsidRPr="008D6BB9">
        <w:rPr>
          <w:rFonts w:ascii="Arial" w:hAnsi="Arial" w:cs="Arial"/>
        </w:rPr>
        <w:t>09.01.01.10.302.0024.2098.33903900          Fonte:149</w:t>
      </w:r>
    </w:p>
    <w:p w:rsidR="008D6BB9" w:rsidRPr="008D6BB9" w:rsidRDefault="008D6BB9" w:rsidP="008D6BB9">
      <w:pPr>
        <w:autoSpaceDE w:val="0"/>
        <w:autoSpaceDN w:val="0"/>
        <w:adjustRightInd w:val="0"/>
        <w:spacing w:line="23" w:lineRule="atLeast"/>
        <w:jc w:val="both"/>
        <w:rPr>
          <w:rFonts w:ascii="Arial" w:hAnsi="Arial" w:cs="Arial"/>
        </w:rPr>
      </w:pPr>
      <w:r w:rsidRPr="008D6BB9">
        <w:rPr>
          <w:rFonts w:ascii="Arial" w:hAnsi="Arial" w:cs="Arial"/>
        </w:rPr>
        <w:t>09.01.01.10.302.0024.2098.33903900          Fonte:155</w:t>
      </w:r>
    </w:p>
    <w:p w:rsidR="00605535" w:rsidRDefault="00605535" w:rsidP="00605535">
      <w:pPr>
        <w:autoSpaceDE w:val="0"/>
        <w:autoSpaceDN w:val="0"/>
        <w:adjustRightInd w:val="0"/>
        <w:spacing w:line="360" w:lineRule="auto"/>
        <w:jc w:val="both"/>
        <w:rPr>
          <w:sz w:val="24"/>
          <w:szCs w:val="24"/>
        </w:rPr>
      </w:pPr>
    </w:p>
    <w:p w:rsidR="00605535" w:rsidRPr="00AB4631" w:rsidRDefault="00605535" w:rsidP="00605535">
      <w:pPr>
        <w:autoSpaceDE w:val="0"/>
        <w:autoSpaceDN w:val="0"/>
        <w:adjustRightInd w:val="0"/>
        <w:spacing w:line="360" w:lineRule="auto"/>
        <w:jc w:val="both"/>
        <w:rPr>
          <w:rFonts w:ascii="Arial" w:hAnsi="Arial" w:cs="Arial"/>
          <w:b/>
          <w:bCs/>
          <w:lang w:eastAsia="en-US"/>
        </w:rPr>
      </w:pP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Pr>
          <w:rFonts w:ascii="Arial" w:hAnsi="Arial" w:cs="Arial"/>
          <w:lang w:eastAsia="en-US"/>
        </w:rPr>
        <w:t>que não forem realizadas em 2019</w:t>
      </w:r>
      <w:r w:rsidRPr="00AB4631">
        <w:rPr>
          <w:rFonts w:ascii="Arial" w:hAnsi="Arial" w:cs="Arial"/>
          <w:lang w:eastAsia="en-US"/>
        </w:rPr>
        <w:t xml:space="preserve"> correrão à conta de dotações orçamentárias próprias de exercícios futuros.</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e protocolados no Setor de Licitação, no Prédio da Prefeitura Municipal de Janaúba, situado Praça Dr. Rockert, nº. 92 Centro, Janaúba/MG, dirigidos à Comissão Permanente de Licitação.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605535" w:rsidRPr="00AB4631" w:rsidRDefault="00605535" w:rsidP="00605535">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Os recursos e impugnações do edital deverão ser entregues no Setor de Licitação do Município de Janaúba, situado a Praça Dr. Rockert, nº 92 Centro, Janaúba/MG, aos cuidados da Comissão Permanente de Licitação, no horário de 12:00 às 17:30 horas, onde será emitido comprovante de recebimento.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05535" w:rsidRPr="00AB4631" w:rsidRDefault="00605535" w:rsidP="00605535">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7"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05535" w:rsidRPr="00AB4631"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605535" w:rsidP="00605535">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r w:rsidR="006D3E63" w:rsidRPr="00427773">
        <w:rPr>
          <w:rFonts w:ascii="Arial" w:hAnsi="Arial" w:cs="Arial"/>
          <w:b/>
          <w:bCs/>
          <w:lang w:eastAsia="en-US"/>
        </w:rPr>
        <w:t xml:space="preserve">12.4. </w:t>
      </w:r>
      <w:r w:rsidR="006D3E63" w:rsidRPr="00427773">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lastRenderedPageBreak/>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B26E84">
        <w:rPr>
          <w:rFonts w:ascii="Arial" w:hAnsi="Arial" w:cs="Arial"/>
          <w:bCs/>
          <w:lang w:eastAsia="en-US"/>
        </w:rPr>
        <w:t>26</w:t>
      </w:r>
      <w:r w:rsidR="00CC3C44" w:rsidRPr="00427773">
        <w:rPr>
          <w:rFonts w:ascii="Arial" w:hAnsi="Arial" w:cs="Arial"/>
          <w:bCs/>
          <w:lang w:eastAsia="en-US"/>
        </w:rPr>
        <w:t xml:space="preserve"> de </w:t>
      </w:r>
      <w:r w:rsidR="00B26E84">
        <w:rPr>
          <w:rFonts w:ascii="Arial" w:hAnsi="Arial" w:cs="Arial"/>
          <w:bCs/>
          <w:lang w:eastAsia="en-US"/>
        </w:rPr>
        <w:t>Julho</w:t>
      </w:r>
      <w:r w:rsidR="00427773" w:rsidRPr="00427773">
        <w:rPr>
          <w:rFonts w:ascii="Arial" w:hAnsi="Arial" w:cs="Arial"/>
          <w:bCs/>
          <w:lang w:eastAsia="en-US"/>
        </w:rPr>
        <w:t xml:space="preserve"> de 2019</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Marco Antonio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7500E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r w:rsidR="00FC6384">
        <w:rPr>
          <w:rFonts w:ascii="Arial" w:hAnsi="Arial" w:cs="Arial"/>
          <w:b/>
          <w:bCs/>
          <w:lang w:eastAsia="en-US"/>
        </w:rPr>
        <w:t xml:space="preserve"> - TERMO DE REFERÊNCIA</w:t>
      </w:r>
    </w:p>
    <w:p w:rsidR="007500E8" w:rsidRPr="001F3173" w:rsidRDefault="007500E8" w:rsidP="007500E8">
      <w:pPr>
        <w:spacing w:line="23" w:lineRule="atLeast"/>
        <w:ind w:firstLine="360"/>
        <w:jc w:val="both"/>
        <w:rPr>
          <w:rFonts w:ascii="Arial" w:hAnsi="Arial" w:cs="Arial"/>
          <w:b/>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1F3173">
        <w:rPr>
          <w:rFonts w:ascii="Arial" w:hAnsi="Arial" w:cs="Arial"/>
          <w:b/>
        </w:rPr>
        <w:t>1. OBJETO</w:t>
      </w:r>
    </w:p>
    <w:p w:rsidR="007500E8" w:rsidRPr="001F3173" w:rsidRDefault="007500E8" w:rsidP="007500E8">
      <w:pPr>
        <w:ind w:firstLine="567"/>
        <w:jc w:val="both"/>
        <w:rPr>
          <w:rFonts w:ascii="Arial" w:hAnsi="Arial" w:cs="Arial"/>
        </w:rPr>
      </w:pPr>
    </w:p>
    <w:p w:rsidR="007500E8" w:rsidRPr="001F3173" w:rsidRDefault="007500E8" w:rsidP="007500E8">
      <w:pPr>
        <w:jc w:val="both"/>
        <w:rPr>
          <w:rFonts w:ascii="Arial" w:hAnsi="Arial" w:cs="Arial"/>
        </w:rPr>
      </w:pPr>
      <w:r w:rsidRPr="001F3173">
        <w:rPr>
          <w:rFonts w:ascii="Arial" w:hAnsi="Arial" w:cs="Arial"/>
        </w:rPr>
        <w:t>Processo Licitatório para contratualização de serviço de Oftalmologia</w:t>
      </w:r>
    </w:p>
    <w:p w:rsidR="007500E8" w:rsidRPr="001F3173" w:rsidRDefault="007500E8" w:rsidP="007500E8">
      <w:pPr>
        <w:jc w:val="both"/>
        <w:rPr>
          <w:rFonts w:ascii="Arial" w:hAnsi="Arial" w:cs="Arial"/>
        </w:rPr>
      </w:pPr>
    </w:p>
    <w:p w:rsidR="007500E8" w:rsidRPr="001F3173" w:rsidRDefault="007500E8" w:rsidP="007500E8">
      <w:pPr>
        <w:jc w:val="both"/>
        <w:rPr>
          <w:rFonts w:ascii="Arial" w:hAnsi="Arial" w:cs="Arial"/>
        </w:rPr>
      </w:pPr>
      <w:r w:rsidRPr="001F3173">
        <w:rPr>
          <w:rFonts w:ascii="Arial" w:hAnsi="Arial" w:cs="Arial"/>
        </w:rPr>
        <w:t>O presente Termo de Referencia tem como objeto o credenciamento de Prestador de serviço para execução de serviços na especialidade de Oftalmologia por intermédio da pactuação de metas e indicadores, em conformidade com os Anexos que integram este TERMO, quais sejam:</w:t>
      </w:r>
    </w:p>
    <w:p w:rsidR="007500E8" w:rsidRPr="001F3173" w:rsidRDefault="007500E8" w:rsidP="007500E8">
      <w:pPr>
        <w:jc w:val="both"/>
        <w:rPr>
          <w:rFonts w:ascii="Arial" w:hAnsi="Arial" w:cs="Arial"/>
        </w:rPr>
      </w:pPr>
    </w:p>
    <w:p w:rsidR="007500E8" w:rsidRPr="001F3173" w:rsidRDefault="007500E8" w:rsidP="007500E8">
      <w:pPr>
        <w:jc w:val="both"/>
        <w:rPr>
          <w:rFonts w:ascii="Arial" w:hAnsi="Arial" w:cs="Arial"/>
        </w:rPr>
      </w:pPr>
      <w:r w:rsidRPr="001F3173">
        <w:rPr>
          <w:rFonts w:ascii="Arial" w:hAnsi="Arial" w:cs="Arial"/>
        </w:rPr>
        <w:t>a.</w:t>
      </w:r>
      <w:r w:rsidRPr="001F3173">
        <w:rPr>
          <w:rFonts w:ascii="Arial" w:hAnsi="Arial" w:cs="Arial"/>
        </w:rPr>
        <w:tab/>
        <w:t>O Anexo Técnico I — Metas e Indicadores</w:t>
      </w:r>
    </w:p>
    <w:p w:rsidR="007500E8" w:rsidRPr="001F3173" w:rsidRDefault="007500E8" w:rsidP="007500E8">
      <w:pPr>
        <w:jc w:val="both"/>
        <w:rPr>
          <w:rFonts w:ascii="Arial" w:hAnsi="Arial" w:cs="Arial"/>
        </w:rPr>
      </w:pPr>
      <w:r w:rsidRPr="001F3173">
        <w:rPr>
          <w:rFonts w:ascii="Arial" w:hAnsi="Arial" w:cs="Arial"/>
        </w:rPr>
        <w:t>b.</w:t>
      </w:r>
      <w:r w:rsidRPr="001F3173">
        <w:rPr>
          <w:rFonts w:ascii="Arial" w:hAnsi="Arial" w:cs="Arial"/>
        </w:rPr>
        <w:tab/>
        <w:t>O Anexo Técnico II — Sistema de Pagamento</w:t>
      </w:r>
    </w:p>
    <w:p w:rsidR="007500E8" w:rsidRPr="001F3173" w:rsidRDefault="007500E8" w:rsidP="007500E8">
      <w:pPr>
        <w:ind w:firstLine="851"/>
        <w:jc w:val="both"/>
        <w:rPr>
          <w:rFonts w:ascii="Arial" w:hAnsi="Arial" w:cs="Arial"/>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1F3173">
        <w:rPr>
          <w:rFonts w:ascii="Arial" w:hAnsi="Arial" w:cs="Arial"/>
          <w:b/>
        </w:rPr>
        <w:t>2. JUSTIFICATIVA DA CONTRATAÇÃO</w:t>
      </w:r>
    </w:p>
    <w:p w:rsidR="007500E8" w:rsidRPr="001F3173" w:rsidRDefault="007500E8" w:rsidP="007500E8">
      <w:pPr>
        <w:ind w:firstLine="708"/>
        <w:jc w:val="both"/>
        <w:rPr>
          <w:rFonts w:ascii="Arial" w:hAnsi="Arial" w:cs="Arial"/>
        </w:rPr>
      </w:pPr>
    </w:p>
    <w:p w:rsidR="007500E8" w:rsidRPr="001F3173" w:rsidRDefault="007500E8" w:rsidP="007500E8">
      <w:pPr>
        <w:numPr>
          <w:ilvl w:val="1"/>
          <w:numId w:val="29"/>
        </w:numPr>
        <w:spacing w:after="11"/>
        <w:ind w:right="259" w:firstLine="4"/>
        <w:jc w:val="both"/>
        <w:rPr>
          <w:rFonts w:ascii="Arial" w:hAnsi="Arial" w:cs="Arial"/>
        </w:rPr>
      </w:pPr>
      <w:r w:rsidRPr="001F3173">
        <w:rPr>
          <w:rFonts w:ascii="Arial" w:hAnsi="Arial" w:cs="Arial"/>
        </w:rPr>
        <w:t xml:space="preserve"> Os serviços em questão atenderão a demanda do Município de Janaúba e da Microrregião nas quais houverem pactuação via PPI, SIGTAP (sistema de gerenciamento da tabela de procedimentos, medicamentos e OPM do SUS, para os atendimentos de Oftalmologia, exames e cirurgias ambulatorial, conforme descrito no Anexo técnico. </w:t>
      </w:r>
    </w:p>
    <w:p w:rsidR="007500E8" w:rsidRPr="001F3173" w:rsidRDefault="007500E8" w:rsidP="007500E8">
      <w:pPr>
        <w:spacing w:after="11"/>
        <w:ind w:left="114" w:right="259"/>
        <w:jc w:val="both"/>
        <w:rPr>
          <w:rFonts w:ascii="Arial" w:hAnsi="Arial" w:cs="Arial"/>
        </w:rPr>
      </w:pPr>
    </w:p>
    <w:p w:rsidR="007500E8" w:rsidRPr="001F3173" w:rsidRDefault="007500E8" w:rsidP="007500E8">
      <w:pPr>
        <w:numPr>
          <w:ilvl w:val="1"/>
          <w:numId w:val="29"/>
        </w:numPr>
        <w:spacing w:after="268"/>
        <w:ind w:right="259" w:firstLine="4"/>
        <w:jc w:val="both"/>
        <w:rPr>
          <w:rFonts w:ascii="Arial" w:hAnsi="Arial" w:cs="Arial"/>
        </w:rPr>
      </w:pPr>
      <w:r w:rsidRPr="001F3173">
        <w:rPr>
          <w:rFonts w:ascii="Arial" w:hAnsi="Arial" w:cs="Arial"/>
        </w:rPr>
        <w:t xml:space="preserve"> Os serviços a serem contratados estão referidos a uma base territorial populacional, conforme Plano de Saúde da Secretaria Estadual de Saúde de Minas Gerais (SES/MG), com vistas à sua descentralização, e serão ofertados com base nas indicações técnicas do planejamento em saúde mediante compatibilização das necessidades da demanda e a disponibilidade de recursos financeiros.</w:t>
      </w:r>
    </w:p>
    <w:p w:rsidR="007500E8" w:rsidRPr="001F3173" w:rsidRDefault="007500E8" w:rsidP="007500E8">
      <w:pPr>
        <w:numPr>
          <w:ilvl w:val="1"/>
          <w:numId w:val="29"/>
        </w:numPr>
        <w:ind w:right="259" w:firstLine="4"/>
        <w:jc w:val="both"/>
        <w:rPr>
          <w:rFonts w:ascii="Arial" w:hAnsi="Arial" w:cs="Arial"/>
        </w:rPr>
      </w:pPr>
      <w:r w:rsidRPr="001F3173">
        <w:rPr>
          <w:rFonts w:ascii="Arial" w:hAnsi="Arial" w:cs="Arial"/>
        </w:rPr>
        <w:t xml:space="preserve"> Os serviços serão prestados pelos prestadores que aderirem a contratualização a indivíduos que sejam encaminhados pelos Orgãos do SUS.</w:t>
      </w:r>
    </w:p>
    <w:p w:rsidR="007500E8" w:rsidRPr="001F3173" w:rsidRDefault="007500E8" w:rsidP="007500E8">
      <w:pPr>
        <w:jc w:val="both"/>
        <w:rPr>
          <w:rFonts w:ascii="Arial" w:hAnsi="Arial" w:cs="Arial"/>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1F3173">
        <w:rPr>
          <w:rFonts w:ascii="Arial" w:hAnsi="Arial" w:cs="Arial"/>
          <w:b/>
        </w:rPr>
        <w:t>3. ESPECIFICAÇÃO DOS SERVIÇOS</w:t>
      </w:r>
    </w:p>
    <w:p w:rsidR="007500E8" w:rsidRPr="001F3173" w:rsidRDefault="007500E8" w:rsidP="007500E8">
      <w:pPr>
        <w:jc w:val="both"/>
        <w:rPr>
          <w:rFonts w:ascii="Arial" w:hAnsi="Arial" w:cs="Arial"/>
        </w:rPr>
      </w:pPr>
    </w:p>
    <w:p w:rsidR="007500E8" w:rsidRPr="001F3173" w:rsidRDefault="007500E8" w:rsidP="007500E8">
      <w:pPr>
        <w:numPr>
          <w:ilvl w:val="1"/>
          <w:numId w:val="30"/>
        </w:numPr>
        <w:spacing w:after="380"/>
        <w:ind w:right="220" w:hanging="10"/>
        <w:jc w:val="both"/>
        <w:rPr>
          <w:rFonts w:ascii="Arial" w:hAnsi="Arial" w:cs="Arial"/>
        </w:rPr>
      </w:pPr>
      <w:r w:rsidRPr="001F3173">
        <w:rPr>
          <w:rFonts w:ascii="Arial" w:hAnsi="Arial" w:cs="Arial"/>
        </w:rPr>
        <w:t xml:space="preserve"> O Plano Operativo e os Termos de Metas do processo de acompanhamento, controle e avaliação deste Credenciamento estão descritos nos ANEXOS TÉCNICOS.</w:t>
      </w:r>
    </w:p>
    <w:p w:rsidR="007500E8" w:rsidRPr="001F3173" w:rsidRDefault="007500E8" w:rsidP="007500E8">
      <w:pPr>
        <w:numPr>
          <w:ilvl w:val="1"/>
          <w:numId w:val="30"/>
        </w:numPr>
        <w:spacing w:after="380"/>
        <w:ind w:right="220" w:hanging="10"/>
        <w:jc w:val="both"/>
        <w:rPr>
          <w:rFonts w:ascii="Arial" w:hAnsi="Arial" w:cs="Arial"/>
        </w:rPr>
      </w:pPr>
      <w:r w:rsidRPr="001F3173">
        <w:rPr>
          <w:rFonts w:ascii="Arial" w:hAnsi="Arial" w:cs="Arial"/>
        </w:rPr>
        <w:t xml:space="preserve"> O Termo de Metas contemplará, na forma de Anexos Técnicos, as metas físico-financeiras pactuadas através deste Credenciamento e regidos pela Secretaria Municipal de Saúde de Janaúba.</w:t>
      </w:r>
    </w:p>
    <w:p w:rsidR="007500E8" w:rsidRPr="001F3173" w:rsidRDefault="007500E8" w:rsidP="007500E8">
      <w:pPr>
        <w:numPr>
          <w:ilvl w:val="1"/>
          <w:numId w:val="30"/>
        </w:numPr>
        <w:spacing w:after="21"/>
        <w:ind w:right="220" w:hanging="10"/>
        <w:jc w:val="both"/>
        <w:rPr>
          <w:rFonts w:ascii="Arial" w:hAnsi="Arial" w:cs="Arial"/>
        </w:rPr>
      </w:pPr>
      <w:r w:rsidRPr="001F3173">
        <w:rPr>
          <w:rFonts w:ascii="Arial" w:hAnsi="Arial" w:cs="Arial"/>
        </w:rPr>
        <w:t xml:space="preserve"> O Terrmo de Metas e seus anexos poderão ser revistos e repactuados anualmente ou excepcionalmente quando avaliada pela Comissão Permanente de Regulação Assistencial do Município de Janaúba.</w:t>
      </w:r>
    </w:p>
    <w:p w:rsidR="007500E8" w:rsidRPr="001F3173" w:rsidRDefault="007500E8" w:rsidP="007500E8">
      <w:pPr>
        <w:jc w:val="both"/>
        <w:rPr>
          <w:rFonts w:ascii="Arial" w:hAnsi="Arial" w:cs="Arial"/>
        </w:rPr>
      </w:pPr>
    </w:p>
    <w:p w:rsidR="007500E8" w:rsidRPr="001F3173" w:rsidRDefault="007500E8" w:rsidP="007500E8">
      <w:pPr>
        <w:jc w:val="both"/>
        <w:rPr>
          <w:rFonts w:ascii="Arial" w:hAnsi="Arial" w:cs="Arial"/>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1F3173">
        <w:rPr>
          <w:rFonts w:ascii="Arial" w:hAnsi="Arial" w:cs="Arial"/>
          <w:b/>
        </w:rPr>
        <w:t>4. LOCAL DE PRESTAÇÃO DOS SERVIÇOS</w:t>
      </w: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p>
    <w:p w:rsidR="007500E8" w:rsidRPr="001F3173" w:rsidRDefault="007500E8" w:rsidP="007500E8">
      <w:pPr>
        <w:spacing w:after="135"/>
        <w:ind w:right="19"/>
        <w:jc w:val="both"/>
        <w:rPr>
          <w:rFonts w:ascii="Arial" w:hAnsi="Arial" w:cs="Arial"/>
        </w:rPr>
      </w:pPr>
      <w:r w:rsidRPr="001F3173">
        <w:rPr>
          <w:rFonts w:ascii="Arial" w:hAnsi="Arial" w:cs="Arial"/>
        </w:rPr>
        <w:t xml:space="preserve">4.1 Obrigatoriamente os serviços deverão ser prestados dentro do território do Município Janaúba, </w:t>
      </w:r>
      <w:r w:rsidRPr="001F3173">
        <w:rPr>
          <w:rFonts w:ascii="Arial" w:hAnsi="Arial" w:cs="Arial"/>
          <w:noProof/>
        </w:rPr>
        <w:drawing>
          <wp:inline distT="0" distB="0" distL="0" distR="0">
            <wp:extent cx="19050" cy="28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1F3173">
        <w:rPr>
          <w:rFonts w:ascii="Arial" w:hAnsi="Arial" w:cs="Arial"/>
        </w:rPr>
        <w:t xml:space="preserve"> sobre o comando único do Gestor Municipal de Saúde de Janaúba, respeitando assim o regramento expresso na Lei federal 8.080/90 que define a saúde de forma hierarquizada e regionalidade, nas regiões de saúde por nível de complexidade.</w:t>
      </w:r>
    </w:p>
    <w:p w:rsidR="007500E8" w:rsidRPr="001F3173" w:rsidRDefault="007500E8" w:rsidP="007500E8">
      <w:pPr>
        <w:spacing w:before="240"/>
        <w:jc w:val="both"/>
        <w:rPr>
          <w:rFonts w:ascii="Arial" w:hAnsi="Arial" w:cs="Arial"/>
          <w:color w:val="000000"/>
          <w:spacing w:val="4"/>
          <w:lang w:val="pt-PT"/>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1F3173">
        <w:rPr>
          <w:rFonts w:ascii="Arial" w:hAnsi="Arial" w:cs="Arial"/>
          <w:b/>
          <w:color w:val="000000"/>
          <w:spacing w:val="4"/>
          <w:lang w:val="pt-PT"/>
        </w:rPr>
        <w:t>5. VIGÊNCIA DO CONTRATO, PRAZO E E</w:t>
      </w:r>
      <w:r w:rsidRPr="001F3173">
        <w:rPr>
          <w:rFonts w:ascii="Arial" w:hAnsi="Arial" w:cs="Arial"/>
          <w:b/>
        </w:rPr>
        <w:t>XECUÇÃO</w:t>
      </w:r>
    </w:p>
    <w:p w:rsidR="007500E8" w:rsidRPr="001F3173" w:rsidRDefault="007500E8" w:rsidP="007500E8">
      <w:pPr>
        <w:jc w:val="both"/>
        <w:rPr>
          <w:rFonts w:ascii="Arial" w:hAnsi="Arial" w:cs="Arial"/>
          <w:spacing w:val="2"/>
          <w:lang w:val="pt-PT"/>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lastRenderedPageBreak/>
        <w:t>5.1 A Contratualização terá duração de 30(trinta) meses, dentro do limite estabelecido na Lei 8.666/93.</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5.2 Os serviços serão prestados de forma continuada, estando a Contratada sujeita ao Controle Único dentro das políticas de saúde, estabelecida na Lei 8.080/90, 8142/90 e Lei Complementar 141/2012, além de outras legislações afim editadas na vigência desse contrato.</w:t>
      </w:r>
    </w:p>
    <w:p w:rsidR="007500E8" w:rsidRPr="001F3173" w:rsidRDefault="007500E8" w:rsidP="007500E8">
      <w:pPr>
        <w:spacing w:after="116"/>
        <w:jc w:val="both"/>
        <w:rPr>
          <w:rFonts w:ascii="Arial" w:hAnsi="Arial" w:cs="Arial"/>
        </w:rPr>
      </w:pPr>
      <w:r w:rsidRPr="001F3173">
        <w:rPr>
          <w:rFonts w:ascii="Arial" w:hAnsi="Arial" w:cs="Arial"/>
        </w:rPr>
        <w:t>5.3 Os serviços serão prestados de forma continuada, estando a Contratada sujeita ao Controle Único dentro das políticas de saúde, estabelecida na Lei 8.080/90, 8142/90 e Lei Complementar 141/201 2, além de outras legislações afim editadas na vigência desse contrato.</w:t>
      </w:r>
    </w:p>
    <w:p w:rsidR="007500E8" w:rsidRPr="001F3173" w:rsidRDefault="007500E8" w:rsidP="007500E8">
      <w:pPr>
        <w:spacing w:after="116"/>
        <w:jc w:val="both"/>
        <w:rPr>
          <w:rFonts w:ascii="Arial" w:hAnsi="Arial" w:cs="Arial"/>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1F3173">
        <w:rPr>
          <w:rFonts w:ascii="Arial" w:hAnsi="Arial" w:cs="Arial"/>
          <w:b/>
          <w:color w:val="000000"/>
          <w:spacing w:val="4"/>
          <w:lang w:val="pt-PT"/>
        </w:rPr>
        <w:t>6. DA FORMA E CONDIÇÃO DE PAGAMENTO</w:t>
      </w:r>
    </w:p>
    <w:p w:rsidR="007500E8" w:rsidRPr="001F3173" w:rsidRDefault="007500E8" w:rsidP="007500E8">
      <w:pPr>
        <w:jc w:val="both"/>
        <w:rPr>
          <w:rFonts w:ascii="Arial" w:hAnsi="Arial" w:cs="Arial"/>
          <w:spacing w:val="2"/>
          <w:lang w:val="pt-PT"/>
        </w:rPr>
      </w:pPr>
    </w:p>
    <w:p w:rsidR="007500E8" w:rsidRPr="001F3173" w:rsidRDefault="007500E8" w:rsidP="007500E8">
      <w:pPr>
        <w:spacing w:before="240"/>
        <w:jc w:val="both"/>
        <w:rPr>
          <w:rFonts w:ascii="Arial" w:hAnsi="Arial" w:cs="Arial"/>
          <w:color w:val="000000"/>
          <w:spacing w:val="4"/>
        </w:rPr>
      </w:pPr>
      <w:r w:rsidRPr="001F3173">
        <w:rPr>
          <w:rFonts w:ascii="Arial" w:hAnsi="Arial" w:cs="Arial"/>
          <w:color w:val="000000"/>
          <w:spacing w:val="4"/>
        </w:rPr>
        <w:t>6.1 O pagamento será realizado mensalmente, pelo Fundo Municipal de Saúde, mediante apresentação do relatório de produção, avaliado e aprovado pela Equipe de Regulação Assistencial e emissão da nota fiscal de prestação de serviço quando for o caso.</w:t>
      </w:r>
    </w:p>
    <w:p w:rsidR="007500E8" w:rsidRPr="001F3173" w:rsidRDefault="007500E8" w:rsidP="007500E8">
      <w:pPr>
        <w:spacing w:before="240"/>
        <w:jc w:val="both"/>
        <w:rPr>
          <w:rFonts w:ascii="Arial" w:hAnsi="Arial" w:cs="Arial"/>
          <w:color w:val="000000"/>
          <w:spacing w:val="4"/>
        </w:rPr>
      </w:pPr>
      <w:r w:rsidRPr="001F3173">
        <w:rPr>
          <w:rFonts w:ascii="Arial" w:hAnsi="Arial" w:cs="Arial"/>
          <w:color w:val="000000"/>
          <w:spacing w:val="4"/>
        </w:rPr>
        <w:t>6.2 Os Valores de pagamento serão processados mediante produção e relatórios do sistema informatizado do SUS, observado o teto dos serviços pactuados anteriormente.</w:t>
      </w:r>
    </w:p>
    <w:p w:rsidR="007500E8" w:rsidRPr="001F3173" w:rsidRDefault="007500E8" w:rsidP="007500E8">
      <w:pPr>
        <w:spacing w:before="240"/>
        <w:jc w:val="both"/>
        <w:rPr>
          <w:rFonts w:ascii="Arial" w:hAnsi="Arial" w:cs="Arial"/>
          <w:color w:val="000000"/>
          <w:spacing w:val="4"/>
        </w:rPr>
      </w:pPr>
      <w:r w:rsidRPr="001F3173">
        <w:rPr>
          <w:rFonts w:ascii="Arial" w:hAnsi="Arial" w:cs="Arial"/>
          <w:color w:val="000000"/>
          <w:spacing w:val="4"/>
        </w:rPr>
        <w:t>6.3 Os Valores obedecerão os estabelecidos nos anexos  desse termo, bem como as legislações vigente, tais como Portaria Ministerial, Decreto , Resolução e outras.</w:t>
      </w:r>
    </w:p>
    <w:p w:rsidR="007500E8" w:rsidRPr="001F3173" w:rsidRDefault="007500E8" w:rsidP="007500E8">
      <w:pPr>
        <w:spacing w:before="240"/>
        <w:jc w:val="both"/>
        <w:rPr>
          <w:rFonts w:ascii="Arial" w:hAnsi="Arial" w:cs="Arial"/>
          <w:color w:val="000000"/>
          <w:spacing w:val="4"/>
        </w:rPr>
      </w:pPr>
      <w:r w:rsidRPr="001F3173">
        <w:rPr>
          <w:rFonts w:ascii="Arial" w:hAnsi="Arial" w:cs="Arial"/>
          <w:color w:val="000000"/>
          <w:spacing w:val="4"/>
        </w:rPr>
        <w:t>6.4 Os valores de referência, bem como seus reajustes, índices e épocas a serem aplicados, na mesma proporção, para a prestação dos serviços constantes SIGTAP Tabela de Procedimentos, Medicamentos, Órteses, Próteses e Materiais Especiais do Sistema Único de Saúde - SUS e suas atualizações nos termos do artigo 26 da Lei n</w:t>
      </w:r>
      <w:r w:rsidRPr="001F3173">
        <w:rPr>
          <w:rFonts w:ascii="Arial" w:hAnsi="Arial" w:cs="Arial"/>
          <w:color w:val="000000"/>
          <w:spacing w:val="4"/>
          <w:vertAlign w:val="superscript"/>
        </w:rPr>
        <w:t xml:space="preserve">o </w:t>
      </w:r>
      <w:r w:rsidRPr="001F3173">
        <w:rPr>
          <w:rFonts w:ascii="Arial" w:hAnsi="Arial" w:cs="Arial"/>
          <w:color w:val="000000"/>
          <w:spacing w:val="4"/>
        </w:rPr>
        <w:t>8.080/90.</w:t>
      </w:r>
    </w:p>
    <w:p w:rsidR="007500E8" w:rsidRPr="001F3173" w:rsidRDefault="007500E8" w:rsidP="007500E8">
      <w:pPr>
        <w:spacing w:before="240"/>
        <w:jc w:val="both"/>
        <w:rPr>
          <w:rFonts w:ascii="Arial" w:hAnsi="Arial" w:cs="Arial"/>
          <w:color w:val="000000"/>
          <w:spacing w:val="4"/>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1F3173">
        <w:rPr>
          <w:rFonts w:ascii="Arial" w:hAnsi="Arial" w:cs="Arial"/>
          <w:b/>
          <w:color w:val="000000"/>
          <w:spacing w:val="4"/>
          <w:lang w:val="pt-PT"/>
        </w:rPr>
        <w:t>7. DOS COMPROMISSOS DA CONTRATADA</w:t>
      </w:r>
    </w:p>
    <w:p w:rsidR="007500E8" w:rsidRPr="001F3173" w:rsidRDefault="007500E8" w:rsidP="007500E8">
      <w:pPr>
        <w:jc w:val="both"/>
        <w:rPr>
          <w:rFonts w:ascii="Arial" w:hAnsi="Arial" w:cs="Arial"/>
          <w:spacing w:val="2"/>
          <w:lang w:val="pt-PT"/>
        </w:rPr>
      </w:pPr>
    </w:p>
    <w:p w:rsidR="007500E8" w:rsidRPr="001F3173" w:rsidRDefault="007500E8" w:rsidP="007500E8">
      <w:pPr>
        <w:pStyle w:val="FirstParagraph"/>
        <w:spacing w:line="23" w:lineRule="atLeast"/>
        <w:jc w:val="both"/>
        <w:rPr>
          <w:rFonts w:ascii="Arial" w:hAnsi="Arial" w:cs="Arial"/>
          <w:sz w:val="20"/>
          <w:szCs w:val="20"/>
          <w:lang w:val="pt-BR"/>
        </w:rPr>
      </w:pPr>
      <w:r w:rsidRPr="001F3173">
        <w:rPr>
          <w:rFonts w:ascii="Arial" w:hAnsi="Arial" w:cs="Arial"/>
          <w:sz w:val="20"/>
          <w:szCs w:val="20"/>
          <w:lang w:val="pt-BR"/>
        </w:rPr>
        <w:t>a) executar as ações necessárias à consecução do objeto deste TERMO e cumprir os compromissos e as metas pactuadas na Deliberação e Resoluções;</w:t>
      </w:r>
    </w:p>
    <w:p w:rsidR="007500E8" w:rsidRPr="001F3173" w:rsidRDefault="007500E8" w:rsidP="007500E8">
      <w:pPr>
        <w:pStyle w:val="Compact"/>
        <w:numPr>
          <w:ilvl w:val="0"/>
          <w:numId w:val="21"/>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 xml:space="preserve"> assegurar à Auditoria Assistencial, à Auditoria Setorial e aos órgãos de controle externo da Administração Pública o pleno acesso aos documentos originados em decorrência da aplicação deste TERMO;</w:t>
      </w:r>
    </w:p>
    <w:p w:rsidR="007500E8" w:rsidRPr="001F3173" w:rsidRDefault="007500E8" w:rsidP="007500E8">
      <w:pPr>
        <w:pStyle w:val="Corpodetexto"/>
        <w:tabs>
          <w:tab w:val="left" w:pos="1010"/>
        </w:tabs>
        <w:spacing w:line="23" w:lineRule="atLeast"/>
        <w:jc w:val="both"/>
        <w:rPr>
          <w:rFonts w:ascii="Arial" w:hAnsi="Arial" w:cs="Arial"/>
          <w:lang w:eastAsia="en-US"/>
        </w:rPr>
      </w:pPr>
      <w:r w:rsidRPr="001F3173">
        <w:rPr>
          <w:rFonts w:ascii="Arial" w:hAnsi="Arial" w:cs="Arial"/>
          <w:lang w:eastAsia="en-US"/>
        </w:rPr>
        <w:tab/>
      </w:r>
    </w:p>
    <w:p w:rsidR="007500E8" w:rsidRPr="001F3173" w:rsidRDefault="007500E8" w:rsidP="007500E8">
      <w:pPr>
        <w:pStyle w:val="Compact"/>
        <w:numPr>
          <w:ilvl w:val="0"/>
          <w:numId w:val="22"/>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 xml:space="preserve"> observar, na aplicação de seus recursos humanos e técnicos, o grau de complexidade de sua assistência e sua capacidade operacional;</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3"/>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dispor de serviço de admissão solicitando aos pacientes, ou a seus representantes legais, a documentação de identificação do paciente e a documentação de encaminhamento, se for o caso, especificada no fluxo estabelecido pelo Gestor Estadual/Municipal;</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4"/>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dispor sobre o local de residência dos pacientes atendidos ou que lhe sejam referenciados para atendimento, registrando o município de residência;</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4"/>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 xml:space="preserve"> garantir a confidencialidade dos dados e informações dos pacientes;</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4"/>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manter em perfeitas condições de uso os equipamentos e os instrumentos necessários para a realização dos serviços e ações pactuadas;</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lastRenderedPageBreak/>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disponibilizar nos bancos de dados oficiais, estaduais e federais, a documentação comprobatória da execução dos serviços assistenciais, conforme o fluxo de encaminhamento e o formato das informações pactuados com a SES/MG;</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apresentar e encaminhar, mensalmente, ao Gestor Municipal, o BPAC/BPAI — Boletim de Produção Ambulatorial Consolidado e Individualizado, em meio magnético, conforme cronograma estabelecido pela Secretaria Municipal de Saúde de Janaúba no mês subseqüente ao da prestação do serviço, cujo pagamento será efetuado pelo Fundo Municipal de Saúde;</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Ocorrendo erro na apresentação do meio magnético (BPA) os mesmos serão devolvidos ao CREDENCIADO ficando estabelecido que o processamento será efetuado após apresentação de novo meio magnético (BPA) devidamente retificado;</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 xml:space="preserve"> manter registro atualizado no Cadastro Nacional de Estabelecimentos de Saúde — CNES;</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manter atualizado o prontuário médico dos pacientes e o arquivo médico, conforme determinações do Conselho Federal de Medicina;</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justificar as razões técnicas da não realização de qualquer ato profissional quando requerido, por escrito, pelo paciente ou por seu responsável;</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apresentar, sempre que solicitado, relatórios de atividades que demonstrem a execução do objeto deste TERMO;</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permitir o acesso dos técnicos da SMS/MG aos registros, sistemas e informações, sempre que solicitado, excetuando os casos exclusivos de Autoridade Sanitária nas funções de Auditor Assistencial e Vigilância em Saúde;</w:t>
      </w:r>
    </w:p>
    <w:p w:rsidR="007500E8" w:rsidRPr="001F3173" w:rsidRDefault="007500E8" w:rsidP="007500E8">
      <w:pPr>
        <w:pStyle w:val="PargrafodaLista"/>
        <w:rPr>
          <w:rFonts w:ascii="Arial" w:hAnsi="Arial" w:cs="Arial"/>
        </w:rPr>
      </w:pPr>
    </w:p>
    <w:p w:rsidR="007500E8" w:rsidRPr="001F3173" w:rsidRDefault="007500E8" w:rsidP="007500E8">
      <w:pPr>
        <w:pStyle w:val="Compact"/>
        <w:numPr>
          <w:ilvl w:val="0"/>
          <w:numId w:val="25"/>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 xml:space="preserve"> manter afixado, em local visível aos seus usuários, Os seguintes avisos:</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numPr>
          <w:ilvl w:val="0"/>
          <w:numId w:val="26"/>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estabelecimento integrante da Rede SUS e dá gratuidade dos serviços prestados nessa</w:t>
      </w:r>
    </w:p>
    <w:p w:rsidR="007500E8" w:rsidRPr="001F3173" w:rsidRDefault="007500E8" w:rsidP="007500E8">
      <w:pPr>
        <w:pStyle w:val="FirstParagraph"/>
        <w:spacing w:before="0" w:line="23" w:lineRule="atLeast"/>
        <w:jc w:val="both"/>
        <w:rPr>
          <w:rFonts w:ascii="Arial" w:hAnsi="Arial" w:cs="Arial"/>
          <w:sz w:val="20"/>
          <w:szCs w:val="20"/>
          <w:lang w:val="pt-BR"/>
        </w:rPr>
      </w:pPr>
      <w:r w:rsidRPr="001F3173">
        <w:rPr>
          <w:rFonts w:ascii="Arial" w:hAnsi="Arial" w:cs="Arial"/>
          <w:sz w:val="20"/>
          <w:szCs w:val="20"/>
          <w:lang w:val="pt-BR"/>
        </w:rPr>
        <w:t xml:space="preserve">condição; </w:t>
      </w:r>
    </w:p>
    <w:p w:rsidR="007500E8" w:rsidRPr="001F3173" w:rsidRDefault="007500E8" w:rsidP="007500E8">
      <w:pPr>
        <w:pStyle w:val="FirstParagraph"/>
        <w:spacing w:line="23" w:lineRule="atLeast"/>
        <w:jc w:val="both"/>
        <w:rPr>
          <w:rFonts w:ascii="Arial" w:hAnsi="Arial" w:cs="Arial"/>
          <w:sz w:val="20"/>
          <w:szCs w:val="20"/>
          <w:lang w:val="pt-BR"/>
        </w:rPr>
      </w:pPr>
      <w:r w:rsidRPr="001F3173">
        <w:rPr>
          <w:rFonts w:ascii="Arial" w:hAnsi="Arial" w:cs="Arial"/>
          <w:sz w:val="20"/>
          <w:szCs w:val="20"/>
          <w:lang w:val="pt-BR"/>
        </w:rPr>
        <w:t>2. informações da Ouvidoria Geral do SUS, para sugestões, reclamações e denúncias;</w:t>
      </w:r>
    </w:p>
    <w:p w:rsidR="007500E8" w:rsidRPr="001F3173" w:rsidRDefault="007500E8" w:rsidP="007500E8">
      <w:pPr>
        <w:pStyle w:val="Compact"/>
        <w:numPr>
          <w:ilvl w:val="0"/>
          <w:numId w:val="27"/>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o número do presente Termo de Contrato, contendo o valor, o objeto, metas e indicadores pactuados, a data de assinatura, e o período de vigência.</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r) responsabilizar-se por dano causado ao paciente, decorrente de ação ou omissão voluntária, ou de negligência, imperícia ou imprudência, praticados por seus empregados, assegurando-se, em qualquer caso, o direito de regresso contra O responsável, sem prejuízo da aplicação das demais sanções cabíveis;</w:t>
      </w:r>
      <w:r w:rsidRPr="001F3173">
        <w:rPr>
          <w:rFonts w:ascii="Arial" w:hAnsi="Arial" w:cs="Arial"/>
          <w:sz w:val="20"/>
          <w:szCs w:val="20"/>
          <w:lang w:val="pt-BR"/>
        </w:rPr>
        <w:tab/>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s)responsabilizar-se por cobrança indevida feita ao paciente ou ao seu representante, por profissional empregado, vinculado ou preposto, em razão da execução deste TERMO;</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t)responsabilizar-se por todos os encargos e obrigações sociais, trabalhistas e previdenciários que incidam ou venham incidir sobre o objeto deste TERMO;</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u)respeitar a decisão do paciente ao consentir ou recusar prestação de serviços de saúde, salvo nos casos de iminente risco de vida ou obrigação legal;</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v)as prescrições de medicamentos observarão a Política Nacional de Medicamentos (RENAME e Genéricos), excetuadas as situações ressalvadas em protocolos aprovados pela ANVISA ou pela Comissão de Farmacoterapêutica do(a) CONTRATADO(A);</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w)os protocolos técnicos de atendimentos adotados terão como referência os estabelecidos pelo Ministério da Saúde e pelos Gestores Estadual e Municipal;</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x)observar na aplicação dos recursos e na execução das ações e serviços do Programa as Resoluções da Secretaria de Estado de Saúde e as normas do Estado de Minas Gerais;</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y)manter em regularidade suas obrigações trabalhistas, sociais, previdenciárias, tributárias e parafiscais, bem como sua situação junto aos órgãos oficiais fiscalizadores de suas atividades, cabendo-lhe apresentar ao órgão ou entidade contratante, sempre que estes julgarem necessário, as comprovações dessa regularidade;</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z)garantir o acesso dos Conselhos de Saúde aos serviços contratados no exercício de seu poder de fiscalização;</w:t>
      </w:r>
    </w:p>
    <w:p w:rsidR="007500E8" w:rsidRPr="001F3173" w:rsidRDefault="007500E8" w:rsidP="007500E8">
      <w:pPr>
        <w:pStyle w:val="Compact"/>
        <w:spacing w:before="0" w:line="23" w:lineRule="atLeast"/>
        <w:jc w:val="both"/>
        <w:rPr>
          <w:rFonts w:ascii="Arial" w:hAnsi="Arial" w:cs="Arial"/>
          <w:sz w:val="20"/>
          <w:szCs w:val="20"/>
          <w:lang w:val="pt-BR"/>
        </w:rPr>
      </w:pPr>
    </w:p>
    <w:p w:rsidR="007500E8" w:rsidRPr="001F3173" w:rsidRDefault="007500E8" w:rsidP="007500E8">
      <w:pPr>
        <w:pStyle w:val="Compact"/>
        <w:spacing w:before="0" w:line="23" w:lineRule="atLeast"/>
        <w:jc w:val="both"/>
        <w:rPr>
          <w:rFonts w:ascii="Arial" w:hAnsi="Arial" w:cs="Arial"/>
          <w:sz w:val="20"/>
          <w:szCs w:val="20"/>
          <w:lang w:val="pt-BR"/>
        </w:rPr>
      </w:pPr>
      <w:r w:rsidRPr="001F3173">
        <w:rPr>
          <w:rFonts w:ascii="Arial" w:hAnsi="Arial" w:cs="Arial"/>
          <w:sz w:val="20"/>
          <w:szCs w:val="20"/>
          <w:lang w:val="pt-BR"/>
        </w:rPr>
        <w:t xml:space="preserve">Obrigar-se a entregar ao usuário ou ao seu responsável, no ato de saída do estabelecimento, documento de histórico do atendimento prestado ou resumo de alta, onde conste, também, a inscrição “Esta conta foi paga com recursos públicos provenientes de seus impostos e contribuições sociais”; </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a.1) cumprir as diretrizes da Política Nacional de Humanização — PNH.</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b.1) Responsabilizar-se pela indenização de dano causado ao paciente, decorrentes de ação ou omissão voluntária, ou de negligência, imperícia ou imprudência, praticados por seus empregados, assegurando-se o direito de regresso contra o responsável nos casos de dolo ou culpa, sem prejuízo da aplicação das demais sanções cabíveis;</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c.1) movimentar os recursos que lhe forem repassados em conta corrente específica e exclusiva para o programa nos termos do Decreto 45. 468 de 2010, observando em suas contratações o procedimento análogo ao licitatório, em conformidade com o regulamento próprio de compra da instituição, com vistas à seleção da proposta mais vantajosa, respeitados os princípios jurídicos insertos no art. 37 da Constituição Federal, assim como os da igualdade, vinculação ao instrumento convocatório e julgamento objetivo.</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d.1) garantir que todo profissional de saúde que preste serviços ao CONTRATADO(A), dedique, no mínimo, 60% (sessenta por cento) de sua carga horária à execução de serviços destinados ao Sistema Único de Saúde.</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e.1) Assegurar o funcionamento da unidade em, no mínimo, oito horas diárias, de segunda à sexta, sem interrupção das atividades em dias úteis.</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f.1) Assegurar a substituição dos profissionais em férias para que não haja interrupção ou redução das atividades.</w:t>
      </w:r>
    </w:p>
    <w:p w:rsidR="007500E8" w:rsidRPr="001F3173" w:rsidRDefault="007500E8" w:rsidP="007500E8">
      <w:pPr>
        <w:spacing w:before="240" w:line="23" w:lineRule="atLeast"/>
        <w:jc w:val="both"/>
        <w:rPr>
          <w:rFonts w:ascii="Arial" w:hAnsi="Arial" w:cs="Arial"/>
          <w:color w:val="000000"/>
          <w:spacing w:val="4"/>
          <w:lang w:val="pt-PT"/>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1F3173">
        <w:rPr>
          <w:rFonts w:ascii="Arial" w:hAnsi="Arial" w:cs="Arial"/>
          <w:b/>
          <w:color w:val="000000"/>
          <w:spacing w:val="4"/>
          <w:lang w:val="pt-PT"/>
        </w:rPr>
        <w:t>8. COMPROMISSOS DA CONTRATANTE</w:t>
      </w:r>
    </w:p>
    <w:p w:rsidR="007500E8" w:rsidRPr="001F3173" w:rsidRDefault="007500E8" w:rsidP="007500E8">
      <w:pPr>
        <w:spacing w:line="23" w:lineRule="atLeast"/>
        <w:jc w:val="both"/>
        <w:rPr>
          <w:rFonts w:ascii="Arial" w:hAnsi="Arial" w:cs="Arial"/>
          <w:spacing w:val="2"/>
          <w:lang w:val="pt-PT"/>
        </w:rPr>
      </w:pPr>
    </w:p>
    <w:p w:rsidR="007500E8" w:rsidRPr="001F3173" w:rsidRDefault="007500E8" w:rsidP="007500E8">
      <w:pPr>
        <w:pStyle w:val="Compact"/>
        <w:numPr>
          <w:ilvl w:val="0"/>
          <w:numId w:val="20"/>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efetuar o repasse dos recursos previstos neste TERMO ao(à) CONTRATADO(A), de</w:t>
      </w:r>
    </w:p>
    <w:p w:rsidR="007500E8" w:rsidRPr="001F3173" w:rsidRDefault="007500E8" w:rsidP="007500E8">
      <w:pPr>
        <w:pStyle w:val="FirstParagraph"/>
        <w:spacing w:line="23" w:lineRule="atLeast"/>
        <w:jc w:val="both"/>
        <w:rPr>
          <w:rFonts w:ascii="Arial" w:hAnsi="Arial" w:cs="Arial"/>
          <w:sz w:val="20"/>
          <w:szCs w:val="20"/>
          <w:lang w:val="pt-BR"/>
        </w:rPr>
      </w:pPr>
      <w:r w:rsidRPr="001F3173">
        <w:rPr>
          <w:rFonts w:ascii="Arial" w:hAnsi="Arial" w:cs="Arial"/>
          <w:sz w:val="20"/>
          <w:szCs w:val="20"/>
          <w:lang w:val="pt-BR"/>
        </w:rPr>
        <w:lastRenderedPageBreak/>
        <w:t>acordo com o Anexo Técnico II - Sistema de Pagamento, que integra este TERMO;</w:t>
      </w:r>
    </w:p>
    <w:p w:rsidR="007500E8" w:rsidRPr="001F3173" w:rsidRDefault="007500E8" w:rsidP="007500E8">
      <w:pPr>
        <w:pStyle w:val="Compact"/>
        <w:numPr>
          <w:ilvl w:val="0"/>
          <w:numId w:val="20"/>
        </w:numPr>
        <w:spacing w:line="23" w:lineRule="atLeast"/>
        <w:ind w:left="0" w:firstLine="0"/>
        <w:jc w:val="both"/>
        <w:rPr>
          <w:rFonts w:ascii="Arial" w:hAnsi="Arial" w:cs="Arial"/>
          <w:sz w:val="20"/>
          <w:szCs w:val="20"/>
          <w:lang w:val="pt-BR"/>
        </w:rPr>
      </w:pPr>
      <w:r w:rsidRPr="001F3173">
        <w:rPr>
          <w:rFonts w:ascii="Arial" w:hAnsi="Arial" w:cs="Arial"/>
          <w:sz w:val="20"/>
          <w:szCs w:val="20"/>
          <w:lang w:val="pt-BR"/>
        </w:rPr>
        <w:t>apoiar os procedimentos técnicos e operacionais a serem executados, prestando a necessária assistência;</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c)analisar, acompanhar e avaliar o cumprimento das metas estabelecidas no Anexo Técnico |e Metas e Indicadores, parte integrante deste TERMO;</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d)acompanhar, supervisionar, orientar e fiscalizar as ações relativas à execução deste Termo de Contrato, em Nível Central e nas Superintendências/Gerências Regionais de Saúde de sua jurisdição;</w:t>
      </w: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e)monitorar, através da Coordenadoria de Atenção à Saúde da Pessoa com Deficiência (CASPD)/Superintendência de Redes de Atenção em Saúde (SRAS)Subsecretaria de Políticas c Ações de Saúde (SUBSPAS), o cumprimento das responsabilidades pelas partes envolvidas, notificando-as para tomada de providências quando necessário;</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f)A Coordenadoria de Atenção à Saúde da Pessoa com Deficiência da Diretoria de Redes Assistências da Superintendência de Atenção à Saúde — CASPPD/DRA/SRAS- SES/MG irá analisar as declarações apresentadas pelo Contratado, nos termos do artigo 14, da Deliberação CIB-SUS nº 1.403/2012.</w:t>
      </w:r>
    </w:p>
    <w:p w:rsidR="007500E8" w:rsidRPr="001F3173" w:rsidRDefault="007500E8" w:rsidP="007500E8">
      <w:pPr>
        <w:pStyle w:val="PargrafodaLista"/>
        <w:rPr>
          <w:rFonts w:ascii="Arial" w:hAnsi="Arial" w:cs="Arial"/>
        </w:rPr>
      </w:pPr>
    </w:p>
    <w:p w:rsidR="007500E8" w:rsidRPr="001F3173" w:rsidRDefault="007500E8" w:rsidP="007500E8">
      <w:pPr>
        <w:pStyle w:val="Compact"/>
        <w:spacing w:line="23" w:lineRule="atLeast"/>
        <w:jc w:val="both"/>
        <w:rPr>
          <w:rFonts w:ascii="Arial" w:hAnsi="Arial" w:cs="Arial"/>
          <w:sz w:val="20"/>
          <w:szCs w:val="20"/>
          <w:lang w:val="pt-BR"/>
        </w:rPr>
      </w:pPr>
      <w:r w:rsidRPr="001F3173">
        <w:rPr>
          <w:rFonts w:ascii="Arial" w:hAnsi="Arial" w:cs="Arial"/>
          <w:sz w:val="20"/>
          <w:szCs w:val="20"/>
          <w:lang w:val="pt-BR"/>
        </w:rPr>
        <w:t xml:space="preserve">g)Instituir e garantir o funcionamento regular e adequado da Comissão de Acompanhamento do Contrato com a finalidade de analisar, aprovar e acompanhar o alcance de metas qualiquantitativas pactuadas conforme PPI e Portarias. </w:t>
      </w:r>
    </w:p>
    <w:p w:rsidR="007500E8" w:rsidRPr="001F3173" w:rsidRDefault="007500E8" w:rsidP="007500E8">
      <w:pPr>
        <w:pStyle w:val="PargrafodaLista"/>
        <w:spacing w:line="23" w:lineRule="atLeast"/>
        <w:ind w:left="0"/>
        <w:jc w:val="both"/>
        <w:rPr>
          <w:rFonts w:ascii="Arial" w:hAnsi="Arial" w:cs="Arial"/>
        </w:rPr>
      </w:pP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1F3173">
        <w:rPr>
          <w:rFonts w:ascii="Arial" w:hAnsi="Arial" w:cs="Arial"/>
          <w:b/>
          <w:color w:val="000000"/>
          <w:spacing w:val="4"/>
          <w:lang w:val="pt-PT"/>
        </w:rPr>
        <w:t>9. DO ORÇAMENTO E DOS RECURSOS FINANCEIROS</w:t>
      </w:r>
    </w:p>
    <w:p w:rsidR="007500E8" w:rsidRPr="001F3173" w:rsidRDefault="007500E8" w:rsidP="007500E8">
      <w:pPr>
        <w:spacing w:line="23" w:lineRule="atLeast"/>
        <w:jc w:val="both"/>
        <w:rPr>
          <w:rFonts w:ascii="Arial" w:hAnsi="Arial" w:cs="Arial"/>
          <w:spacing w:val="2"/>
          <w:lang w:val="pt-PT"/>
        </w:rPr>
      </w:pPr>
    </w:p>
    <w:p w:rsidR="007500E8" w:rsidRPr="001F3173" w:rsidRDefault="007500E8" w:rsidP="007500E8">
      <w:pPr>
        <w:pStyle w:val="Compact"/>
        <w:spacing w:line="23" w:lineRule="atLeast"/>
        <w:jc w:val="both"/>
        <w:rPr>
          <w:rFonts w:ascii="Arial" w:hAnsi="Arial" w:cs="Arial"/>
          <w:sz w:val="20"/>
          <w:szCs w:val="20"/>
          <w:lang w:val="pt-BR"/>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 Pelas ações e serviços de saúde especificados no presente TERMO, a SMS de Janaúba repassará o valor total global, estimado de R$ 38.452.014,00 (trinta e oito milhões quatrocentos e cinquenta e dois mil quatorze reais) de acordo com o Anexo Técnico II — Sistema de Pagamento, referentes aos trinta meses de vigência contratual.</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9.1.1 Os valores transferidos poderão ser alterados mediante termo aditivo e pactuações entre os serviços e a Secretaria Municipal de Saúde.</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9.1.2 Os recursos financeiros necessários para a execução das ações pactuadas serão repassados do Fundo Municipal de Saúde para o(a) CONTRATADO(A) diretamente.</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9.1.3 - A Secretaria Municipal de Saúde repassará ao (à) CONTRATADO(A) o incentivo financeiro mensalmente, de acordo com os resultados do processo de acompanhamento e avaliação, mediante a assinatura do Termo de Contrato.</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9.1.4 O valor do repasse está vinculado ao cumprimento das metas pactuadas, e ao desempenho do(a) CONTRATADO(A), conforme PPI e Deliberações.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9.1.5 As transferências de recursos financeiros referentes ao exercício financeiro de 2019 correrão à conta do orçamento do respectivo exercício por meio das Dotações Orçamentária 09.01.01.10.302.0024.2098.33903900, sendo que nos exercícios financeiros futuros, as despesas correrão à conta das dotações orçamentárias específicas aprovadas para os mesmos.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9.1.6. A ENTIDADE BENEFICIADA deverá movimentar os recursos que lhe forem repassados pela SMS-MG em conta corrente específica e exclusiva para o Programa, não podendo ser movimentado para outras contas e outros fins.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numPr>
          <w:ilvl w:val="0"/>
          <w:numId w:val="28"/>
        </w:numPr>
        <w:spacing w:after="0" w:line="23" w:lineRule="atLeast"/>
        <w:ind w:left="0" w:firstLine="0"/>
        <w:jc w:val="both"/>
        <w:rPr>
          <w:rFonts w:ascii="Arial" w:hAnsi="Arial" w:cs="Arial"/>
        </w:rPr>
      </w:pPr>
      <w:r w:rsidRPr="001F3173">
        <w:rPr>
          <w:rFonts w:ascii="Arial" w:hAnsi="Arial" w:cs="Arial"/>
        </w:rPr>
        <w:t xml:space="preserve"> os pagamentos deverão ocorrer por meio da conta específica por emissão ordem de pagamento ao credor ou outro meio que comprove o destino do recurso, para quitação de despesa devidamente comprovada por respectivo documento fiscal.</w:t>
      </w:r>
    </w:p>
    <w:p w:rsidR="007500E8" w:rsidRPr="001F3173" w:rsidRDefault="007500E8" w:rsidP="007500E8">
      <w:pPr>
        <w:pStyle w:val="Corpodetexto"/>
        <w:spacing w:line="23" w:lineRule="atLeast"/>
        <w:ind w:left="1080"/>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II - todos os documentos de despesas realizadas deverão ser emitidos em nome da entidade, devendo estar corretamente preenchidos e sem rasuras, constando, inclusive, o número do Termo que acobertou tais despesas.</w:t>
      </w:r>
    </w:p>
    <w:p w:rsidR="007500E8" w:rsidRPr="001F3173" w:rsidRDefault="007500E8" w:rsidP="007500E8">
      <w:pPr>
        <w:spacing w:before="240" w:line="23" w:lineRule="atLeast"/>
        <w:jc w:val="both"/>
        <w:rPr>
          <w:rFonts w:ascii="Arial" w:hAnsi="Arial" w:cs="Arial"/>
          <w:color w:val="000000"/>
          <w:spacing w:val="4"/>
          <w:lang w:val="pt-PT"/>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1F3173">
        <w:rPr>
          <w:rFonts w:ascii="Arial" w:hAnsi="Arial" w:cs="Arial"/>
          <w:b/>
          <w:color w:val="000000"/>
          <w:spacing w:val="4"/>
          <w:lang w:val="pt-PT"/>
        </w:rPr>
        <w:t>10. DO ACOMPANHAMENTO, CONTROLE E AVALIAÇÃO</w:t>
      </w:r>
    </w:p>
    <w:p w:rsidR="007500E8" w:rsidRPr="001F3173" w:rsidRDefault="007500E8" w:rsidP="007500E8">
      <w:pPr>
        <w:spacing w:line="23" w:lineRule="atLeast"/>
        <w:jc w:val="both"/>
        <w:rPr>
          <w:rFonts w:ascii="Arial" w:hAnsi="Arial" w:cs="Arial"/>
          <w:spacing w:val="2"/>
          <w:lang w:val="pt-PT"/>
        </w:rPr>
      </w:pP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10.1 O processo de acompanhamento, controle e avaliação será coordenado pelo Setor de Regulação Assistencial.</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10.2 O acompanhamento terá periodicidade quadrimestral, no qual será apurado o desempenho do (a) CONTRATADO(A) referente às metas e indicadores pactuados no Anexo Técnico I — Metas e Indicadores, havendo impacto financeiro em caso de descumprimento.</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10.3 A verificação da aplicação adequada dos recursos ao fim que se destina será realizada mediante a análise do atendimento às metas pactuadas neste Termo.</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10.4 O setor de Regulação Assistencial irá compilar todas as informações relativas ao cumprimento das metas pactuadas pelo (a) CONTRATADO (A) e providenciará pagamento.</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10.5 O acompanhamento irá considerar os indicadores e metodologia para cálculo de meta constantes no Anexo Técnico I — Metas e Indicadores.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1F3173">
        <w:rPr>
          <w:rFonts w:ascii="Arial" w:hAnsi="Arial" w:cs="Arial"/>
          <w:b/>
          <w:color w:val="000000"/>
          <w:spacing w:val="4"/>
          <w:lang w:val="pt-PT"/>
        </w:rPr>
        <w:t xml:space="preserve">11. DA VIGÊNCIA </w:t>
      </w:r>
    </w:p>
    <w:p w:rsidR="007500E8" w:rsidRPr="001F3173" w:rsidRDefault="007500E8" w:rsidP="007500E8">
      <w:pPr>
        <w:spacing w:line="23" w:lineRule="atLeast"/>
        <w:jc w:val="both"/>
        <w:rPr>
          <w:rFonts w:ascii="Arial" w:hAnsi="Arial" w:cs="Arial"/>
          <w:spacing w:val="2"/>
          <w:lang w:val="pt-PT"/>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O presente Termo de Contrato terá vigência de 30 (trinta) meses, a partir da data de</w:t>
      </w: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assinatura, sendo que seus Anexos Técnicos poderão ser revistos e repactuados.</w:t>
      </w:r>
    </w:p>
    <w:p w:rsidR="007500E8" w:rsidRPr="001F3173" w:rsidRDefault="007500E8" w:rsidP="007500E8">
      <w:pPr>
        <w:spacing w:before="240" w:line="23" w:lineRule="atLeast"/>
        <w:jc w:val="both"/>
        <w:rPr>
          <w:rFonts w:ascii="Arial" w:hAnsi="Arial" w:cs="Arial"/>
          <w:color w:val="000000"/>
          <w:spacing w:val="4"/>
          <w:lang w:val="pt-PT"/>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1F3173">
        <w:rPr>
          <w:rFonts w:ascii="Arial" w:hAnsi="Arial" w:cs="Arial"/>
          <w:b/>
          <w:color w:val="000000"/>
          <w:spacing w:val="4"/>
          <w:lang w:val="pt-PT"/>
        </w:rPr>
        <w:t>12. DAS DISPOSIÇÕES GERAIS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12.1 Para a prestação de serviços complementar ao Sistema Único de Saúde, será respeitado os Art. 24 e 25 Lei 8.080 de 19 de setembro de 1990.</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12.2 As entidades Filantrópicas e as sem fins lucrativos terão preferencia sobre os serviços privados para Contratarem e Conveniarem com o SUS.</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line="23" w:lineRule="atLeast"/>
        <w:jc w:val="both"/>
        <w:rPr>
          <w:rFonts w:ascii="Arial" w:hAnsi="Arial" w:cs="Arial"/>
        </w:rPr>
      </w:pPr>
      <w:r w:rsidRPr="001F3173">
        <w:rPr>
          <w:rFonts w:ascii="Arial" w:hAnsi="Arial" w:cs="Arial"/>
        </w:rPr>
        <w:t xml:space="preserve">12.2 As empresas deverão apresentar no envelope de Habilitação, além dos documentos obrigatórios expresso na Lei Federal 8666/93, os seguintes documentos: </w:t>
      </w:r>
    </w:p>
    <w:p w:rsidR="007500E8" w:rsidRPr="001F3173" w:rsidRDefault="007500E8" w:rsidP="007500E8">
      <w:pPr>
        <w:pStyle w:val="Corpodetexto"/>
        <w:spacing w:line="23" w:lineRule="atLeast"/>
        <w:jc w:val="both"/>
        <w:rPr>
          <w:rFonts w:ascii="Arial" w:hAnsi="Arial" w:cs="Arial"/>
        </w:rPr>
      </w:pPr>
    </w:p>
    <w:p w:rsidR="007500E8" w:rsidRPr="001F3173" w:rsidRDefault="007500E8" w:rsidP="007500E8">
      <w:pPr>
        <w:pStyle w:val="Corpodetexto"/>
        <w:spacing w:after="0" w:line="276" w:lineRule="auto"/>
        <w:jc w:val="both"/>
        <w:rPr>
          <w:rFonts w:ascii="Arial" w:hAnsi="Arial" w:cs="Arial"/>
        </w:rPr>
      </w:pPr>
      <w:r w:rsidRPr="001F3173">
        <w:rPr>
          <w:rFonts w:ascii="Arial" w:hAnsi="Arial" w:cs="Arial"/>
        </w:rPr>
        <w:t>12.2.1 Certidão de Filantropia, quando for o caso;</w:t>
      </w:r>
    </w:p>
    <w:p w:rsidR="007500E8" w:rsidRPr="001F3173" w:rsidRDefault="007500E8" w:rsidP="007500E8">
      <w:pPr>
        <w:pStyle w:val="Corpodetexto"/>
        <w:spacing w:after="0" w:line="276" w:lineRule="auto"/>
        <w:jc w:val="both"/>
        <w:rPr>
          <w:rFonts w:ascii="Arial" w:hAnsi="Arial" w:cs="Arial"/>
        </w:rPr>
      </w:pPr>
    </w:p>
    <w:p w:rsidR="007500E8" w:rsidRPr="001F3173" w:rsidRDefault="007500E8" w:rsidP="007500E8">
      <w:pPr>
        <w:pStyle w:val="Corpodetexto"/>
        <w:spacing w:after="0" w:line="276" w:lineRule="auto"/>
        <w:jc w:val="both"/>
        <w:rPr>
          <w:rFonts w:ascii="Arial" w:hAnsi="Arial" w:cs="Arial"/>
        </w:rPr>
      </w:pPr>
      <w:r w:rsidRPr="001F3173">
        <w:rPr>
          <w:rFonts w:ascii="Arial" w:hAnsi="Arial" w:cs="Arial"/>
        </w:rPr>
        <w:t>12.2.2 Lei de Utilidade Pública, quando for o caso;</w:t>
      </w:r>
    </w:p>
    <w:p w:rsidR="007500E8" w:rsidRPr="001F3173" w:rsidRDefault="007500E8" w:rsidP="007500E8">
      <w:pPr>
        <w:pStyle w:val="Corpodetexto"/>
        <w:spacing w:after="0" w:line="276" w:lineRule="auto"/>
        <w:jc w:val="both"/>
        <w:rPr>
          <w:rFonts w:ascii="Arial" w:hAnsi="Arial" w:cs="Arial"/>
        </w:rPr>
      </w:pPr>
    </w:p>
    <w:p w:rsidR="007500E8" w:rsidRPr="001F3173" w:rsidRDefault="007500E8" w:rsidP="007500E8">
      <w:pPr>
        <w:pStyle w:val="Corpodetexto"/>
        <w:spacing w:after="0" w:line="276" w:lineRule="auto"/>
        <w:jc w:val="both"/>
        <w:rPr>
          <w:rFonts w:ascii="Arial" w:hAnsi="Arial" w:cs="Arial"/>
        </w:rPr>
      </w:pPr>
      <w:r w:rsidRPr="001F3173">
        <w:rPr>
          <w:rFonts w:ascii="Arial" w:hAnsi="Arial" w:cs="Arial"/>
        </w:rPr>
        <w:t>12.2.3 Alvará de Funcionamento; e</w:t>
      </w:r>
    </w:p>
    <w:p w:rsidR="007500E8" w:rsidRPr="001F3173" w:rsidRDefault="007500E8" w:rsidP="007500E8">
      <w:pPr>
        <w:pStyle w:val="Corpodetexto"/>
        <w:spacing w:after="0" w:line="276" w:lineRule="auto"/>
        <w:jc w:val="both"/>
        <w:rPr>
          <w:rFonts w:ascii="Arial" w:hAnsi="Arial" w:cs="Arial"/>
        </w:rPr>
      </w:pPr>
    </w:p>
    <w:p w:rsidR="007500E8" w:rsidRPr="001F3173" w:rsidRDefault="007500E8" w:rsidP="007500E8">
      <w:pPr>
        <w:pStyle w:val="Corpodetexto"/>
        <w:spacing w:after="0" w:line="276" w:lineRule="auto"/>
        <w:jc w:val="both"/>
        <w:rPr>
          <w:rFonts w:ascii="Arial" w:hAnsi="Arial" w:cs="Arial"/>
          <w:lang w:eastAsia="en-US"/>
        </w:rPr>
      </w:pPr>
      <w:r w:rsidRPr="001F3173">
        <w:rPr>
          <w:rFonts w:ascii="Arial" w:hAnsi="Arial" w:cs="Arial"/>
        </w:rPr>
        <w:t>12.2.4 Alvará Sanitário</w:t>
      </w:r>
    </w:p>
    <w:p w:rsidR="007500E8" w:rsidRPr="001F3173" w:rsidRDefault="007500E8" w:rsidP="007500E8">
      <w:pPr>
        <w:spacing w:line="23" w:lineRule="atLeast"/>
        <w:jc w:val="both"/>
        <w:rPr>
          <w:rFonts w:ascii="Arial" w:hAnsi="Arial" w:cs="Arial"/>
          <w:i/>
          <w:iCs/>
          <w:color w:val="000000"/>
          <w:shd w:val="clear" w:color="auto" w:fill="B3B3B3"/>
        </w:rPr>
      </w:pPr>
    </w:p>
    <w:p w:rsidR="007500E8" w:rsidRPr="001F3173" w:rsidRDefault="007500E8" w:rsidP="007500E8">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1F3173">
        <w:rPr>
          <w:rFonts w:ascii="Arial" w:hAnsi="Arial" w:cs="Arial"/>
          <w:b/>
        </w:rPr>
        <w:t>12. DA DOTAÇÃO ORCAMENTÁRIA</w:t>
      </w:r>
    </w:p>
    <w:p w:rsidR="007500E8" w:rsidRPr="001F3173" w:rsidRDefault="007500E8" w:rsidP="007500E8">
      <w:pPr>
        <w:autoSpaceDE w:val="0"/>
        <w:autoSpaceDN w:val="0"/>
        <w:adjustRightInd w:val="0"/>
        <w:spacing w:line="23" w:lineRule="atLeast"/>
        <w:jc w:val="both"/>
        <w:rPr>
          <w:rFonts w:ascii="Arial" w:hAnsi="Arial" w:cs="Arial"/>
        </w:rPr>
      </w:pPr>
    </w:p>
    <w:p w:rsidR="007500E8" w:rsidRPr="001F3173" w:rsidRDefault="007500E8" w:rsidP="007500E8">
      <w:pPr>
        <w:numPr>
          <w:ilvl w:val="1"/>
          <w:numId w:val="19"/>
        </w:numPr>
        <w:tabs>
          <w:tab w:val="num" w:pos="567"/>
        </w:tabs>
        <w:autoSpaceDE w:val="0"/>
        <w:autoSpaceDN w:val="0"/>
        <w:adjustRightInd w:val="0"/>
        <w:spacing w:line="23" w:lineRule="atLeast"/>
        <w:ind w:left="0" w:firstLine="0"/>
        <w:jc w:val="both"/>
        <w:rPr>
          <w:rFonts w:ascii="Arial" w:hAnsi="Arial" w:cs="Arial"/>
        </w:rPr>
      </w:pPr>
      <w:r w:rsidRPr="001F3173">
        <w:rPr>
          <w:rFonts w:ascii="Arial" w:hAnsi="Arial" w:cs="Arial"/>
        </w:rPr>
        <w:t>As despesas dessa contratação serão suportadas pelas seguintes dotações:</w:t>
      </w:r>
    </w:p>
    <w:p w:rsidR="007500E8" w:rsidRPr="001F3173" w:rsidRDefault="007500E8" w:rsidP="007500E8">
      <w:pPr>
        <w:autoSpaceDE w:val="0"/>
        <w:autoSpaceDN w:val="0"/>
        <w:adjustRightInd w:val="0"/>
        <w:spacing w:line="23" w:lineRule="atLeast"/>
        <w:jc w:val="both"/>
        <w:rPr>
          <w:rFonts w:ascii="Arial" w:hAnsi="Arial" w:cs="Arial"/>
        </w:rPr>
      </w:pPr>
    </w:p>
    <w:p w:rsidR="007500E8" w:rsidRPr="001F3173" w:rsidRDefault="007500E8" w:rsidP="007500E8">
      <w:pPr>
        <w:autoSpaceDE w:val="0"/>
        <w:autoSpaceDN w:val="0"/>
        <w:adjustRightInd w:val="0"/>
        <w:spacing w:line="23" w:lineRule="atLeast"/>
        <w:jc w:val="both"/>
        <w:rPr>
          <w:rFonts w:ascii="Arial" w:hAnsi="Arial" w:cs="Arial"/>
        </w:rPr>
      </w:pPr>
      <w:r w:rsidRPr="001F3173">
        <w:rPr>
          <w:rFonts w:ascii="Arial" w:hAnsi="Arial" w:cs="Arial"/>
        </w:rPr>
        <w:t>09.01.01.10.302.0024.2098.33903900          Fonte:102</w:t>
      </w:r>
    </w:p>
    <w:p w:rsidR="007500E8" w:rsidRPr="001F3173" w:rsidRDefault="007500E8" w:rsidP="007500E8">
      <w:pPr>
        <w:autoSpaceDE w:val="0"/>
        <w:autoSpaceDN w:val="0"/>
        <w:adjustRightInd w:val="0"/>
        <w:spacing w:line="23" w:lineRule="atLeast"/>
        <w:jc w:val="both"/>
        <w:rPr>
          <w:rFonts w:ascii="Arial" w:hAnsi="Arial" w:cs="Arial"/>
        </w:rPr>
      </w:pPr>
      <w:r w:rsidRPr="001F3173">
        <w:rPr>
          <w:rFonts w:ascii="Arial" w:hAnsi="Arial" w:cs="Arial"/>
        </w:rPr>
        <w:t>09.01.01.10.302.0024.2098.33903900          Fonte:149</w:t>
      </w:r>
    </w:p>
    <w:p w:rsidR="007500E8" w:rsidRPr="001F3173" w:rsidRDefault="007500E8" w:rsidP="007500E8">
      <w:pPr>
        <w:autoSpaceDE w:val="0"/>
        <w:autoSpaceDN w:val="0"/>
        <w:adjustRightInd w:val="0"/>
        <w:spacing w:line="23" w:lineRule="atLeast"/>
        <w:jc w:val="both"/>
        <w:rPr>
          <w:rFonts w:ascii="Arial" w:hAnsi="Arial" w:cs="Arial"/>
        </w:rPr>
      </w:pPr>
      <w:r w:rsidRPr="001F3173">
        <w:rPr>
          <w:rFonts w:ascii="Arial" w:hAnsi="Arial" w:cs="Arial"/>
        </w:rPr>
        <w:t>09.01.01.10.302.0024.2098.33903900          Fonte:155</w:t>
      </w:r>
    </w:p>
    <w:p w:rsidR="007500E8" w:rsidRPr="001F3173" w:rsidRDefault="007500E8" w:rsidP="007500E8">
      <w:pPr>
        <w:autoSpaceDE w:val="0"/>
        <w:autoSpaceDN w:val="0"/>
        <w:adjustRightInd w:val="0"/>
        <w:spacing w:line="23" w:lineRule="atLeast"/>
        <w:jc w:val="both"/>
        <w:rPr>
          <w:rFonts w:ascii="Arial" w:hAnsi="Arial" w:cs="Arial"/>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Default="007500E8" w:rsidP="007500E8">
      <w:pPr>
        <w:spacing w:after="268"/>
        <w:ind w:left="4"/>
        <w:jc w:val="center"/>
        <w:rPr>
          <w:rFonts w:ascii="Arial" w:hAnsi="Arial" w:cs="Arial"/>
          <w:b/>
        </w:rPr>
      </w:pPr>
    </w:p>
    <w:p w:rsidR="007500E8" w:rsidRPr="001F3173" w:rsidRDefault="007500E8" w:rsidP="007500E8">
      <w:pPr>
        <w:spacing w:after="268"/>
        <w:rPr>
          <w:rFonts w:ascii="Arial" w:hAnsi="Arial" w:cs="Arial"/>
          <w:b/>
        </w:rPr>
      </w:pPr>
    </w:p>
    <w:p w:rsidR="007500E8" w:rsidRPr="001F3173" w:rsidRDefault="007500E8" w:rsidP="007500E8">
      <w:pPr>
        <w:pBdr>
          <w:top w:val="single" w:sz="4" w:space="1" w:color="auto"/>
          <w:left w:val="single" w:sz="4" w:space="4" w:color="auto"/>
          <w:bottom w:val="single" w:sz="4" w:space="1" w:color="auto"/>
          <w:right w:val="single" w:sz="4" w:space="4" w:color="auto"/>
        </w:pBdr>
        <w:spacing w:after="268"/>
        <w:ind w:left="4"/>
        <w:jc w:val="center"/>
        <w:rPr>
          <w:rFonts w:ascii="Arial" w:hAnsi="Arial" w:cs="Arial"/>
          <w:b/>
        </w:rPr>
      </w:pPr>
      <w:r w:rsidRPr="001F3173">
        <w:rPr>
          <w:rFonts w:ascii="Arial" w:hAnsi="Arial" w:cs="Arial"/>
          <w:b/>
        </w:rPr>
        <w:lastRenderedPageBreak/>
        <w:t xml:space="preserve"> METAS DA CONTRATUALIZAÇÃO</w:t>
      </w:r>
    </w:p>
    <w:p w:rsidR="007500E8" w:rsidRPr="001F3173" w:rsidRDefault="007500E8" w:rsidP="007500E8">
      <w:pPr>
        <w:spacing w:after="268"/>
        <w:ind w:left="4"/>
        <w:jc w:val="both"/>
        <w:rPr>
          <w:rFonts w:ascii="Arial" w:hAnsi="Arial" w:cs="Arial"/>
        </w:rPr>
      </w:pPr>
      <w:r w:rsidRPr="001F3173">
        <w:rPr>
          <w:rFonts w:ascii="Arial" w:hAnsi="Arial" w:cs="Arial"/>
        </w:rPr>
        <w:t>1- O presente anexo tem por objetivo o estabelecimento de metas quantitativas e assistenciais e compromissos a serem cumpridos peto CONTRATADO (A):</w:t>
      </w:r>
    </w:p>
    <w:p w:rsidR="007500E8" w:rsidRPr="001F3173" w:rsidRDefault="007500E8" w:rsidP="007500E8">
      <w:pPr>
        <w:spacing w:after="268"/>
        <w:ind w:left="4"/>
        <w:jc w:val="both"/>
        <w:rPr>
          <w:rFonts w:ascii="Arial" w:hAnsi="Arial" w:cs="Arial"/>
        </w:rPr>
      </w:pPr>
      <w:r w:rsidRPr="001F3173">
        <w:rPr>
          <w:rFonts w:ascii="Arial" w:hAnsi="Arial" w:cs="Arial"/>
        </w:rPr>
        <w:t>2 - ESPECIFICAÇÕES TÉCNICAS</w:t>
      </w:r>
    </w:p>
    <w:p w:rsidR="007500E8" w:rsidRPr="001F3173" w:rsidRDefault="007500E8" w:rsidP="007500E8">
      <w:pPr>
        <w:spacing w:after="268"/>
        <w:ind w:left="4"/>
        <w:jc w:val="both"/>
        <w:rPr>
          <w:rFonts w:ascii="Arial" w:hAnsi="Arial" w:cs="Arial"/>
        </w:rPr>
      </w:pPr>
      <w:r w:rsidRPr="001F3173">
        <w:rPr>
          <w:rFonts w:ascii="Arial" w:hAnsi="Arial" w:cs="Arial"/>
        </w:rPr>
        <w:t>2.1 A definição das metas quantitativas descritas neste anexo deverá ser pactuadas conjuntamente pela CONTRATANTE, CONTRATADO (A), considerando:</w:t>
      </w:r>
    </w:p>
    <w:p w:rsidR="007500E8" w:rsidRPr="001F3173" w:rsidRDefault="007500E8" w:rsidP="007500E8">
      <w:pPr>
        <w:spacing w:after="268"/>
        <w:ind w:left="4"/>
        <w:jc w:val="both"/>
        <w:rPr>
          <w:rFonts w:ascii="Arial" w:hAnsi="Arial" w:cs="Arial"/>
        </w:rPr>
      </w:pPr>
      <w:r w:rsidRPr="001F3173">
        <w:rPr>
          <w:rFonts w:ascii="Arial" w:hAnsi="Arial" w:cs="Arial"/>
        </w:rPr>
        <w:t>a)</w:t>
      </w:r>
      <w:r w:rsidRPr="001F3173">
        <w:rPr>
          <w:rFonts w:ascii="Arial" w:hAnsi="Arial" w:cs="Arial"/>
        </w:rPr>
        <w:tab/>
        <w:t>Todas as ações e serviços disponíveis ao SUS pelo prestador;</w:t>
      </w:r>
    </w:p>
    <w:p w:rsidR="007500E8" w:rsidRPr="001F3173" w:rsidRDefault="007500E8" w:rsidP="007500E8">
      <w:pPr>
        <w:spacing w:after="268"/>
        <w:ind w:left="4"/>
        <w:jc w:val="both"/>
        <w:rPr>
          <w:rFonts w:ascii="Arial" w:hAnsi="Arial" w:cs="Arial"/>
        </w:rPr>
      </w:pPr>
      <w:r w:rsidRPr="001F3173">
        <w:rPr>
          <w:rFonts w:ascii="Arial" w:hAnsi="Arial" w:cs="Arial"/>
        </w:rPr>
        <w:t>b)</w:t>
      </w:r>
      <w:r w:rsidRPr="001F3173">
        <w:rPr>
          <w:rFonts w:ascii="Arial" w:hAnsi="Arial" w:cs="Arial"/>
        </w:rPr>
        <w:tab/>
        <w:t>A estrutura tecnológica e a capacidade instalada;</w:t>
      </w:r>
    </w:p>
    <w:p w:rsidR="007500E8" w:rsidRPr="001F3173" w:rsidRDefault="007500E8" w:rsidP="007500E8">
      <w:pPr>
        <w:spacing w:after="268"/>
        <w:ind w:left="4"/>
        <w:jc w:val="both"/>
        <w:rPr>
          <w:rFonts w:ascii="Arial" w:hAnsi="Arial" w:cs="Arial"/>
        </w:rPr>
      </w:pPr>
      <w:r w:rsidRPr="001F3173">
        <w:rPr>
          <w:rFonts w:ascii="Arial" w:hAnsi="Arial" w:cs="Arial"/>
        </w:rPr>
        <w:t>c)</w:t>
      </w:r>
      <w:r w:rsidRPr="001F3173">
        <w:rPr>
          <w:rFonts w:ascii="Arial" w:hAnsi="Arial" w:cs="Arial"/>
        </w:rPr>
        <w:tab/>
        <w:t>Definição das metas físicas dos atendimentos ambulatoriais, e dos serviços de apoio diagnostico e terapêutico, com os seus quantitativos e fluxos de referência e contra referência;</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Descrição das atividades de aprimoramento e aperfeiçoamento da gestão ambulatorial, em especial aquelas referentes: Ao sistema de apropriação de custos;</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A prática de atenção humanizada aos usuários;</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Ao trabalho de equipe multidisciplinar;</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Ao incremento de ações de garantia de acesso, mediante o complexo regulador de atenção a saúde;</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A implementação de mecanismo eficazes de referência e contra referencia, mediante protocolo de encaminhamento;</w:t>
      </w:r>
    </w:p>
    <w:p w:rsidR="007500E8" w:rsidRPr="001F3173" w:rsidRDefault="007500E8" w:rsidP="007500E8">
      <w:pPr>
        <w:numPr>
          <w:ilvl w:val="0"/>
          <w:numId w:val="31"/>
        </w:numPr>
        <w:ind w:left="142" w:hanging="142"/>
        <w:jc w:val="both"/>
        <w:rPr>
          <w:rFonts w:ascii="Arial" w:hAnsi="Arial" w:cs="Arial"/>
        </w:rPr>
      </w:pPr>
      <w:r w:rsidRPr="001F3173">
        <w:rPr>
          <w:rFonts w:ascii="Arial" w:hAnsi="Arial" w:cs="Arial"/>
        </w:rPr>
        <w:t>Elaboração de painel indicadores de acompanhamento da performance institucional.</w:t>
      </w:r>
    </w:p>
    <w:p w:rsidR="007500E8" w:rsidRPr="001F3173" w:rsidRDefault="007500E8" w:rsidP="007500E8">
      <w:pPr>
        <w:ind w:left="142" w:hanging="142"/>
        <w:jc w:val="both"/>
        <w:rPr>
          <w:rFonts w:ascii="Arial" w:hAnsi="Arial" w:cs="Arial"/>
        </w:rPr>
      </w:pPr>
    </w:p>
    <w:p w:rsidR="007500E8" w:rsidRPr="001F3173" w:rsidRDefault="007500E8" w:rsidP="007500E8">
      <w:pPr>
        <w:spacing w:after="21"/>
        <w:ind w:right="110"/>
        <w:jc w:val="both"/>
        <w:rPr>
          <w:rFonts w:ascii="Arial" w:hAnsi="Arial" w:cs="Arial"/>
        </w:rPr>
      </w:pPr>
      <w:r w:rsidRPr="001F3173">
        <w:rPr>
          <w:rFonts w:ascii="Arial" w:hAnsi="Arial" w:cs="Arial"/>
        </w:rPr>
        <w:t>d)A programação orçamentária do CONTRATADO compõe-se de uma parcela pré-fixada vinculada ao cumprimento de metas qualiquantitativas, conforme composição e valores definidos no Anexo Técnico — sistema de pagamento;</w:t>
      </w:r>
    </w:p>
    <w:p w:rsidR="007500E8" w:rsidRPr="001F3173" w:rsidRDefault="007500E8" w:rsidP="007500E8">
      <w:pPr>
        <w:spacing w:after="21"/>
        <w:ind w:right="110"/>
        <w:jc w:val="both"/>
        <w:rPr>
          <w:rFonts w:ascii="Arial" w:hAnsi="Arial" w:cs="Arial"/>
        </w:rPr>
      </w:pPr>
      <w:r w:rsidRPr="001F3173">
        <w:rPr>
          <w:rFonts w:ascii="Arial" w:hAnsi="Arial" w:cs="Arial"/>
        </w:rPr>
        <w:t>e)O acompanhamento quantitativos da parcela pré-fixada somente se dá sobre os procedimentos definidos na Tabela SUS como média complexidade, financiado pelo fundo de Média e Alta Complexidade ( MAC);</w:t>
      </w:r>
    </w:p>
    <w:p w:rsidR="007500E8" w:rsidRPr="001F3173" w:rsidRDefault="007500E8" w:rsidP="007500E8">
      <w:pPr>
        <w:spacing w:after="304"/>
        <w:ind w:right="110"/>
        <w:jc w:val="both"/>
        <w:rPr>
          <w:rFonts w:ascii="Arial" w:hAnsi="Arial" w:cs="Arial"/>
        </w:rPr>
      </w:pPr>
      <w:r w:rsidRPr="001F3173">
        <w:rPr>
          <w:rFonts w:ascii="Arial" w:hAnsi="Arial" w:cs="Arial"/>
        </w:rPr>
        <w:t>f)Para a Obtenção do cumprimento quantitativo ambulatorial será confrontado o volume de serviços contratado quadrimestralmente com o volume de serviços produzido no respectivo período, conforme apresentação do SIA/SUS .</w:t>
      </w:r>
    </w:p>
    <w:p w:rsidR="007500E8" w:rsidRPr="001F3173" w:rsidRDefault="007500E8" w:rsidP="007500E8">
      <w:pPr>
        <w:ind w:right="110"/>
        <w:jc w:val="both"/>
        <w:rPr>
          <w:rFonts w:ascii="Arial" w:hAnsi="Arial" w:cs="Arial"/>
        </w:rPr>
      </w:pPr>
    </w:p>
    <w:p w:rsidR="007500E8" w:rsidRPr="001F3173" w:rsidRDefault="007500E8" w:rsidP="007500E8">
      <w:pPr>
        <w:spacing w:after="187"/>
        <w:jc w:val="both"/>
        <w:rPr>
          <w:rFonts w:ascii="Arial" w:hAnsi="Arial" w:cs="Arial"/>
          <w:b/>
        </w:rPr>
      </w:pPr>
      <w:r w:rsidRPr="001F3173">
        <w:rPr>
          <w:rFonts w:ascii="Arial" w:hAnsi="Arial" w:cs="Arial"/>
          <w:b/>
        </w:rPr>
        <w:t>3 - DAS ATIVIDADES ASSISTENCIAIS PACTUADAS (MAC)</w:t>
      </w:r>
    </w:p>
    <w:p w:rsidR="007500E8" w:rsidRPr="001F3173" w:rsidRDefault="007500E8" w:rsidP="007500E8">
      <w:pPr>
        <w:spacing w:after="187"/>
        <w:jc w:val="both"/>
        <w:rPr>
          <w:rFonts w:ascii="Arial" w:hAnsi="Arial" w:cs="Arial"/>
        </w:rPr>
      </w:pPr>
      <w:r w:rsidRPr="001F3173">
        <w:rPr>
          <w:rFonts w:ascii="Arial" w:hAnsi="Arial" w:cs="Arial"/>
        </w:rPr>
        <w:t>3.1 A CONTRATADA compromete-se com a execução das atividades assistenciais pactuadas, com financiamento MAC constante no Quadro de 01 a seguir, elaborado pela CONTRATANTE.</w:t>
      </w:r>
    </w:p>
    <w:p w:rsidR="007500E8" w:rsidRPr="001F3173" w:rsidRDefault="007500E8" w:rsidP="007500E8">
      <w:pPr>
        <w:spacing w:after="18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54"/>
        <w:gridCol w:w="2063"/>
        <w:gridCol w:w="2029"/>
      </w:tblGrid>
      <w:tr w:rsidR="007500E8" w:rsidRPr="001F3173" w:rsidTr="007500E8">
        <w:tc>
          <w:tcPr>
            <w:tcW w:w="8714" w:type="dxa"/>
            <w:gridSpan w:val="4"/>
            <w:shd w:val="clear" w:color="auto" w:fill="auto"/>
          </w:tcPr>
          <w:p w:rsidR="007500E8" w:rsidRPr="001F3173" w:rsidRDefault="007500E8" w:rsidP="007500E8">
            <w:pPr>
              <w:spacing w:after="187"/>
              <w:jc w:val="center"/>
              <w:rPr>
                <w:rFonts w:ascii="Arial" w:hAnsi="Arial" w:cs="Arial"/>
                <w:b/>
                <w:noProof/>
              </w:rPr>
            </w:pPr>
            <w:r w:rsidRPr="001F3173">
              <w:rPr>
                <w:rFonts w:ascii="Arial" w:hAnsi="Arial" w:cs="Arial"/>
                <w:b/>
                <w:noProof/>
              </w:rPr>
              <w:t>Quadro 1 – Serviços de Média e Alta Complexidade Ambulatorial – Financiamento MAC</w:t>
            </w:r>
          </w:p>
        </w:tc>
      </w:tr>
      <w:tr w:rsidR="007500E8" w:rsidRPr="001F3173" w:rsidTr="007500E8">
        <w:tc>
          <w:tcPr>
            <w:tcW w:w="1668" w:type="dxa"/>
            <w:shd w:val="clear" w:color="auto" w:fill="auto"/>
            <w:vAlign w:val="center"/>
          </w:tcPr>
          <w:p w:rsidR="007500E8" w:rsidRPr="001F3173" w:rsidRDefault="007500E8" w:rsidP="007500E8">
            <w:pPr>
              <w:jc w:val="center"/>
              <w:rPr>
                <w:rFonts w:ascii="Arial" w:hAnsi="Arial" w:cs="Arial"/>
                <w:b/>
                <w:noProof/>
              </w:rPr>
            </w:pPr>
            <w:r w:rsidRPr="001F3173">
              <w:rPr>
                <w:rFonts w:ascii="Arial" w:hAnsi="Arial" w:cs="Arial"/>
                <w:b/>
                <w:noProof/>
              </w:rPr>
              <w:t>Código</w:t>
            </w:r>
          </w:p>
        </w:tc>
        <w:tc>
          <w:tcPr>
            <w:tcW w:w="2954" w:type="dxa"/>
            <w:shd w:val="clear" w:color="auto" w:fill="auto"/>
            <w:vAlign w:val="center"/>
          </w:tcPr>
          <w:p w:rsidR="007500E8" w:rsidRPr="001F3173" w:rsidRDefault="007500E8" w:rsidP="007500E8">
            <w:pPr>
              <w:jc w:val="center"/>
              <w:rPr>
                <w:rFonts w:ascii="Arial" w:hAnsi="Arial" w:cs="Arial"/>
                <w:b/>
                <w:noProof/>
              </w:rPr>
            </w:pPr>
            <w:r w:rsidRPr="001F3173">
              <w:rPr>
                <w:rFonts w:ascii="Arial" w:hAnsi="Arial" w:cs="Arial"/>
                <w:b/>
                <w:noProof/>
              </w:rPr>
              <w:t>Descrição Serviço</w:t>
            </w:r>
          </w:p>
        </w:tc>
        <w:tc>
          <w:tcPr>
            <w:tcW w:w="2063" w:type="dxa"/>
            <w:shd w:val="clear" w:color="auto" w:fill="auto"/>
            <w:vAlign w:val="center"/>
          </w:tcPr>
          <w:p w:rsidR="007500E8" w:rsidRPr="001F3173" w:rsidRDefault="007500E8" w:rsidP="007500E8">
            <w:pPr>
              <w:jc w:val="center"/>
              <w:rPr>
                <w:rFonts w:ascii="Arial" w:hAnsi="Arial" w:cs="Arial"/>
                <w:b/>
                <w:noProof/>
              </w:rPr>
            </w:pPr>
            <w:r w:rsidRPr="001F3173">
              <w:rPr>
                <w:rFonts w:ascii="Arial" w:hAnsi="Arial" w:cs="Arial"/>
                <w:b/>
                <w:noProof/>
              </w:rPr>
              <w:t>Quantidade Mensal</w:t>
            </w:r>
          </w:p>
        </w:tc>
        <w:tc>
          <w:tcPr>
            <w:tcW w:w="2029" w:type="dxa"/>
            <w:shd w:val="clear" w:color="auto" w:fill="auto"/>
            <w:vAlign w:val="center"/>
          </w:tcPr>
          <w:p w:rsidR="007500E8" w:rsidRPr="001F3173" w:rsidRDefault="007500E8" w:rsidP="007500E8">
            <w:pPr>
              <w:jc w:val="center"/>
              <w:rPr>
                <w:rFonts w:ascii="Arial" w:hAnsi="Arial" w:cs="Arial"/>
                <w:b/>
                <w:noProof/>
              </w:rPr>
            </w:pPr>
            <w:r w:rsidRPr="001F3173">
              <w:rPr>
                <w:rFonts w:ascii="Arial" w:hAnsi="Arial" w:cs="Arial"/>
                <w:b/>
                <w:noProof/>
              </w:rPr>
              <w:t>Valor Mensal Total (R$)</w:t>
            </w:r>
          </w:p>
        </w:tc>
      </w:tr>
      <w:tr w:rsidR="007500E8" w:rsidRPr="001F3173" w:rsidTr="007500E8">
        <w:tc>
          <w:tcPr>
            <w:tcW w:w="8714" w:type="dxa"/>
            <w:gridSpan w:val="4"/>
            <w:shd w:val="clear" w:color="auto" w:fill="auto"/>
          </w:tcPr>
          <w:p w:rsidR="007500E8" w:rsidRPr="001F3173" w:rsidRDefault="007500E8" w:rsidP="007500E8">
            <w:pPr>
              <w:spacing w:after="187"/>
              <w:jc w:val="both"/>
              <w:rPr>
                <w:rFonts w:ascii="Arial" w:hAnsi="Arial" w:cs="Arial"/>
                <w:noProof/>
              </w:rPr>
            </w:pPr>
          </w:p>
        </w:tc>
      </w:tr>
      <w:tr w:rsidR="007500E8" w:rsidRPr="001F3173" w:rsidTr="007500E8">
        <w:tc>
          <w:tcPr>
            <w:tcW w:w="1668"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030101007-2</w:t>
            </w:r>
          </w:p>
        </w:tc>
        <w:tc>
          <w:tcPr>
            <w:tcW w:w="2954"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Consulta em oftalmologia</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400</w:t>
            </w:r>
          </w:p>
        </w:tc>
        <w:tc>
          <w:tcPr>
            <w:tcW w:w="2029"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R$ 4.000,00</w:t>
            </w:r>
          </w:p>
        </w:tc>
      </w:tr>
      <w:tr w:rsidR="007500E8" w:rsidRPr="001F3173" w:rsidTr="007500E8">
        <w:tc>
          <w:tcPr>
            <w:tcW w:w="1668"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0211060</w:t>
            </w:r>
          </w:p>
        </w:tc>
        <w:tc>
          <w:tcPr>
            <w:tcW w:w="2954"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Diagnose</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2762</w:t>
            </w:r>
          </w:p>
        </w:tc>
        <w:tc>
          <w:tcPr>
            <w:tcW w:w="2029"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R$ 22.295,28</w:t>
            </w:r>
          </w:p>
        </w:tc>
      </w:tr>
      <w:tr w:rsidR="007500E8" w:rsidRPr="001F3173" w:rsidTr="007500E8">
        <w:tc>
          <w:tcPr>
            <w:tcW w:w="1668"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lastRenderedPageBreak/>
              <w:t>0405</w:t>
            </w:r>
          </w:p>
        </w:tc>
        <w:tc>
          <w:tcPr>
            <w:tcW w:w="2954"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Cirurgias Ambulatoriais</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56</w:t>
            </w:r>
          </w:p>
        </w:tc>
        <w:tc>
          <w:tcPr>
            <w:tcW w:w="2029"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R$ 10.522,41</w:t>
            </w:r>
          </w:p>
        </w:tc>
      </w:tr>
      <w:tr w:rsidR="007500E8" w:rsidRPr="001F3173" w:rsidTr="007500E8">
        <w:tc>
          <w:tcPr>
            <w:tcW w:w="1668"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0405050372</w:t>
            </w:r>
          </w:p>
        </w:tc>
        <w:tc>
          <w:tcPr>
            <w:tcW w:w="2954"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Facoemulsificação com implante de lente intra-ocular dobravél</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100</w:t>
            </w:r>
          </w:p>
        </w:tc>
        <w:tc>
          <w:tcPr>
            <w:tcW w:w="2029"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R$ 77.160,00</w:t>
            </w:r>
          </w:p>
        </w:tc>
      </w:tr>
      <w:tr w:rsidR="007500E8" w:rsidRPr="001F3173" w:rsidTr="007500E8">
        <w:tc>
          <w:tcPr>
            <w:tcW w:w="1668"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90804</w:t>
            </w:r>
          </w:p>
        </w:tc>
        <w:tc>
          <w:tcPr>
            <w:tcW w:w="2954"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 xml:space="preserve">SIH-MC Urgência Cirurgico Oftalmologia </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2</w:t>
            </w:r>
          </w:p>
        </w:tc>
        <w:tc>
          <w:tcPr>
            <w:tcW w:w="2029"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R$ 2.846,71</w:t>
            </w:r>
          </w:p>
        </w:tc>
      </w:tr>
      <w:tr w:rsidR="007500E8" w:rsidRPr="001F3173" w:rsidTr="007500E8">
        <w:tc>
          <w:tcPr>
            <w:tcW w:w="4622" w:type="dxa"/>
            <w:gridSpan w:val="2"/>
            <w:shd w:val="clear" w:color="auto" w:fill="auto"/>
          </w:tcPr>
          <w:p w:rsidR="007500E8" w:rsidRPr="001F3173" w:rsidRDefault="007500E8" w:rsidP="007500E8">
            <w:pPr>
              <w:spacing w:after="187"/>
              <w:jc w:val="both"/>
              <w:rPr>
                <w:rFonts w:ascii="Arial" w:hAnsi="Arial" w:cs="Arial"/>
                <w:b/>
                <w:noProof/>
              </w:rPr>
            </w:pPr>
            <w:r w:rsidRPr="001F3173">
              <w:rPr>
                <w:rFonts w:ascii="Arial" w:hAnsi="Arial" w:cs="Arial"/>
                <w:b/>
                <w:noProof/>
              </w:rPr>
              <w:t>Total de Média Complexidade Ambulatorial</w:t>
            </w:r>
          </w:p>
        </w:tc>
        <w:tc>
          <w:tcPr>
            <w:tcW w:w="2063" w:type="dxa"/>
            <w:shd w:val="clear" w:color="auto" w:fill="auto"/>
          </w:tcPr>
          <w:p w:rsidR="007500E8" w:rsidRPr="001F3173" w:rsidRDefault="007500E8" w:rsidP="007500E8">
            <w:pPr>
              <w:spacing w:after="187"/>
              <w:jc w:val="both"/>
              <w:rPr>
                <w:rFonts w:ascii="Arial" w:hAnsi="Arial" w:cs="Arial"/>
                <w:noProof/>
              </w:rPr>
            </w:pPr>
            <w:r w:rsidRPr="001F3173">
              <w:rPr>
                <w:rFonts w:ascii="Arial" w:hAnsi="Arial" w:cs="Arial"/>
                <w:noProof/>
              </w:rPr>
              <w:t>3.320</w:t>
            </w:r>
          </w:p>
        </w:tc>
        <w:tc>
          <w:tcPr>
            <w:tcW w:w="2029" w:type="dxa"/>
            <w:shd w:val="clear" w:color="auto" w:fill="auto"/>
          </w:tcPr>
          <w:p w:rsidR="007500E8" w:rsidRPr="001F3173" w:rsidRDefault="007500E8" w:rsidP="007500E8">
            <w:pPr>
              <w:spacing w:after="187"/>
              <w:jc w:val="both"/>
              <w:rPr>
                <w:rFonts w:ascii="Arial" w:hAnsi="Arial" w:cs="Arial"/>
                <w:b/>
                <w:noProof/>
              </w:rPr>
            </w:pPr>
            <w:r w:rsidRPr="001F3173">
              <w:rPr>
                <w:rFonts w:ascii="Arial" w:hAnsi="Arial" w:cs="Arial"/>
                <w:b/>
                <w:noProof/>
              </w:rPr>
              <w:t>R$ 116.824,40</w:t>
            </w:r>
          </w:p>
        </w:tc>
      </w:tr>
    </w:tbl>
    <w:p w:rsidR="007500E8" w:rsidRPr="001F3173" w:rsidRDefault="007500E8" w:rsidP="007500E8">
      <w:pPr>
        <w:spacing w:after="187"/>
        <w:rPr>
          <w:rFonts w:ascii="Arial" w:hAnsi="Arial" w:cs="Arial"/>
        </w:rPr>
      </w:pPr>
    </w:p>
    <w:p w:rsidR="007500E8" w:rsidRPr="001F3173" w:rsidRDefault="007500E8" w:rsidP="007500E8">
      <w:pPr>
        <w:spacing w:after="187"/>
        <w:ind w:left="143"/>
        <w:rPr>
          <w:rFonts w:ascii="Arial" w:hAnsi="Arial" w:cs="Arial"/>
          <w:b/>
          <w:lang w:val="en-US"/>
        </w:rPr>
      </w:pPr>
      <w:r w:rsidRPr="001F3173">
        <w:rPr>
          <w:rFonts w:ascii="Arial" w:hAnsi="Arial" w:cs="Arial"/>
          <w:b/>
          <w:lang w:val="en-US"/>
        </w:rPr>
        <w:t>4 RECURSOS FINANCEIROS</w:t>
      </w:r>
    </w:p>
    <w:tbl>
      <w:tblPr>
        <w:tblW w:w="8988" w:type="dxa"/>
        <w:tblInd w:w="-101" w:type="dxa"/>
        <w:tblCellMar>
          <w:top w:w="24" w:type="dxa"/>
          <w:left w:w="98" w:type="dxa"/>
          <w:right w:w="115" w:type="dxa"/>
        </w:tblCellMar>
        <w:tblLook w:val="04A0" w:firstRow="1" w:lastRow="0" w:firstColumn="1" w:lastColumn="0" w:noHBand="0" w:noVBand="1"/>
      </w:tblPr>
      <w:tblGrid>
        <w:gridCol w:w="2022"/>
        <w:gridCol w:w="2997"/>
        <w:gridCol w:w="1887"/>
        <w:gridCol w:w="2082"/>
      </w:tblGrid>
      <w:tr w:rsidR="007500E8" w:rsidRPr="001F3173" w:rsidTr="007500E8">
        <w:trPr>
          <w:trHeight w:val="497"/>
        </w:trPr>
        <w:tc>
          <w:tcPr>
            <w:tcW w:w="5019" w:type="dxa"/>
            <w:gridSpan w:val="2"/>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lang w:val="en-US"/>
              </w:rPr>
            </w:pPr>
            <w:r w:rsidRPr="001F3173">
              <w:rPr>
                <w:rFonts w:ascii="Arial" w:hAnsi="Arial" w:cs="Arial"/>
                <w:b/>
                <w:lang w:val="en-US"/>
              </w:rPr>
              <w:t>PROGRAMAÇAO ORÇAMENTARIA MENSAL</w:t>
            </w:r>
          </w:p>
        </w:tc>
        <w:tc>
          <w:tcPr>
            <w:tcW w:w="1887"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lang w:val="en-US"/>
              </w:rPr>
            </w:pPr>
            <w:r w:rsidRPr="001F3173">
              <w:rPr>
                <w:rFonts w:ascii="Arial" w:hAnsi="Arial" w:cs="Arial"/>
                <w:b/>
                <w:lang w:val="en-US"/>
              </w:rPr>
              <w:t>Valor Mensal</w:t>
            </w:r>
          </w:p>
        </w:tc>
        <w:tc>
          <w:tcPr>
            <w:tcW w:w="208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lang w:val="en-US"/>
              </w:rPr>
            </w:pPr>
            <w:r w:rsidRPr="001F3173">
              <w:rPr>
                <w:rFonts w:ascii="Arial" w:hAnsi="Arial" w:cs="Arial"/>
                <w:b/>
                <w:lang w:val="en-US"/>
              </w:rPr>
              <w:t>Valor Anual Total</w:t>
            </w:r>
          </w:p>
        </w:tc>
      </w:tr>
      <w:tr w:rsidR="007500E8" w:rsidRPr="001F3173" w:rsidTr="007500E8">
        <w:trPr>
          <w:trHeight w:val="398"/>
        </w:trPr>
        <w:tc>
          <w:tcPr>
            <w:tcW w:w="2022" w:type="dxa"/>
            <w:vMerge w:val="restart"/>
            <w:tcBorders>
              <w:top w:val="single" w:sz="2" w:space="0" w:color="000000"/>
              <w:left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Parcela Pré-Fixada</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7500E8" w:rsidRPr="001F3173" w:rsidRDefault="007500E8" w:rsidP="007500E8">
            <w:pPr>
              <w:spacing w:after="187"/>
              <w:ind w:left="143"/>
              <w:rPr>
                <w:rFonts w:ascii="Arial" w:hAnsi="Arial" w:cs="Arial"/>
              </w:rPr>
            </w:pPr>
            <w:r w:rsidRPr="001F3173">
              <w:rPr>
                <w:rFonts w:ascii="Arial" w:hAnsi="Arial" w:cs="Arial"/>
                <w:lang w:val="en-US"/>
              </w:rPr>
              <w:t xml:space="preserve">Média </w:t>
            </w:r>
            <w:r w:rsidRPr="001F3173">
              <w:rPr>
                <w:rFonts w:ascii="Arial" w:hAnsi="Arial" w:cs="Arial"/>
              </w:rPr>
              <w:t>Ambulatorial</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R$113.977,69</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R$1.367.732,28</w:t>
            </w:r>
          </w:p>
        </w:tc>
      </w:tr>
      <w:tr w:rsidR="007500E8" w:rsidRPr="001F3173" w:rsidTr="007500E8">
        <w:trPr>
          <w:trHeight w:val="410"/>
        </w:trPr>
        <w:tc>
          <w:tcPr>
            <w:tcW w:w="2022" w:type="dxa"/>
            <w:vMerge/>
            <w:tcBorders>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lang w:val="en-US"/>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7500E8" w:rsidRPr="001F3173" w:rsidRDefault="007500E8" w:rsidP="007500E8">
            <w:pPr>
              <w:spacing w:after="187"/>
              <w:ind w:left="143"/>
              <w:rPr>
                <w:rFonts w:ascii="Arial" w:hAnsi="Arial" w:cs="Arial"/>
                <w:lang w:val="en-US"/>
              </w:rPr>
            </w:pPr>
            <w:r w:rsidRPr="001F3173">
              <w:rPr>
                <w:rFonts w:ascii="Arial" w:hAnsi="Arial" w:cs="Arial"/>
                <w:lang w:val="en-US"/>
              </w:rPr>
              <w:t>Média Hospitalar</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noProof/>
              </w:rPr>
              <w:t>R$ 2.846,71</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7500E8" w:rsidRPr="001F3173" w:rsidRDefault="007500E8" w:rsidP="007500E8">
            <w:pPr>
              <w:spacing w:after="187"/>
              <w:ind w:left="143"/>
              <w:rPr>
                <w:rFonts w:ascii="Arial" w:hAnsi="Arial" w:cs="Arial"/>
                <w:lang w:val="en-US"/>
              </w:rPr>
            </w:pPr>
            <w:r w:rsidRPr="001F3173">
              <w:rPr>
                <w:rFonts w:ascii="Arial" w:hAnsi="Arial" w:cs="Arial"/>
                <w:lang w:val="en-US"/>
              </w:rPr>
              <w:t>R$34.160,52</w:t>
            </w:r>
          </w:p>
        </w:tc>
      </w:tr>
      <w:tr w:rsidR="007500E8" w:rsidRPr="001F3173" w:rsidTr="007500E8">
        <w:trPr>
          <w:trHeight w:val="401"/>
        </w:trPr>
        <w:tc>
          <w:tcPr>
            <w:tcW w:w="5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0E8" w:rsidRPr="001F3173" w:rsidRDefault="007500E8" w:rsidP="007500E8">
            <w:pPr>
              <w:spacing w:after="187"/>
              <w:ind w:left="143"/>
              <w:rPr>
                <w:rFonts w:ascii="Arial" w:hAnsi="Arial" w:cs="Arial"/>
                <w:lang w:val="en-US"/>
              </w:rPr>
            </w:pPr>
            <w:r w:rsidRPr="001F3173">
              <w:rPr>
                <w:rFonts w:ascii="Arial" w:hAnsi="Arial" w:cs="Arial"/>
                <w:lang w:val="en-US"/>
              </w:rPr>
              <w:t>TOTAL</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b/>
                <w:noProof/>
              </w:rPr>
              <w:t>R$ 116.824,40</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b/>
                <w:lang w:val="en-US"/>
              </w:rPr>
            </w:pPr>
            <w:r w:rsidRPr="001F3173">
              <w:rPr>
                <w:rFonts w:ascii="Arial" w:hAnsi="Arial" w:cs="Arial"/>
                <w:b/>
                <w:lang w:val="en-US"/>
              </w:rPr>
              <w:t>R$1.401.892,80</w:t>
            </w:r>
          </w:p>
        </w:tc>
      </w:tr>
    </w:tbl>
    <w:p w:rsidR="007500E8" w:rsidRPr="001F3173" w:rsidRDefault="007500E8" w:rsidP="007500E8">
      <w:pPr>
        <w:spacing w:after="187"/>
        <w:ind w:left="143"/>
        <w:rPr>
          <w:rFonts w:ascii="Arial" w:hAnsi="Arial" w:cs="Arial"/>
        </w:rPr>
      </w:pPr>
    </w:p>
    <w:p w:rsidR="007500E8" w:rsidRPr="001F3173" w:rsidRDefault="007500E8" w:rsidP="007500E8">
      <w:pPr>
        <w:spacing w:after="187"/>
        <w:ind w:left="143"/>
        <w:rPr>
          <w:rFonts w:ascii="Arial" w:hAnsi="Arial" w:cs="Arial"/>
        </w:rPr>
      </w:pPr>
    </w:p>
    <w:p w:rsidR="007500E8" w:rsidRPr="001F3173" w:rsidRDefault="007500E8" w:rsidP="007500E8">
      <w:pPr>
        <w:spacing w:after="187"/>
        <w:ind w:left="143"/>
        <w:rPr>
          <w:rFonts w:ascii="Arial" w:hAnsi="Arial" w:cs="Arial"/>
        </w:rPr>
      </w:pPr>
    </w:p>
    <w:p w:rsidR="007500E8" w:rsidRPr="001F3173" w:rsidRDefault="007500E8" w:rsidP="007500E8">
      <w:pPr>
        <w:spacing w:after="187"/>
        <w:rPr>
          <w:rFonts w:ascii="Arial" w:hAnsi="Arial" w:cs="Arial"/>
        </w:rPr>
      </w:pPr>
    </w:p>
    <w:p w:rsidR="007500E8" w:rsidRPr="001F3173" w:rsidRDefault="007500E8" w:rsidP="007500E8">
      <w:pPr>
        <w:spacing w:after="187"/>
        <w:ind w:left="143"/>
        <w:rPr>
          <w:rFonts w:ascii="Arial" w:hAnsi="Arial" w:cs="Arial"/>
        </w:rPr>
      </w:pPr>
    </w:p>
    <w:p w:rsidR="007500E8" w:rsidRPr="001F3173" w:rsidRDefault="007500E8" w:rsidP="007500E8">
      <w:pPr>
        <w:spacing w:after="187"/>
        <w:ind w:left="143"/>
        <w:rPr>
          <w:rFonts w:ascii="Arial" w:hAnsi="Arial" w:cs="Arial"/>
        </w:rPr>
      </w:pPr>
    </w:p>
    <w:p w:rsidR="007500E8" w:rsidRPr="001F3173" w:rsidRDefault="007500E8" w:rsidP="007500E8">
      <w:pPr>
        <w:spacing w:after="187"/>
        <w:jc w:val="center"/>
        <w:rPr>
          <w:rFonts w:ascii="Arial" w:hAnsi="Arial" w:cs="Arial"/>
          <w:b/>
        </w:rPr>
      </w:pPr>
      <w:r w:rsidRPr="001F3173">
        <w:rPr>
          <w:rFonts w:ascii="Arial" w:hAnsi="Arial" w:cs="Arial"/>
          <w:b/>
        </w:rPr>
        <w:t>LISTA DE PROCEDIMENTO DE CONSULTA, DIAGNOSE E CIRURGIA MAC( AMBULATORIAL</w:t>
      </w:r>
    </w:p>
    <w:tbl>
      <w:tblPr>
        <w:tblW w:w="8984" w:type="dxa"/>
        <w:tblInd w:w="-113" w:type="dxa"/>
        <w:tblCellMar>
          <w:left w:w="29" w:type="dxa"/>
          <w:right w:w="0" w:type="dxa"/>
        </w:tblCellMar>
        <w:tblLook w:val="04A0" w:firstRow="1" w:lastRow="0" w:firstColumn="1" w:lastColumn="0" w:noHBand="0" w:noVBand="1"/>
      </w:tblPr>
      <w:tblGrid>
        <w:gridCol w:w="1943"/>
        <w:gridCol w:w="3722"/>
        <w:gridCol w:w="1086"/>
        <w:gridCol w:w="1012"/>
        <w:gridCol w:w="1221"/>
      </w:tblGrid>
      <w:tr w:rsidR="007500E8" w:rsidRPr="001F3173" w:rsidTr="007500E8">
        <w:trPr>
          <w:trHeight w:val="670"/>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CODIGO</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PROCEDIMENTO</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Quantid.</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Valor unitário</w:t>
            </w:r>
          </w:p>
          <w:p w:rsidR="007500E8" w:rsidRPr="001F3173" w:rsidRDefault="007500E8" w:rsidP="007500E8">
            <w:pPr>
              <w:spacing w:after="187"/>
              <w:ind w:left="143"/>
              <w:rPr>
                <w:rFonts w:ascii="Arial" w:hAnsi="Arial" w:cs="Arial"/>
                <w:b/>
              </w:rPr>
            </w:pPr>
            <w:r w:rsidRPr="001F3173">
              <w:rPr>
                <w:rFonts w:ascii="Arial" w:hAnsi="Arial" w:cs="Arial"/>
                <w:b/>
              </w:rPr>
              <w:t>R$</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Valor total</w:t>
            </w:r>
          </w:p>
          <w:p w:rsidR="007500E8" w:rsidRPr="001F3173" w:rsidRDefault="007500E8" w:rsidP="007500E8">
            <w:pPr>
              <w:spacing w:after="187"/>
              <w:ind w:left="143"/>
              <w:rPr>
                <w:rFonts w:ascii="Arial" w:hAnsi="Arial" w:cs="Arial"/>
                <w:b/>
              </w:rPr>
            </w:pPr>
            <w:r w:rsidRPr="001F3173">
              <w:rPr>
                <w:rFonts w:ascii="Arial" w:hAnsi="Arial" w:cs="Arial"/>
                <w:b/>
              </w:rPr>
              <w:t>R$</w:t>
            </w:r>
          </w:p>
          <w:p w:rsidR="007500E8" w:rsidRPr="001F3173" w:rsidRDefault="007500E8" w:rsidP="007500E8">
            <w:pPr>
              <w:spacing w:after="187"/>
              <w:ind w:left="143"/>
              <w:rPr>
                <w:rFonts w:ascii="Arial" w:hAnsi="Arial" w:cs="Arial"/>
                <w:b/>
              </w:rPr>
            </w:pPr>
            <w:r w:rsidRPr="001F3173">
              <w:rPr>
                <w:rFonts w:ascii="Arial" w:hAnsi="Arial" w:cs="Arial"/>
                <w:b/>
              </w:rPr>
              <w:t>MENSAL</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03.01 .01.007-2</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 xml:space="preserve">Consulta em Oftalmlogia </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10,00</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4.000</w:t>
            </w:r>
          </w:p>
        </w:tc>
      </w:tr>
      <w:tr w:rsidR="007500E8" w:rsidRPr="001F3173" w:rsidTr="007500E8">
        <w:trPr>
          <w:trHeight w:val="230"/>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Diagnoses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p>
        </w:tc>
      </w:tr>
      <w:tr w:rsidR="007500E8" w:rsidRPr="001F3173" w:rsidTr="007500E8">
        <w:trPr>
          <w:trHeight w:val="240"/>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.06.025-9</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Tonometria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1.348</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.06.0l 0-0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Fundoscopia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100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337,00</w:t>
            </w:r>
          </w:p>
        </w:tc>
      </w:tr>
      <w:tr w:rsidR="007500E8" w:rsidRPr="001F3173" w:rsidTr="007500E8">
        <w:trPr>
          <w:trHeight w:val="230"/>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.06.01 1-9</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Gonoscopia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05</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6,74</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26,96</w:t>
            </w:r>
          </w:p>
        </w:tc>
      </w:tr>
      <w:tr w:rsidR="007500E8" w:rsidRPr="001F3173" w:rsidTr="007500E8">
        <w:trPr>
          <w:trHeight w:val="226"/>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.06.01 5- 1</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Potencial de Acuidade Visual</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510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1 .718,00</w:t>
            </w:r>
          </w:p>
        </w:tc>
      </w:tr>
      <w:tr w:rsidR="007500E8" w:rsidRPr="001F3173" w:rsidTr="007500E8">
        <w:trPr>
          <w:trHeight w:val="232"/>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.06.022-4</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Teste de Visão de Cores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510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1 .718,00</w:t>
            </w:r>
          </w:p>
        </w:tc>
      </w:tr>
      <w:tr w:rsidR="007500E8" w:rsidRPr="001F3173" w:rsidTr="007500E8">
        <w:trPr>
          <w:trHeight w:val="240"/>
        </w:trPr>
        <w:tc>
          <w:tcPr>
            <w:tcW w:w="1943"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.06.006-2</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Curva Tensional Diária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10</w:t>
            </w:r>
          </w:p>
        </w:tc>
        <w:tc>
          <w:tcPr>
            <w:tcW w:w="1012" w:type="dxa"/>
            <w:tcBorders>
              <w:top w:val="single" w:sz="2" w:space="0" w:color="000000"/>
              <w:left w:val="single" w:sz="2" w:space="0" w:color="000000"/>
              <w:bottom w:val="single" w:sz="2" w:space="0" w:color="000000"/>
              <w:right w:val="single" w:sz="4" w:space="0" w:color="auto"/>
            </w:tcBorders>
            <w:shd w:val="clear" w:color="auto" w:fill="auto"/>
            <w:vAlign w:val="bottom"/>
          </w:tcPr>
          <w:p w:rsidR="007500E8" w:rsidRPr="001F3173" w:rsidRDefault="007500E8" w:rsidP="007500E8">
            <w:pPr>
              <w:spacing w:after="187"/>
              <w:ind w:left="143"/>
              <w:rPr>
                <w:rFonts w:ascii="Arial" w:hAnsi="Arial" w:cs="Arial"/>
              </w:rPr>
            </w:pPr>
            <w:r w:rsidRPr="001F3173">
              <w:rPr>
                <w:rFonts w:ascii="Arial" w:hAnsi="Arial" w:cs="Arial"/>
              </w:rPr>
              <w:t>10.11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101,10</w:t>
            </w:r>
          </w:p>
        </w:tc>
      </w:tr>
      <w:tr w:rsidR="007500E8" w:rsidRPr="001F3173" w:rsidTr="007500E8">
        <w:trPr>
          <w:trHeight w:val="230"/>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02.1 1 .06.00l -1</w:t>
            </w:r>
          </w:p>
        </w:tc>
        <w:tc>
          <w:tcPr>
            <w:tcW w:w="3722"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Biometria Ultrassônica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45</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24,24</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1 .090,oo</w:t>
            </w:r>
          </w:p>
        </w:tc>
      </w:tr>
      <w:tr w:rsidR="007500E8" w:rsidRPr="001F3173" w:rsidTr="007500E8">
        <w:trPr>
          <w:trHeight w:val="230"/>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lastRenderedPageBreak/>
              <w:t>02.1 1 .06.002-0</w:t>
            </w:r>
          </w:p>
        </w:tc>
        <w:tc>
          <w:tcPr>
            <w:tcW w:w="3722"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Biomicroscopia de Fundo de Olho</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05</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12,34</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61,70</w:t>
            </w:r>
          </w:p>
        </w:tc>
      </w:tr>
      <w:tr w:rsidR="007500E8" w:rsidRPr="001F3173" w:rsidTr="007500E8">
        <w:trPr>
          <w:trHeight w:val="238"/>
        </w:trPr>
        <w:tc>
          <w:tcPr>
            <w:tcW w:w="1943"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.06.012-7</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Mapeamento de Retina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24,24</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96,96</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.06.003-8</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Campimetria Computadorizada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05</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200,00</w:t>
            </w:r>
          </w:p>
        </w:tc>
      </w:tr>
      <w:tr w:rsidR="007500E8" w:rsidRPr="001F3173" w:rsidTr="007500E8">
        <w:trPr>
          <w:trHeight w:val="237"/>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.06.005-4</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Ceratometria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400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3,37</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1.348</w:t>
            </w:r>
          </w:p>
        </w:tc>
      </w:tr>
      <w:tr w:rsidR="007500E8" w:rsidRPr="001F3173" w:rsidTr="007500E8">
        <w:trPr>
          <w:trHeight w:val="456"/>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.06.026-7</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Topografia Computadorizada da Córnea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24,24</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727,20</w:t>
            </w:r>
          </w:p>
        </w:tc>
      </w:tr>
      <w:tr w:rsidR="007500E8" w:rsidRPr="001F3173" w:rsidTr="007500E8">
        <w:trPr>
          <w:trHeight w:val="461"/>
        </w:trPr>
        <w:tc>
          <w:tcPr>
            <w:tcW w:w="1943"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02.1 1 .06.024-0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Teste para adaptação de lente de contato</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12,34</w:t>
            </w:r>
          </w:p>
        </w:tc>
        <w:tc>
          <w:tcPr>
            <w:tcW w:w="1221" w:type="dxa"/>
            <w:tcBorders>
              <w:top w:val="single" w:sz="2" w:space="0" w:color="000000"/>
              <w:left w:val="single" w:sz="2" w:space="0" w:color="000000"/>
              <w:bottom w:val="nil"/>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24,68</w:t>
            </w:r>
          </w:p>
        </w:tc>
      </w:tr>
      <w:tr w:rsidR="007500E8" w:rsidRPr="001F3173" w:rsidTr="007500E8">
        <w:trPr>
          <w:trHeight w:val="238"/>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02.05.02.008-9</w:t>
            </w:r>
          </w:p>
        </w:tc>
        <w:tc>
          <w:tcPr>
            <w:tcW w:w="3722"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Ultrassonografia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24,24</w:t>
            </w:r>
          </w:p>
        </w:tc>
        <w:tc>
          <w:tcPr>
            <w:tcW w:w="1221" w:type="dxa"/>
            <w:tcBorders>
              <w:top w:val="nil"/>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242,40</w:t>
            </w:r>
          </w:p>
        </w:tc>
      </w:tr>
      <w:tr w:rsidR="007500E8" w:rsidRPr="001F3173" w:rsidTr="007500E8">
        <w:trPr>
          <w:trHeight w:val="235"/>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p>
        </w:tc>
        <w:tc>
          <w:tcPr>
            <w:tcW w:w="3722"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b/>
              </w:rPr>
            </w:pPr>
            <w:r w:rsidRPr="001F3173">
              <w:rPr>
                <w:rFonts w:ascii="Arial" w:hAnsi="Arial" w:cs="Arial"/>
                <w:b/>
              </w:rPr>
              <w:t>Cirurgias Ambulatoriais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p>
        </w:tc>
      </w:tr>
      <w:tr w:rsidR="007500E8" w:rsidRPr="001F3173" w:rsidTr="007500E8">
        <w:trPr>
          <w:trHeight w:val="230"/>
        </w:trPr>
        <w:tc>
          <w:tcPr>
            <w:tcW w:w="1943"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04.05.05.016-0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Injeção Subconjuntival/Subtenoniana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02</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8,24</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8,24</w:t>
            </w:r>
          </w:p>
        </w:tc>
      </w:tr>
      <w:tr w:rsidR="007500E8" w:rsidRPr="001F3173" w:rsidTr="007500E8">
        <w:trPr>
          <w:trHeight w:val="237"/>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04.05.01 .006-0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Epilação de cílios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78,75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78,75</w:t>
            </w:r>
          </w:p>
        </w:tc>
      </w:tr>
      <w:tr w:rsidR="007500E8" w:rsidRPr="001F3173" w:rsidTr="007500E8">
        <w:trPr>
          <w:trHeight w:val="238"/>
        </w:trPr>
        <w:tc>
          <w:tcPr>
            <w:tcW w:w="1943"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04.05.01 .007-9</w:t>
            </w:r>
          </w:p>
        </w:tc>
        <w:tc>
          <w:tcPr>
            <w:tcW w:w="3722"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Exerese de calázio e outras lesões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45,00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45,00</w:t>
            </w:r>
          </w:p>
        </w:tc>
      </w:tr>
      <w:tr w:rsidR="007500E8" w:rsidRPr="001F3173" w:rsidTr="007500E8">
        <w:trPr>
          <w:trHeight w:val="458"/>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04.05.05.025-9</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Retirada de corpo estranho da córnea</w:t>
            </w:r>
          </w:p>
        </w:tc>
        <w:tc>
          <w:tcPr>
            <w:tcW w:w="1086"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06</w:t>
            </w:r>
          </w:p>
        </w:tc>
        <w:tc>
          <w:tcPr>
            <w:tcW w:w="1012"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25,00</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150,00</w:t>
            </w:r>
          </w:p>
        </w:tc>
      </w:tr>
      <w:tr w:rsidR="007500E8" w:rsidRPr="001F3173" w:rsidTr="007500E8">
        <w:trPr>
          <w:trHeight w:val="233"/>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04.05.01 .017-6</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Sutura de pálpebra</w:t>
            </w:r>
          </w:p>
        </w:tc>
        <w:tc>
          <w:tcPr>
            <w:tcW w:w="1086" w:type="dxa"/>
            <w:tcBorders>
              <w:top w:val="single" w:sz="2" w:space="0" w:color="000000"/>
              <w:left w:val="single" w:sz="4" w:space="0" w:color="auto"/>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143,99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143,99</w:t>
            </w:r>
          </w:p>
        </w:tc>
      </w:tr>
      <w:tr w:rsidR="007500E8" w:rsidRPr="001F3173" w:rsidTr="007500E8">
        <w:trPr>
          <w:trHeight w:val="236"/>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040505036-4</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Cirurgia de Pterígio</w:t>
            </w:r>
          </w:p>
        </w:tc>
        <w:tc>
          <w:tcPr>
            <w:tcW w:w="1086" w:type="dxa"/>
            <w:tcBorders>
              <w:top w:val="single" w:sz="2" w:space="0" w:color="000000"/>
              <w:left w:val="single" w:sz="4" w:space="0" w:color="auto"/>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13</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209.55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2.724,15</w:t>
            </w:r>
          </w:p>
        </w:tc>
      </w:tr>
      <w:tr w:rsidR="007500E8" w:rsidRPr="001F3173" w:rsidTr="007500E8">
        <w:trPr>
          <w:trHeight w:val="232"/>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04.05.05.008-9</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Exerese de tumor de conjuntiva</w:t>
            </w:r>
          </w:p>
        </w:tc>
        <w:tc>
          <w:tcPr>
            <w:tcW w:w="1086" w:type="dxa"/>
            <w:tcBorders>
              <w:top w:val="single" w:sz="2" w:space="0" w:color="000000"/>
              <w:left w:val="single" w:sz="4" w:space="0" w:color="auto"/>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r>
      <w:tr w:rsidR="007500E8" w:rsidRPr="001F3173" w:rsidTr="007500E8">
        <w:trPr>
          <w:trHeight w:val="230"/>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04.0505.020-8</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Paracentese de câmara anterior</w:t>
            </w:r>
          </w:p>
        </w:tc>
        <w:tc>
          <w:tcPr>
            <w:tcW w:w="1086"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r>
      <w:tr w:rsidR="007500E8" w:rsidRPr="001F3173" w:rsidTr="007500E8">
        <w:trPr>
          <w:trHeight w:val="235"/>
        </w:trPr>
        <w:tc>
          <w:tcPr>
            <w:tcW w:w="1943" w:type="dxa"/>
            <w:tcBorders>
              <w:top w:val="single" w:sz="4" w:space="0" w:color="auto"/>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04.05.05.021-6</w:t>
            </w:r>
          </w:p>
        </w:tc>
        <w:tc>
          <w:tcPr>
            <w:tcW w:w="3722" w:type="dxa"/>
            <w:tcBorders>
              <w:top w:val="single" w:sz="4" w:space="0" w:color="auto"/>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Recobrimento conjuntival</w:t>
            </w:r>
          </w:p>
        </w:tc>
        <w:tc>
          <w:tcPr>
            <w:tcW w:w="1086"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172,27</w:t>
            </w:r>
          </w:p>
        </w:tc>
        <w:tc>
          <w:tcPr>
            <w:tcW w:w="1221"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172,27</w:t>
            </w:r>
          </w:p>
        </w:tc>
      </w:tr>
      <w:tr w:rsidR="007500E8" w:rsidRPr="001F3173" w:rsidTr="007500E8">
        <w:trPr>
          <w:trHeight w:val="233"/>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u w:val="single"/>
              </w:rPr>
              <w:t>04.0</w:t>
            </w:r>
            <w:r w:rsidRPr="001F3173">
              <w:rPr>
                <w:rFonts w:ascii="Arial" w:hAnsi="Arial" w:cs="Arial"/>
              </w:rPr>
              <w:t>5.01 .018-4</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 xml:space="preserve">Tratamento cirúrgico Blefarocalase </w:t>
            </w:r>
          </w:p>
        </w:tc>
        <w:tc>
          <w:tcPr>
            <w:tcW w:w="1086" w:type="dxa"/>
            <w:tcBorders>
              <w:top w:val="single" w:sz="2" w:space="0" w:color="000000"/>
              <w:left w:val="single" w:sz="4" w:space="0" w:color="auto"/>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95,42</w:t>
            </w:r>
          </w:p>
        </w:tc>
        <w:tc>
          <w:tcPr>
            <w:tcW w:w="1221" w:type="dxa"/>
            <w:tcBorders>
              <w:top w:val="single" w:sz="2" w:space="0" w:color="000000"/>
              <w:left w:val="single" w:sz="4" w:space="0" w:color="auto"/>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95,42</w:t>
            </w:r>
          </w:p>
        </w:tc>
      </w:tr>
      <w:tr w:rsidR="007500E8" w:rsidRPr="001F3173" w:rsidTr="007500E8">
        <w:trPr>
          <w:trHeight w:val="237"/>
        </w:trPr>
        <w:tc>
          <w:tcPr>
            <w:tcW w:w="1943"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04.05.01 .019-2</w:t>
            </w: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Cirurgia de Triquíase</w:t>
            </w:r>
          </w:p>
        </w:tc>
        <w:tc>
          <w:tcPr>
            <w:tcW w:w="1086" w:type="dxa"/>
            <w:tcBorders>
              <w:top w:val="single" w:sz="2" w:space="0" w:color="000000"/>
              <w:left w:val="single" w:sz="4" w:space="0" w:color="auto"/>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278,90</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278,90</w:t>
            </w:r>
          </w:p>
        </w:tc>
      </w:tr>
      <w:tr w:rsidR="007500E8" w:rsidRPr="001F3173" w:rsidTr="007500E8">
        <w:trPr>
          <w:trHeight w:val="233"/>
        </w:trPr>
        <w:tc>
          <w:tcPr>
            <w:tcW w:w="1943"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04.05.04</w:t>
            </w:r>
            <w:r w:rsidRPr="001F3173">
              <w:rPr>
                <w:rFonts w:ascii="Arial" w:hAnsi="Arial" w:cs="Arial"/>
                <w:u w:val="single"/>
              </w:rPr>
              <w:t>.019</w:t>
            </w:r>
            <w:r w:rsidRPr="001F3173">
              <w:rPr>
                <w:rFonts w:ascii="Arial" w:hAnsi="Arial" w:cs="Arial"/>
              </w:rPr>
              <w:t>-9</w:t>
            </w:r>
          </w:p>
        </w:tc>
        <w:tc>
          <w:tcPr>
            <w:tcW w:w="3722" w:type="dxa"/>
            <w:tcBorders>
              <w:top w:val="single" w:sz="4" w:space="0" w:color="auto"/>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Cirurgia de Xantelasma</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500E8" w:rsidRPr="001F3173" w:rsidRDefault="007500E8" w:rsidP="007500E8">
            <w:pPr>
              <w:spacing w:after="187"/>
              <w:ind w:left="143"/>
              <w:rPr>
                <w:rFonts w:ascii="Arial" w:hAnsi="Arial" w:cs="Arial"/>
              </w:rPr>
            </w:pPr>
            <w:r w:rsidRPr="001F3173">
              <w:rPr>
                <w:rFonts w:ascii="Arial" w:hAnsi="Arial" w:cs="Arial"/>
              </w:rPr>
              <w:t>116,42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116,42</w:t>
            </w:r>
          </w:p>
        </w:tc>
      </w:tr>
      <w:tr w:rsidR="007500E8" w:rsidRPr="001F3173" w:rsidTr="007500E8">
        <w:trPr>
          <w:trHeight w:val="237"/>
        </w:trPr>
        <w:tc>
          <w:tcPr>
            <w:tcW w:w="1943" w:type="dxa"/>
            <w:tcBorders>
              <w:top w:val="nil"/>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04.05.04.001-6</w:t>
            </w:r>
          </w:p>
        </w:tc>
        <w:tc>
          <w:tcPr>
            <w:tcW w:w="372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Correção cirúrgica de lagoftalmo</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282,08</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282,08</w:t>
            </w:r>
          </w:p>
        </w:tc>
      </w:tr>
      <w:tr w:rsidR="007500E8" w:rsidRPr="001F3173" w:rsidTr="007500E8">
        <w:trPr>
          <w:trHeight w:val="461"/>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04.05.01 .001 -0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Correção cirúrgica de entrópio e ectrópio</w:t>
            </w:r>
          </w:p>
        </w:tc>
        <w:tc>
          <w:tcPr>
            <w:tcW w:w="1086"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203,74</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203,74</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04.05.04.007-5</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Evisceração de lobo 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587,51</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587,51</w:t>
            </w:r>
          </w:p>
        </w:tc>
      </w:tr>
      <w:tr w:rsidR="007500E8" w:rsidRPr="001F3173" w:rsidTr="007500E8">
        <w:trPr>
          <w:trHeight w:val="22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04.05.05.030-5</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Sutura de córnea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164,08</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164,08</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04.05.03.009-6</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Sutura de esclera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161,19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161,19</w:t>
            </w:r>
          </w:p>
        </w:tc>
      </w:tr>
      <w:tr w:rsidR="007500E8" w:rsidRPr="001F3173" w:rsidTr="007500E8">
        <w:trPr>
          <w:trHeight w:val="458"/>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04.05.05.024-0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Retirada de corpo estranho da câmara anterior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335,72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335,72</w:t>
            </w:r>
          </w:p>
        </w:tc>
      </w:tr>
      <w:tr w:rsidR="007500E8" w:rsidRPr="001F3173" w:rsidTr="007500E8">
        <w:trPr>
          <w:trHeight w:val="238"/>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04.05.05.028-3</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Substituição de lente intra-ocular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544,88</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544,88</w:t>
            </w:r>
          </w:p>
        </w:tc>
      </w:tr>
      <w:tr w:rsidR="007500E8" w:rsidRPr="001F3173" w:rsidTr="007500E8">
        <w:trPr>
          <w:trHeight w:val="23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04.05.05.029-1</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Sutura de Conjuntiva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c>
          <w:tcPr>
            <w:tcW w:w="1221" w:type="dxa"/>
            <w:tcBorders>
              <w:top w:val="single" w:sz="2" w:space="0" w:color="000000"/>
              <w:left w:val="single" w:sz="2" w:space="0" w:color="000000"/>
              <w:bottom w:val="single" w:sz="4" w:space="0" w:color="auto"/>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82,28</w:t>
            </w:r>
          </w:p>
        </w:tc>
      </w:tr>
      <w:tr w:rsidR="007500E8" w:rsidRPr="001F3173" w:rsidTr="007500E8">
        <w:trPr>
          <w:trHeight w:val="475"/>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lastRenderedPageBreak/>
              <w:t>04.05.05.039-9</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Trat. Cir. Deiscência de Sutura de Córnea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172,12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172,12</w:t>
            </w:r>
          </w:p>
        </w:tc>
      </w:tr>
      <w:tr w:rsidR="007500E8" w:rsidRPr="001F3173" w:rsidTr="007500E8">
        <w:trPr>
          <w:trHeight w:val="466"/>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04.05.03.010-0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Trat. Cir. Deiscência de Sutura de Esclera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159,37</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159,37</w:t>
            </w:r>
          </w:p>
        </w:tc>
      </w:tr>
      <w:tr w:rsidR="007500E8" w:rsidRPr="001F3173" w:rsidTr="007500E8">
        <w:trPr>
          <w:trHeight w:val="232"/>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04.05.03.013-4</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Vitrectomia anterior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318,08</w:t>
            </w:r>
          </w:p>
        </w:tc>
        <w:tc>
          <w:tcPr>
            <w:tcW w:w="1221" w:type="dxa"/>
            <w:tcBorders>
              <w:top w:val="single" w:sz="4" w:space="0" w:color="auto"/>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318,08</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04.05.05015-1</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Implante secundário de lente intraocular LIO</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1.112,83</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1.112,83</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04.05.04.010-5</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Explante de lente intra 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846,19</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846,19</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04.05.04.021-0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Reposição de lente intra 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453,60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453,60</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04.05.05.001-1</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Capsulectomia posterior cirurgica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180,45</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180,45</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04.05.05.007-0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Correção cirúrgica de hérnia de ìris</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259,20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259,20</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04.05.05.017-8</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Iridectomia cirúrgica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297,46</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297,46</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04.05.05.022-4</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Reconstituição de fórnix conjuntival</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436,44</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436,44</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04.05.05.032-1</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Trabeculectomia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898,35</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898,35</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04.05.05.009-7</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Facectomia c/ implante de lente intraocular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531,60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531,60</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04.05.05.010-0</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Facectomia s/ implante de lente intraocular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483,60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483,60</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04.05.05.01 1-9</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Facoemulsificação com implante de lente intra-ocular rígida</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543,00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543,00</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04.05.05.006-7</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Enucleação de lobo 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vAlign w:val="bottom"/>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237,47</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237,47</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04.05.04.007-5</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Evisceração de lobo ocular</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587,51</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587,51</w:t>
            </w:r>
          </w:p>
        </w:tc>
      </w:tr>
      <w:tr w:rsidR="007500E8" w:rsidRPr="001F3173" w:rsidTr="007500E8">
        <w:trPr>
          <w:trHeight w:val="459"/>
        </w:trPr>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04.05.05.037-2</w:t>
            </w:r>
          </w:p>
        </w:tc>
        <w:tc>
          <w:tcPr>
            <w:tcW w:w="372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rPr>
            </w:pPr>
            <w:r w:rsidRPr="001F3173">
              <w:rPr>
                <w:rFonts w:ascii="Arial" w:hAnsi="Arial" w:cs="Arial"/>
              </w:rPr>
              <w:t xml:space="preserve">Facoemulsificação c/implante de lente intra-ocular dobravel </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100</w:t>
            </w:r>
          </w:p>
        </w:tc>
        <w:tc>
          <w:tcPr>
            <w:tcW w:w="1012"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771,60</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500E8" w:rsidRPr="001F3173" w:rsidRDefault="007500E8" w:rsidP="007500E8">
            <w:pPr>
              <w:spacing w:after="187"/>
              <w:ind w:left="143"/>
              <w:rPr>
                <w:rFonts w:ascii="Arial" w:hAnsi="Arial" w:cs="Arial"/>
                <w:lang w:val="en-US"/>
              </w:rPr>
            </w:pPr>
            <w:r w:rsidRPr="001F3173">
              <w:rPr>
                <w:rFonts w:ascii="Arial" w:hAnsi="Arial" w:cs="Arial"/>
                <w:lang w:val="en-US"/>
              </w:rPr>
              <w:t>77.160,00</w:t>
            </w:r>
          </w:p>
        </w:tc>
      </w:tr>
    </w:tbl>
    <w:p w:rsidR="007500E8" w:rsidRPr="001F3173" w:rsidRDefault="007500E8" w:rsidP="007500E8">
      <w:pPr>
        <w:spacing w:after="187"/>
        <w:ind w:left="143"/>
        <w:rPr>
          <w:rFonts w:ascii="Arial" w:hAnsi="Arial" w:cs="Arial"/>
        </w:rPr>
      </w:pPr>
    </w:p>
    <w:p w:rsidR="007500E8" w:rsidRPr="001F3173" w:rsidRDefault="007500E8" w:rsidP="007500E8">
      <w:pPr>
        <w:spacing w:line="23" w:lineRule="atLeast"/>
        <w:jc w:val="both"/>
        <w:rPr>
          <w:rFonts w:ascii="Arial" w:hAnsi="Arial" w:cs="Arial"/>
          <w:i/>
          <w:iCs/>
          <w:color w:val="000000"/>
          <w:shd w:val="clear" w:color="auto" w:fill="B3B3B3"/>
        </w:rPr>
      </w:pPr>
    </w:p>
    <w:p w:rsidR="007500E8" w:rsidRPr="001F3173" w:rsidRDefault="007500E8" w:rsidP="007500E8">
      <w:pPr>
        <w:pStyle w:val="Corpodetexto"/>
        <w:spacing w:after="0" w:line="23" w:lineRule="atLeast"/>
        <w:jc w:val="both"/>
        <w:rPr>
          <w:rFonts w:ascii="Arial" w:hAnsi="Arial" w:cs="Arial"/>
          <w:b/>
        </w:rPr>
      </w:pPr>
      <w:r w:rsidRPr="001F3173">
        <w:rPr>
          <w:rFonts w:ascii="Arial" w:hAnsi="Arial" w:cs="Arial"/>
          <w:b/>
        </w:rPr>
        <w:t>APROVAÇÃO DO ANEXO TÉCNICO II - FINANCIAMENTO MAC</w:t>
      </w:r>
    </w:p>
    <w:p w:rsidR="007500E8" w:rsidRPr="001F3173" w:rsidRDefault="007500E8" w:rsidP="007500E8">
      <w:pPr>
        <w:pStyle w:val="Corpodetexto"/>
        <w:spacing w:after="0" w:line="23" w:lineRule="atLeast"/>
        <w:jc w:val="both"/>
        <w:rPr>
          <w:rFonts w:ascii="Arial" w:hAnsi="Arial" w:cs="Arial"/>
          <w:b/>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7500E8" w:rsidRPr="001F3173" w:rsidTr="007500E8">
        <w:trPr>
          <w:trHeight w:val="333"/>
        </w:trPr>
        <w:tc>
          <w:tcPr>
            <w:tcW w:w="8754" w:type="dxa"/>
            <w:shd w:val="clear" w:color="auto" w:fill="auto"/>
          </w:tcPr>
          <w:p w:rsidR="007500E8" w:rsidRPr="001F3173" w:rsidRDefault="007500E8" w:rsidP="007500E8">
            <w:pPr>
              <w:pStyle w:val="Corpodetexto"/>
              <w:spacing w:after="0" w:line="23" w:lineRule="atLeast"/>
              <w:jc w:val="both"/>
              <w:rPr>
                <w:rFonts w:ascii="Arial" w:hAnsi="Arial" w:cs="Arial"/>
              </w:rPr>
            </w:pPr>
            <w:r w:rsidRPr="001F3173">
              <w:rPr>
                <w:rFonts w:ascii="Arial" w:hAnsi="Arial" w:cs="Arial"/>
              </w:rPr>
              <w:t xml:space="preserve">Aprovação </w:t>
            </w:r>
          </w:p>
        </w:tc>
      </w:tr>
      <w:tr w:rsidR="007500E8" w:rsidRPr="001F3173" w:rsidTr="007500E8">
        <w:trPr>
          <w:trHeight w:val="679"/>
        </w:trPr>
        <w:tc>
          <w:tcPr>
            <w:tcW w:w="8754" w:type="dxa"/>
            <w:shd w:val="clear" w:color="auto" w:fill="auto"/>
          </w:tcPr>
          <w:p w:rsidR="007500E8" w:rsidRPr="001F3173" w:rsidRDefault="007500E8" w:rsidP="007500E8">
            <w:pPr>
              <w:pStyle w:val="Corpodetexto"/>
              <w:spacing w:after="0" w:line="23" w:lineRule="atLeast"/>
              <w:jc w:val="both"/>
              <w:rPr>
                <w:rFonts w:ascii="Arial" w:hAnsi="Arial" w:cs="Arial"/>
              </w:rPr>
            </w:pPr>
            <w:r w:rsidRPr="001F3173">
              <w:rPr>
                <w:rFonts w:ascii="Arial" w:hAnsi="Arial" w:cs="Arial"/>
              </w:rPr>
              <w:t xml:space="preserve">O valor total do repasse é de </w:t>
            </w:r>
            <w:r w:rsidRPr="001F3173">
              <w:rPr>
                <w:rFonts w:ascii="Arial" w:hAnsi="Arial" w:cs="Arial"/>
                <w:b/>
              </w:rPr>
              <w:t>R$ 3.504.732</w:t>
            </w:r>
            <w:r w:rsidRPr="001F3173">
              <w:rPr>
                <w:rFonts w:ascii="Arial" w:hAnsi="Arial" w:cs="Arial"/>
              </w:rPr>
              <w:t xml:space="preserve"> (três milhões quinhentos e quatro mil, setecentos e trinta e dois reais), serão repassados através deste.</w:t>
            </w:r>
          </w:p>
        </w:tc>
      </w:tr>
      <w:tr w:rsidR="007500E8" w:rsidRPr="001F3173" w:rsidTr="007500E8">
        <w:trPr>
          <w:trHeight w:val="1677"/>
        </w:trPr>
        <w:tc>
          <w:tcPr>
            <w:tcW w:w="8754" w:type="dxa"/>
            <w:shd w:val="clear" w:color="auto" w:fill="auto"/>
          </w:tcPr>
          <w:p w:rsidR="007500E8" w:rsidRPr="001F3173" w:rsidRDefault="007500E8" w:rsidP="007500E8">
            <w:pPr>
              <w:pStyle w:val="Corpodetexto"/>
              <w:spacing w:after="0" w:line="23" w:lineRule="atLeast"/>
              <w:jc w:val="center"/>
              <w:rPr>
                <w:rFonts w:ascii="Arial" w:hAnsi="Arial" w:cs="Arial"/>
                <w:b/>
              </w:rPr>
            </w:pPr>
            <w:r w:rsidRPr="001F3173">
              <w:rPr>
                <w:rFonts w:ascii="Arial" w:hAnsi="Arial" w:cs="Arial"/>
                <w:b/>
              </w:rPr>
              <w:t>Assinatura e carimbo do CONTRATANTE</w:t>
            </w:r>
          </w:p>
          <w:p w:rsidR="007500E8" w:rsidRPr="001F3173" w:rsidRDefault="007500E8" w:rsidP="007500E8">
            <w:pPr>
              <w:pStyle w:val="Corpodetexto"/>
              <w:spacing w:after="0" w:line="23" w:lineRule="atLeast"/>
              <w:rPr>
                <w:rFonts w:ascii="Arial" w:hAnsi="Arial" w:cs="Arial"/>
                <w:b/>
              </w:rPr>
            </w:pPr>
            <w:r w:rsidRPr="001F3173">
              <w:rPr>
                <w:rFonts w:ascii="Arial" w:hAnsi="Arial" w:cs="Arial"/>
                <w:b/>
              </w:rPr>
              <w:t>Nome: ___________________________________________</w:t>
            </w:r>
          </w:p>
          <w:p w:rsidR="007500E8" w:rsidRPr="001F3173" w:rsidRDefault="007500E8" w:rsidP="007500E8">
            <w:pPr>
              <w:pStyle w:val="Corpodetexto"/>
              <w:spacing w:after="0" w:line="23" w:lineRule="atLeast"/>
              <w:rPr>
                <w:rFonts w:ascii="Arial" w:hAnsi="Arial" w:cs="Arial"/>
                <w:b/>
              </w:rPr>
            </w:pPr>
            <w:r w:rsidRPr="001F3173">
              <w:rPr>
                <w:rFonts w:ascii="Arial" w:hAnsi="Arial" w:cs="Arial"/>
                <w:b/>
              </w:rPr>
              <w:t>CI:_________________________________Órgão Expedidor:__________________</w:t>
            </w:r>
          </w:p>
          <w:p w:rsidR="007500E8" w:rsidRPr="001F3173" w:rsidRDefault="007500E8" w:rsidP="007500E8">
            <w:pPr>
              <w:pStyle w:val="Corpodetexto"/>
              <w:spacing w:after="0" w:line="23" w:lineRule="atLeast"/>
              <w:rPr>
                <w:rFonts w:ascii="Arial" w:hAnsi="Arial" w:cs="Arial"/>
                <w:b/>
              </w:rPr>
            </w:pPr>
            <w:r w:rsidRPr="001F3173">
              <w:rPr>
                <w:rFonts w:ascii="Arial" w:hAnsi="Arial" w:cs="Arial"/>
                <w:b/>
              </w:rPr>
              <w:t>CPF: _____________________________</w:t>
            </w:r>
          </w:p>
          <w:p w:rsidR="007500E8" w:rsidRPr="001F3173" w:rsidRDefault="007500E8" w:rsidP="007500E8">
            <w:pPr>
              <w:pStyle w:val="Corpodetexto"/>
              <w:spacing w:after="0" w:line="23" w:lineRule="atLeast"/>
              <w:rPr>
                <w:rFonts w:ascii="Arial" w:hAnsi="Arial" w:cs="Arial"/>
                <w:b/>
              </w:rPr>
            </w:pPr>
          </w:p>
        </w:tc>
      </w:tr>
      <w:tr w:rsidR="007500E8" w:rsidRPr="001F3173" w:rsidTr="007500E8">
        <w:trPr>
          <w:trHeight w:val="1344"/>
        </w:trPr>
        <w:tc>
          <w:tcPr>
            <w:tcW w:w="8754" w:type="dxa"/>
            <w:shd w:val="clear" w:color="auto" w:fill="auto"/>
          </w:tcPr>
          <w:p w:rsidR="007500E8" w:rsidRPr="001F3173" w:rsidRDefault="007500E8" w:rsidP="007500E8">
            <w:pPr>
              <w:pStyle w:val="Corpodetexto"/>
              <w:spacing w:after="0" w:line="23" w:lineRule="atLeast"/>
              <w:jc w:val="center"/>
              <w:rPr>
                <w:rFonts w:ascii="Arial" w:hAnsi="Arial" w:cs="Arial"/>
                <w:b/>
              </w:rPr>
            </w:pPr>
            <w:r w:rsidRPr="001F3173">
              <w:rPr>
                <w:rFonts w:ascii="Arial" w:hAnsi="Arial" w:cs="Arial"/>
                <w:b/>
              </w:rPr>
              <w:lastRenderedPageBreak/>
              <w:t>Assinatura e carimbo do CONTRATADO</w:t>
            </w:r>
          </w:p>
          <w:p w:rsidR="007500E8" w:rsidRPr="001F3173" w:rsidRDefault="007500E8" w:rsidP="007500E8">
            <w:pPr>
              <w:pStyle w:val="Corpodetexto"/>
              <w:spacing w:after="0" w:line="23" w:lineRule="atLeast"/>
              <w:rPr>
                <w:rFonts w:ascii="Arial" w:hAnsi="Arial" w:cs="Arial"/>
                <w:b/>
              </w:rPr>
            </w:pPr>
            <w:r w:rsidRPr="001F3173">
              <w:rPr>
                <w:rFonts w:ascii="Arial" w:hAnsi="Arial" w:cs="Arial"/>
                <w:b/>
              </w:rPr>
              <w:t>Nome: ___________________________________________</w:t>
            </w:r>
          </w:p>
          <w:p w:rsidR="007500E8" w:rsidRPr="001F3173" w:rsidRDefault="007500E8" w:rsidP="007500E8">
            <w:pPr>
              <w:pStyle w:val="Corpodetexto"/>
              <w:spacing w:after="0" w:line="23" w:lineRule="atLeast"/>
              <w:rPr>
                <w:rFonts w:ascii="Arial" w:hAnsi="Arial" w:cs="Arial"/>
                <w:b/>
              </w:rPr>
            </w:pPr>
            <w:r w:rsidRPr="001F3173">
              <w:rPr>
                <w:rFonts w:ascii="Arial" w:hAnsi="Arial" w:cs="Arial"/>
                <w:b/>
              </w:rPr>
              <w:t>CI:_________________________________Órgão Expedidor:__________________</w:t>
            </w:r>
          </w:p>
          <w:p w:rsidR="007500E8" w:rsidRPr="001F3173" w:rsidRDefault="007500E8" w:rsidP="007500E8">
            <w:pPr>
              <w:pStyle w:val="Corpodetexto"/>
              <w:spacing w:after="0" w:line="23" w:lineRule="atLeast"/>
              <w:jc w:val="both"/>
              <w:rPr>
                <w:rFonts w:ascii="Arial" w:hAnsi="Arial" w:cs="Arial"/>
              </w:rPr>
            </w:pPr>
            <w:r w:rsidRPr="001F3173">
              <w:rPr>
                <w:rFonts w:ascii="Arial" w:hAnsi="Arial" w:cs="Arial"/>
                <w:b/>
              </w:rPr>
              <w:t>CPF: _____________________________</w:t>
            </w:r>
          </w:p>
        </w:tc>
      </w:tr>
      <w:tr w:rsidR="007500E8" w:rsidRPr="001F3173" w:rsidTr="007500E8">
        <w:trPr>
          <w:trHeight w:val="1011"/>
        </w:trPr>
        <w:tc>
          <w:tcPr>
            <w:tcW w:w="8754" w:type="dxa"/>
            <w:shd w:val="clear" w:color="auto" w:fill="auto"/>
          </w:tcPr>
          <w:p w:rsidR="007500E8" w:rsidRPr="001F3173" w:rsidRDefault="007500E8" w:rsidP="007500E8">
            <w:pPr>
              <w:pStyle w:val="Corpodetexto"/>
              <w:spacing w:after="0" w:line="23" w:lineRule="atLeast"/>
              <w:jc w:val="center"/>
              <w:rPr>
                <w:rFonts w:ascii="Arial" w:hAnsi="Arial" w:cs="Arial"/>
              </w:rPr>
            </w:pPr>
            <w:r w:rsidRPr="001F3173">
              <w:rPr>
                <w:rFonts w:ascii="Arial" w:hAnsi="Arial" w:cs="Arial"/>
              </w:rPr>
              <w:t>Janaúba, ____, de ____________ de 20___</w:t>
            </w:r>
          </w:p>
          <w:p w:rsidR="007500E8" w:rsidRPr="001F3173" w:rsidRDefault="007500E8" w:rsidP="007500E8">
            <w:pPr>
              <w:pStyle w:val="Corpodetexto"/>
              <w:spacing w:after="0" w:line="23" w:lineRule="atLeast"/>
              <w:jc w:val="center"/>
              <w:rPr>
                <w:rFonts w:ascii="Arial" w:hAnsi="Arial" w:cs="Arial"/>
              </w:rPr>
            </w:pPr>
          </w:p>
          <w:p w:rsidR="007500E8" w:rsidRPr="001F3173" w:rsidRDefault="007500E8" w:rsidP="007500E8">
            <w:pPr>
              <w:pStyle w:val="Corpodetexto"/>
              <w:spacing w:after="0" w:line="23" w:lineRule="atLeast"/>
              <w:jc w:val="center"/>
              <w:rPr>
                <w:rFonts w:ascii="Arial" w:hAnsi="Arial" w:cs="Arial"/>
              </w:rPr>
            </w:pPr>
            <w:r w:rsidRPr="001F3173">
              <w:rPr>
                <w:rFonts w:ascii="Arial" w:hAnsi="Arial" w:cs="Arial"/>
              </w:rPr>
              <w:t>Local e Data</w:t>
            </w:r>
          </w:p>
        </w:tc>
      </w:tr>
    </w:tbl>
    <w:p w:rsidR="007500E8" w:rsidRPr="001F3173" w:rsidRDefault="007500E8" w:rsidP="007500E8">
      <w:pPr>
        <w:pStyle w:val="Corpodetexto"/>
        <w:spacing w:after="0" w:line="23" w:lineRule="atLeast"/>
        <w:jc w:val="both"/>
        <w:rPr>
          <w:rFonts w:ascii="Arial" w:hAnsi="Arial" w:cs="Arial"/>
        </w:rPr>
      </w:pPr>
    </w:p>
    <w:p w:rsidR="007500E8" w:rsidRPr="001F3173" w:rsidRDefault="007500E8" w:rsidP="007500E8">
      <w:pPr>
        <w:pStyle w:val="Corpodetexto"/>
        <w:spacing w:line="23" w:lineRule="atLeast"/>
        <w:rPr>
          <w:rFonts w:ascii="Arial" w:hAnsi="Arial" w:cs="Arial"/>
          <w:bCs/>
        </w:rPr>
      </w:pPr>
    </w:p>
    <w:p w:rsidR="007500E8" w:rsidRPr="001F3173" w:rsidRDefault="007500E8" w:rsidP="007500E8">
      <w:pPr>
        <w:spacing w:line="23" w:lineRule="atLeast"/>
        <w:jc w:val="both"/>
        <w:rPr>
          <w:rFonts w:ascii="Arial" w:hAnsi="Arial" w:cs="Arial"/>
          <w:iCs/>
          <w:color w:val="000000"/>
          <w:shd w:val="clear" w:color="auto" w:fill="B3B3B3"/>
        </w:rPr>
      </w:pPr>
    </w:p>
    <w:p w:rsidR="00427773" w:rsidRDefault="00427773" w:rsidP="00AA1B8A">
      <w:pPr>
        <w:spacing w:line="360" w:lineRule="auto"/>
        <w:ind w:firstLine="360"/>
        <w:jc w:val="center"/>
        <w:rPr>
          <w:rFonts w:ascii="Arial" w:hAnsi="Arial" w:cs="Arial"/>
          <w:b/>
        </w:rPr>
      </w:pPr>
    </w:p>
    <w:p w:rsidR="00427773" w:rsidRDefault="00427773"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Default="007500E8" w:rsidP="00FC6384">
      <w:pPr>
        <w:spacing w:line="360" w:lineRule="auto"/>
        <w:rPr>
          <w:rFonts w:ascii="Arial" w:hAnsi="Arial" w:cs="Arial"/>
          <w:b/>
        </w:rPr>
      </w:pPr>
    </w:p>
    <w:p w:rsidR="007500E8" w:rsidRPr="00427773" w:rsidRDefault="007500E8" w:rsidP="00FC6384">
      <w:pPr>
        <w:spacing w:line="360" w:lineRule="auto"/>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 xml:space="preserve">umento particular, de um lado  a Secretaria </w:t>
      </w:r>
      <w:r w:rsidRPr="00427773">
        <w:rPr>
          <w:rFonts w:ascii="Arial" w:hAnsi="Arial" w:cs="Arial"/>
          <w:color w:val="000000"/>
        </w:rPr>
        <w:t>Municipal de Saúde de Janaúba, com sede à Praça Dr. Rockert,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Endereço:</w:t>
      </w:r>
      <w:r w:rsidR="00FC6384">
        <w:rPr>
          <w:rFonts w:ascii="Arial" w:hAnsi="Arial" w:cs="Arial"/>
          <w:color w:val="000000"/>
        </w:rPr>
        <w:t xml:space="preserve"> </w:t>
      </w:r>
      <w:r w:rsidRPr="00427773">
        <w:rPr>
          <w:rFonts w:ascii="Arial" w:hAnsi="Arial" w:cs="Arial"/>
          <w:color w:val="000000"/>
        </w:rPr>
        <w:t>doravante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conseqüências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8D6BB9" w:rsidRDefault="002E5223" w:rsidP="002E5223">
      <w:pPr>
        <w:jc w:val="both"/>
        <w:rPr>
          <w:rFonts w:ascii="Arial" w:hAnsi="Arial" w:cs="Arial"/>
          <w:b/>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326B2">
        <w:rPr>
          <w:rFonts w:ascii="Arial" w:hAnsi="Arial" w:cs="Arial"/>
          <w:b/>
        </w:rPr>
        <w:t>0000</w:t>
      </w:r>
      <w:r w:rsidR="008D6BB9">
        <w:rPr>
          <w:rFonts w:ascii="Arial" w:hAnsi="Arial" w:cs="Arial"/>
          <w:b/>
        </w:rPr>
        <w:t>1</w:t>
      </w:r>
    </w:p>
    <w:p w:rsidR="002E5223" w:rsidRPr="00427773" w:rsidRDefault="00B326B2" w:rsidP="002E5223">
      <w:pPr>
        <w:jc w:val="both"/>
        <w:rPr>
          <w:rFonts w:ascii="Arial" w:hAnsi="Arial" w:cs="Arial"/>
        </w:rPr>
      </w:pPr>
      <w:r>
        <w:rPr>
          <w:rFonts w:ascii="Arial" w:hAnsi="Arial" w:cs="Arial"/>
          <w:b/>
        </w:rPr>
        <w:t>4</w:t>
      </w:r>
      <w:r w:rsidR="002E5223" w:rsidRPr="00427773">
        <w:rPr>
          <w:rFonts w:ascii="Arial" w:hAnsi="Arial" w:cs="Arial"/>
          <w:b/>
        </w:rPr>
        <w:t>/201</w:t>
      </w:r>
      <w:r>
        <w:rPr>
          <w:rFonts w:ascii="Arial" w:hAnsi="Arial" w:cs="Arial"/>
          <w:b/>
        </w:rPr>
        <w:t>9</w:t>
      </w:r>
      <w:r w:rsidR="002E5223"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lastRenderedPageBreak/>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esta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sua administração e prepostos, inclusive perante terceiros proveniente de qualquer ação indevida ou omissão, cuja eventual ocorrência não implicará jamais co-responsabilidade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xml:space="preserve">: O presente Contrato terá vigência por </w:t>
      </w:r>
      <w:r w:rsidR="006803EF">
        <w:rPr>
          <w:rFonts w:ascii="Arial" w:hAnsi="Arial" w:cs="Arial"/>
          <w:color w:val="000000"/>
        </w:rPr>
        <w:t>30(trinta) mses</w:t>
      </w:r>
      <w:r w:rsidRPr="00427773">
        <w:rPr>
          <w:rFonts w:ascii="Arial" w:hAnsi="Arial" w:cs="Arial"/>
          <w:color w:val="000000"/>
        </w:rPr>
        <w:t xml:space="preserve">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Os recursos para atender as despesas resultantes deste contrato, correrão a conta da dotação orçamentária abaixo, constante do presente orçamento e para os exercícios subseqüentes,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Fonte:102</w:t>
      </w: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Fonte:149</w:t>
      </w: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Janaúba-MG,____/____/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Carlos Isaildon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r w:rsidRPr="00427773">
              <w:rPr>
                <w:rFonts w:ascii="Arial" w:hAnsi="Arial" w:cs="Arial"/>
                <w:b/>
                <w:color w:val="000000"/>
              </w:rPr>
              <w:t>Credenciante</w:t>
            </w:r>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54"/>
        <w:gridCol w:w="2063"/>
        <w:gridCol w:w="2029"/>
      </w:tblGrid>
      <w:tr w:rsidR="00FC6384" w:rsidRPr="00FC6384" w:rsidTr="00724DCD">
        <w:tc>
          <w:tcPr>
            <w:tcW w:w="1668" w:type="dxa"/>
            <w:shd w:val="clear" w:color="auto" w:fill="auto"/>
            <w:vAlign w:val="center"/>
          </w:tcPr>
          <w:p w:rsidR="00FC6384" w:rsidRPr="00FC6384" w:rsidRDefault="00FC6384" w:rsidP="00724DCD">
            <w:pPr>
              <w:jc w:val="center"/>
              <w:rPr>
                <w:rFonts w:ascii="Arial" w:hAnsi="Arial" w:cs="Arial"/>
                <w:b/>
                <w:noProof/>
                <w:sz w:val="18"/>
                <w:szCs w:val="18"/>
              </w:rPr>
            </w:pPr>
            <w:r>
              <w:rPr>
                <w:rFonts w:ascii="Arial" w:hAnsi="Arial" w:cs="Arial"/>
                <w:b/>
                <w:noProof/>
                <w:sz w:val="18"/>
                <w:szCs w:val="18"/>
              </w:rPr>
              <w:t>Item</w:t>
            </w:r>
          </w:p>
        </w:tc>
        <w:tc>
          <w:tcPr>
            <w:tcW w:w="2954" w:type="dxa"/>
            <w:shd w:val="clear" w:color="auto" w:fill="auto"/>
            <w:vAlign w:val="center"/>
          </w:tcPr>
          <w:p w:rsidR="00FC6384" w:rsidRPr="00FC6384" w:rsidRDefault="00FC6384" w:rsidP="00724DCD">
            <w:pPr>
              <w:jc w:val="center"/>
              <w:rPr>
                <w:rFonts w:ascii="Arial" w:hAnsi="Arial" w:cs="Arial"/>
                <w:b/>
                <w:noProof/>
                <w:sz w:val="18"/>
                <w:szCs w:val="18"/>
              </w:rPr>
            </w:pPr>
            <w:r w:rsidRPr="00FC6384">
              <w:rPr>
                <w:rFonts w:ascii="Arial" w:hAnsi="Arial" w:cs="Arial"/>
                <w:b/>
                <w:noProof/>
                <w:sz w:val="18"/>
                <w:szCs w:val="18"/>
              </w:rPr>
              <w:t>Descrição Serviço</w:t>
            </w:r>
          </w:p>
        </w:tc>
        <w:tc>
          <w:tcPr>
            <w:tcW w:w="2063" w:type="dxa"/>
            <w:shd w:val="clear" w:color="auto" w:fill="auto"/>
            <w:vAlign w:val="center"/>
          </w:tcPr>
          <w:p w:rsidR="00FC6384" w:rsidRPr="00FC6384" w:rsidRDefault="00FC6384" w:rsidP="00FC6384">
            <w:pPr>
              <w:jc w:val="center"/>
              <w:rPr>
                <w:rFonts w:ascii="Arial" w:hAnsi="Arial" w:cs="Arial"/>
                <w:b/>
                <w:noProof/>
                <w:sz w:val="18"/>
                <w:szCs w:val="18"/>
              </w:rPr>
            </w:pPr>
            <w:r w:rsidRPr="00FC6384">
              <w:rPr>
                <w:rFonts w:ascii="Arial" w:hAnsi="Arial" w:cs="Arial"/>
                <w:b/>
                <w:noProof/>
                <w:sz w:val="18"/>
                <w:szCs w:val="18"/>
              </w:rPr>
              <w:t>Quantidade Mensal</w:t>
            </w:r>
          </w:p>
        </w:tc>
        <w:tc>
          <w:tcPr>
            <w:tcW w:w="2029" w:type="dxa"/>
            <w:shd w:val="clear" w:color="auto" w:fill="auto"/>
            <w:vAlign w:val="center"/>
          </w:tcPr>
          <w:p w:rsidR="00FC6384" w:rsidRPr="00FC6384" w:rsidRDefault="00FC6384" w:rsidP="00FC6384">
            <w:pPr>
              <w:jc w:val="center"/>
              <w:rPr>
                <w:rFonts w:ascii="Arial" w:hAnsi="Arial" w:cs="Arial"/>
                <w:b/>
                <w:noProof/>
                <w:sz w:val="18"/>
                <w:szCs w:val="18"/>
              </w:rPr>
            </w:pPr>
            <w:r w:rsidRPr="00FC6384">
              <w:rPr>
                <w:rFonts w:ascii="Arial" w:hAnsi="Arial" w:cs="Arial"/>
                <w:b/>
                <w:noProof/>
                <w:sz w:val="18"/>
                <w:szCs w:val="18"/>
              </w:rPr>
              <w:t>Valor Mensal Total (R$)</w:t>
            </w:r>
          </w:p>
        </w:tc>
      </w:tr>
      <w:tr w:rsidR="00FC6384" w:rsidRPr="00FC6384" w:rsidTr="00724DCD">
        <w:tc>
          <w:tcPr>
            <w:tcW w:w="1668" w:type="dxa"/>
            <w:shd w:val="clear" w:color="auto" w:fill="auto"/>
          </w:tcPr>
          <w:p w:rsidR="00FC6384" w:rsidRPr="00FC6384" w:rsidRDefault="00FC6384" w:rsidP="00724DCD">
            <w:pPr>
              <w:spacing w:after="187"/>
              <w:jc w:val="both"/>
              <w:rPr>
                <w:rFonts w:ascii="Arial" w:hAnsi="Arial" w:cs="Arial"/>
                <w:noProof/>
                <w:sz w:val="18"/>
                <w:szCs w:val="18"/>
              </w:rPr>
            </w:pPr>
            <w:r>
              <w:rPr>
                <w:rFonts w:ascii="Arial" w:hAnsi="Arial" w:cs="Arial"/>
                <w:noProof/>
                <w:sz w:val="18"/>
                <w:szCs w:val="18"/>
              </w:rPr>
              <w:t xml:space="preserve">             1</w:t>
            </w:r>
          </w:p>
        </w:tc>
        <w:tc>
          <w:tcPr>
            <w:tcW w:w="2954" w:type="dxa"/>
            <w:shd w:val="clear" w:color="auto" w:fill="auto"/>
          </w:tcPr>
          <w:p w:rsidR="00FC6384" w:rsidRPr="00FC6384" w:rsidRDefault="00FC6384" w:rsidP="00724DCD">
            <w:pPr>
              <w:spacing w:after="187"/>
              <w:jc w:val="both"/>
              <w:rPr>
                <w:rFonts w:ascii="Arial" w:hAnsi="Arial" w:cs="Arial"/>
                <w:noProof/>
                <w:sz w:val="18"/>
                <w:szCs w:val="18"/>
              </w:rPr>
            </w:pPr>
            <w:r w:rsidRPr="00FC6384">
              <w:rPr>
                <w:rFonts w:ascii="Arial" w:hAnsi="Arial" w:cs="Arial"/>
                <w:noProof/>
                <w:sz w:val="18"/>
                <w:szCs w:val="18"/>
              </w:rPr>
              <w:t>Consulta em oftalmologia</w:t>
            </w:r>
          </w:p>
        </w:tc>
        <w:tc>
          <w:tcPr>
            <w:tcW w:w="2063"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400</w:t>
            </w:r>
          </w:p>
        </w:tc>
        <w:tc>
          <w:tcPr>
            <w:tcW w:w="2029"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R$ 4.000,00</w:t>
            </w:r>
          </w:p>
        </w:tc>
      </w:tr>
      <w:tr w:rsidR="00FC6384" w:rsidRPr="00FC6384" w:rsidTr="00724DCD">
        <w:tc>
          <w:tcPr>
            <w:tcW w:w="1668" w:type="dxa"/>
            <w:shd w:val="clear" w:color="auto" w:fill="auto"/>
          </w:tcPr>
          <w:p w:rsidR="00FC6384" w:rsidRPr="00FC6384" w:rsidRDefault="00FC6384" w:rsidP="00724DCD">
            <w:pPr>
              <w:spacing w:after="187"/>
              <w:jc w:val="both"/>
              <w:rPr>
                <w:rFonts w:ascii="Arial" w:hAnsi="Arial" w:cs="Arial"/>
                <w:noProof/>
                <w:sz w:val="18"/>
                <w:szCs w:val="18"/>
              </w:rPr>
            </w:pPr>
            <w:r>
              <w:rPr>
                <w:rFonts w:ascii="Arial" w:hAnsi="Arial" w:cs="Arial"/>
                <w:noProof/>
                <w:sz w:val="18"/>
                <w:szCs w:val="18"/>
              </w:rPr>
              <w:t xml:space="preserve">             2</w:t>
            </w:r>
          </w:p>
        </w:tc>
        <w:tc>
          <w:tcPr>
            <w:tcW w:w="2954" w:type="dxa"/>
            <w:shd w:val="clear" w:color="auto" w:fill="auto"/>
          </w:tcPr>
          <w:p w:rsidR="00FC6384" w:rsidRPr="00FC6384" w:rsidRDefault="00FC6384" w:rsidP="00724DCD">
            <w:pPr>
              <w:spacing w:after="187"/>
              <w:jc w:val="both"/>
              <w:rPr>
                <w:rFonts w:ascii="Arial" w:hAnsi="Arial" w:cs="Arial"/>
                <w:noProof/>
                <w:sz w:val="18"/>
                <w:szCs w:val="18"/>
              </w:rPr>
            </w:pPr>
            <w:r w:rsidRPr="00FC6384">
              <w:rPr>
                <w:rFonts w:ascii="Arial" w:hAnsi="Arial" w:cs="Arial"/>
                <w:noProof/>
                <w:sz w:val="18"/>
                <w:szCs w:val="18"/>
              </w:rPr>
              <w:t>Diagnose</w:t>
            </w:r>
          </w:p>
        </w:tc>
        <w:tc>
          <w:tcPr>
            <w:tcW w:w="2063"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2762</w:t>
            </w:r>
          </w:p>
        </w:tc>
        <w:tc>
          <w:tcPr>
            <w:tcW w:w="2029"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R$ 22.295,28</w:t>
            </w:r>
          </w:p>
        </w:tc>
      </w:tr>
      <w:tr w:rsidR="00FC6384" w:rsidRPr="00FC6384" w:rsidTr="00724DCD">
        <w:tc>
          <w:tcPr>
            <w:tcW w:w="1668" w:type="dxa"/>
            <w:shd w:val="clear" w:color="auto" w:fill="auto"/>
          </w:tcPr>
          <w:p w:rsidR="00FC6384" w:rsidRPr="00FC6384" w:rsidRDefault="00FC6384" w:rsidP="00724DCD">
            <w:pPr>
              <w:spacing w:after="187"/>
              <w:jc w:val="both"/>
              <w:rPr>
                <w:rFonts w:ascii="Arial" w:hAnsi="Arial" w:cs="Arial"/>
                <w:noProof/>
                <w:sz w:val="18"/>
                <w:szCs w:val="18"/>
              </w:rPr>
            </w:pPr>
            <w:r>
              <w:rPr>
                <w:rFonts w:ascii="Arial" w:hAnsi="Arial" w:cs="Arial"/>
                <w:noProof/>
                <w:sz w:val="18"/>
                <w:szCs w:val="18"/>
              </w:rPr>
              <w:t xml:space="preserve">             3</w:t>
            </w:r>
          </w:p>
        </w:tc>
        <w:tc>
          <w:tcPr>
            <w:tcW w:w="2954" w:type="dxa"/>
            <w:shd w:val="clear" w:color="auto" w:fill="auto"/>
          </w:tcPr>
          <w:p w:rsidR="00FC6384" w:rsidRPr="00FC6384" w:rsidRDefault="00FC6384" w:rsidP="00724DCD">
            <w:pPr>
              <w:spacing w:after="187"/>
              <w:jc w:val="both"/>
              <w:rPr>
                <w:rFonts w:ascii="Arial" w:hAnsi="Arial" w:cs="Arial"/>
                <w:noProof/>
                <w:sz w:val="18"/>
                <w:szCs w:val="18"/>
              </w:rPr>
            </w:pPr>
            <w:r w:rsidRPr="00FC6384">
              <w:rPr>
                <w:rFonts w:ascii="Arial" w:hAnsi="Arial" w:cs="Arial"/>
                <w:noProof/>
                <w:sz w:val="18"/>
                <w:szCs w:val="18"/>
              </w:rPr>
              <w:t>Cirurgias Ambulatoriais</w:t>
            </w:r>
          </w:p>
        </w:tc>
        <w:tc>
          <w:tcPr>
            <w:tcW w:w="2063"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56</w:t>
            </w:r>
          </w:p>
        </w:tc>
        <w:tc>
          <w:tcPr>
            <w:tcW w:w="2029"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R$ 10.522,41</w:t>
            </w:r>
          </w:p>
        </w:tc>
      </w:tr>
      <w:tr w:rsidR="00FC6384" w:rsidRPr="00FC6384" w:rsidTr="00724DCD">
        <w:tc>
          <w:tcPr>
            <w:tcW w:w="1668" w:type="dxa"/>
            <w:shd w:val="clear" w:color="auto" w:fill="auto"/>
          </w:tcPr>
          <w:p w:rsidR="00FC6384" w:rsidRPr="00FC6384" w:rsidRDefault="00FC6384" w:rsidP="00724DCD">
            <w:pPr>
              <w:spacing w:after="187"/>
              <w:jc w:val="both"/>
              <w:rPr>
                <w:rFonts w:ascii="Arial" w:hAnsi="Arial" w:cs="Arial"/>
                <w:noProof/>
                <w:sz w:val="18"/>
                <w:szCs w:val="18"/>
              </w:rPr>
            </w:pPr>
            <w:r>
              <w:rPr>
                <w:rFonts w:ascii="Arial" w:hAnsi="Arial" w:cs="Arial"/>
                <w:noProof/>
                <w:sz w:val="18"/>
                <w:szCs w:val="18"/>
              </w:rPr>
              <w:t xml:space="preserve">             4</w:t>
            </w:r>
          </w:p>
        </w:tc>
        <w:tc>
          <w:tcPr>
            <w:tcW w:w="2954" w:type="dxa"/>
            <w:shd w:val="clear" w:color="auto" w:fill="auto"/>
          </w:tcPr>
          <w:p w:rsidR="00FC6384" w:rsidRPr="00FC6384" w:rsidRDefault="00FC6384" w:rsidP="00724DCD">
            <w:pPr>
              <w:spacing w:after="187"/>
              <w:jc w:val="both"/>
              <w:rPr>
                <w:rFonts w:ascii="Arial" w:hAnsi="Arial" w:cs="Arial"/>
                <w:noProof/>
                <w:sz w:val="18"/>
                <w:szCs w:val="18"/>
              </w:rPr>
            </w:pPr>
            <w:r w:rsidRPr="00FC6384">
              <w:rPr>
                <w:rFonts w:ascii="Arial" w:hAnsi="Arial" w:cs="Arial"/>
                <w:noProof/>
                <w:sz w:val="18"/>
                <w:szCs w:val="18"/>
              </w:rPr>
              <w:t>Facoemulsificação com implante de lente intra-ocular dobravél</w:t>
            </w:r>
          </w:p>
        </w:tc>
        <w:tc>
          <w:tcPr>
            <w:tcW w:w="2063"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100</w:t>
            </w:r>
          </w:p>
        </w:tc>
        <w:tc>
          <w:tcPr>
            <w:tcW w:w="2029"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R$ 64.300,00</w:t>
            </w:r>
          </w:p>
        </w:tc>
      </w:tr>
      <w:tr w:rsidR="00FC6384" w:rsidRPr="00FC6384" w:rsidTr="00724DCD">
        <w:tc>
          <w:tcPr>
            <w:tcW w:w="1668" w:type="dxa"/>
            <w:shd w:val="clear" w:color="auto" w:fill="auto"/>
          </w:tcPr>
          <w:p w:rsidR="00FC6384" w:rsidRPr="00FC6384" w:rsidRDefault="00FC6384" w:rsidP="00724DCD">
            <w:pPr>
              <w:spacing w:after="187"/>
              <w:jc w:val="both"/>
              <w:rPr>
                <w:rFonts w:ascii="Arial" w:hAnsi="Arial" w:cs="Arial"/>
                <w:noProof/>
                <w:sz w:val="18"/>
                <w:szCs w:val="18"/>
              </w:rPr>
            </w:pPr>
            <w:r>
              <w:rPr>
                <w:rFonts w:ascii="Arial" w:hAnsi="Arial" w:cs="Arial"/>
                <w:noProof/>
                <w:sz w:val="18"/>
                <w:szCs w:val="18"/>
              </w:rPr>
              <w:t xml:space="preserve">             5</w:t>
            </w:r>
          </w:p>
        </w:tc>
        <w:tc>
          <w:tcPr>
            <w:tcW w:w="2954" w:type="dxa"/>
            <w:shd w:val="clear" w:color="auto" w:fill="auto"/>
          </w:tcPr>
          <w:p w:rsidR="00FC6384" w:rsidRPr="00FC6384" w:rsidRDefault="00FC6384" w:rsidP="00724DCD">
            <w:pPr>
              <w:spacing w:after="187"/>
              <w:jc w:val="both"/>
              <w:rPr>
                <w:rFonts w:ascii="Arial" w:hAnsi="Arial" w:cs="Arial"/>
                <w:noProof/>
                <w:sz w:val="18"/>
                <w:szCs w:val="18"/>
              </w:rPr>
            </w:pPr>
            <w:r w:rsidRPr="00FC6384">
              <w:rPr>
                <w:rFonts w:ascii="Arial" w:hAnsi="Arial" w:cs="Arial"/>
                <w:noProof/>
                <w:sz w:val="18"/>
                <w:szCs w:val="18"/>
              </w:rPr>
              <w:t xml:space="preserve">SIH-MC Urgência Cirurgico Oftalmologia </w:t>
            </w:r>
          </w:p>
        </w:tc>
        <w:tc>
          <w:tcPr>
            <w:tcW w:w="2063"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2</w:t>
            </w:r>
          </w:p>
        </w:tc>
        <w:tc>
          <w:tcPr>
            <w:tcW w:w="2029" w:type="dxa"/>
            <w:shd w:val="clear" w:color="auto" w:fill="auto"/>
          </w:tcPr>
          <w:p w:rsidR="00FC6384" w:rsidRPr="00FC6384" w:rsidRDefault="00FC6384" w:rsidP="00FC6384">
            <w:pPr>
              <w:spacing w:after="187"/>
              <w:jc w:val="center"/>
              <w:rPr>
                <w:rFonts w:ascii="Arial" w:hAnsi="Arial" w:cs="Arial"/>
                <w:noProof/>
                <w:sz w:val="18"/>
                <w:szCs w:val="18"/>
              </w:rPr>
            </w:pPr>
            <w:r w:rsidRPr="00FC6384">
              <w:rPr>
                <w:rFonts w:ascii="Arial" w:hAnsi="Arial" w:cs="Arial"/>
                <w:noProof/>
                <w:sz w:val="18"/>
                <w:szCs w:val="18"/>
              </w:rPr>
              <w:t>R$ 2.846,71</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B26E84" w:rsidRPr="00427773" w:rsidRDefault="00B26E84" w:rsidP="00B26E84">
      <w:pPr>
        <w:rPr>
          <w:rFonts w:ascii="Arial" w:hAnsi="Arial" w:cs="Arial"/>
          <w:b/>
        </w:rPr>
      </w:pPr>
      <w:r w:rsidRPr="00427773">
        <w:rPr>
          <w:rFonts w:ascii="Arial" w:hAnsi="Arial" w:cs="Arial"/>
          <w:b/>
        </w:rPr>
        <w:t>Modalidade</w:t>
      </w:r>
      <w:r w:rsidRPr="00427773">
        <w:rPr>
          <w:rFonts w:ascii="Arial" w:hAnsi="Arial" w:cs="Arial"/>
          <w:b/>
        </w:rPr>
        <w:tab/>
        <w:t xml:space="preserve">             : Inexigibilidade</w:t>
      </w:r>
    </w:p>
    <w:p w:rsidR="00B26E84" w:rsidRPr="00427773" w:rsidRDefault="00B26E84" w:rsidP="00B26E84">
      <w:pPr>
        <w:rPr>
          <w:rFonts w:ascii="Arial" w:hAnsi="Arial" w:cs="Arial"/>
          <w:b/>
        </w:rPr>
      </w:pPr>
      <w:r w:rsidRPr="00427773">
        <w:rPr>
          <w:rFonts w:ascii="Arial" w:hAnsi="Arial" w:cs="Arial"/>
          <w:b/>
          <w:bCs/>
        </w:rPr>
        <w:t>Nº. do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014</w:t>
      </w:r>
      <w:r w:rsidRPr="00427773">
        <w:rPr>
          <w:rFonts w:ascii="Arial" w:hAnsi="Arial" w:cs="Arial"/>
          <w:b/>
        </w:rPr>
        <w:t>/2019</w:t>
      </w:r>
    </w:p>
    <w:p w:rsidR="00B26E84" w:rsidRPr="00427773" w:rsidRDefault="00B26E84" w:rsidP="00B26E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Pr>
          <w:rFonts w:ascii="Arial" w:hAnsi="Arial" w:cs="Arial"/>
          <w:b/>
        </w:rPr>
        <w:t>000091</w:t>
      </w:r>
      <w:r w:rsidRPr="00427773">
        <w:rPr>
          <w:rFonts w:ascii="Arial" w:hAnsi="Arial" w:cs="Arial"/>
          <w:b/>
        </w:rPr>
        <w:t>/2019</w:t>
      </w:r>
    </w:p>
    <w:p w:rsidR="002E5223" w:rsidRPr="00427773" w:rsidRDefault="00B26E84" w:rsidP="00B26E84">
      <w:pP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09/08</w:t>
      </w:r>
      <w:r w:rsidRPr="00427773">
        <w:rPr>
          <w:rFonts w:ascii="Arial" w:hAnsi="Arial" w:cs="Arial"/>
          <w:b/>
        </w:rPr>
        <w:t xml:space="preserve">/2019 – </w:t>
      </w:r>
      <w:r>
        <w:rPr>
          <w:rFonts w:ascii="Arial" w:hAnsi="Arial" w:cs="Arial"/>
          <w:b/>
        </w:rPr>
        <w:t>09</w:t>
      </w:r>
      <w:r w:rsidRPr="00427773">
        <w:rPr>
          <w:rFonts w:ascii="Arial" w:hAnsi="Arial" w:cs="Arial"/>
          <w:b/>
        </w:rPr>
        <w:t>:00:00</w:t>
      </w:r>
      <w:bookmarkStart w:id="0" w:name="_GoBack"/>
      <w:bookmarkEnd w:id="0"/>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email.</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466B11"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0000</w:t>
      </w:r>
      <w:r w:rsidR="008D6BB9">
        <w:rPr>
          <w:rFonts w:ascii="Arial" w:hAnsi="Arial" w:cs="Arial"/>
          <w:b/>
        </w:rPr>
        <w:t>14</w:t>
      </w:r>
      <w:r w:rsidRPr="00427773">
        <w:rPr>
          <w:rFonts w:ascii="Arial" w:hAnsi="Arial" w:cs="Arial"/>
          <w:b/>
        </w:rPr>
        <w:t>/201</w:t>
      </w:r>
      <w:r w:rsidR="00427773">
        <w:rPr>
          <w:rFonts w:ascii="Arial" w:hAnsi="Arial" w:cs="Arial"/>
          <w:b/>
        </w:rPr>
        <w:t>9</w:t>
      </w:r>
      <w:r w:rsidRPr="00427773">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Pr="00427773">
        <w:rPr>
          <w:rFonts w:ascii="Arial" w:hAnsi="Arial" w:cs="Arial"/>
          <w:b/>
        </w:rPr>
        <w:t>0000</w:t>
      </w:r>
      <w:r w:rsidR="00724DCD">
        <w:rPr>
          <w:rFonts w:ascii="Arial" w:hAnsi="Arial" w:cs="Arial"/>
          <w:b/>
        </w:rPr>
        <w:t>14</w:t>
      </w:r>
      <w:r w:rsidRPr="00427773">
        <w:rPr>
          <w:rFonts w:ascii="Arial" w:hAnsi="Arial" w:cs="Arial"/>
          <w:b/>
        </w:rPr>
        <w:t>/201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11" w:rsidRDefault="00466B11">
      <w:r>
        <w:separator/>
      </w:r>
    </w:p>
  </w:endnote>
  <w:endnote w:type="continuationSeparator" w:id="0">
    <w:p w:rsidR="00466B11" w:rsidRDefault="0046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8" w:rsidRDefault="007500E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0E8" w:rsidRDefault="007500E8"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8" w:rsidRDefault="007500E8"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6E84">
      <w:rPr>
        <w:rStyle w:val="Nmerodepgina"/>
        <w:noProof/>
      </w:rPr>
      <w:t>29</w:t>
    </w:r>
    <w:r>
      <w:rPr>
        <w:rStyle w:val="Nmerodepgina"/>
      </w:rPr>
      <w:fldChar w:fldCharType="end"/>
    </w:r>
  </w:p>
  <w:p w:rsidR="007500E8" w:rsidRDefault="007500E8"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11" w:rsidRDefault="00466B11">
      <w:r>
        <w:separator/>
      </w:r>
    </w:p>
  </w:footnote>
  <w:footnote w:type="continuationSeparator" w:id="0">
    <w:p w:rsidR="00466B11" w:rsidRDefault="0046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7500E8" w:rsidRPr="00C44C8F" w:rsidTr="00AA1B8A">
      <w:trPr>
        <w:trHeight w:val="1083"/>
        <w:jc w:val="center"/>
      </w:trPr>
      <w:tc>
        <w:tcPr>
          <w:tcW w:w="1616" w:type="dxa"/>
        </w:tcPr>
        <w:p w:rsidR="007500E8" w:rsidRPr="00C44C8F" w:rsidRDefault="007500E8"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7500E8" w:rsidRPr="00C44C8F" w:rsidRDefault="007500E8"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7500E8" w:rsidRPr="00C44C8F" w:rsidRDefault="007500E8"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7500E8" w:rsidRPr="00C44C8F" w:rsidRDefault="007500E8"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7500E8" w:rsidRPr="00C44C8F" w:rsidRDefault="007500E8" w:rsidP="00AA1B8A">
          <w:pPr>
            <w:tabs>
              <w:tab w:val="center" w:pos="4252"/>
              <w:tab w:val="right" w:pos="8504"/>
            </w:tabs>
            <w:jc w:val="center"/>
            <w:rPr>
              <w:rFonts w:ascii="Arial" w:eastAsia="Calibri" w:hAnsi="Arial" w:cs="Arial"/>
              <w:b/>
              <w:sz w:val="18"/>
            </w:rPr>
          </w:pPr>
        </w:p>
        <w:p w:rsidR="007500E8" w:rsidRPr="00C44C8F" w:rsidRDefault="007500E8"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7500E8" w:rsidRPr="00E106D8" w:rsidRDefault="007500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7BA3B54"/>
    <w:multiLevelType w:val="hybridMultilevel"/>
    <w:tmpl w:val="A41A1B5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2">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5860F42"/>
    <w:multiLevelType w:val="hybridMultilevel"/>
    <w:tmpl w:val="538ECA2A"/>
    <w:lvl w:ilvl="0" w:tplc="4B2E70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9769B5"/>
    <w:multiLevelType w:val="multilevel"/>
    <w:tmpl w:val="1658931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16A7B5D"/>
    <w:multiLevelType w:val="multilevel"/>
    <w:tmpl w:val="C568A0EA"/>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1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5"/>
  </w:num>
  <w:num w:numId="29">
    <w:abstractNumId w:val="9"/>
  </w:num>
  <w:num w:numId="30">
    <w:abstractNumId w:val="20"/>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6120B"/>
    <w:rsid w:val="00180B01"/>
    <w:rsid w:val="001B0DB6"/>
    <w:rsid w:val="001E61D2"/>
    <w:rsid w:val="002069A5"/>
    <w:rsid w:val="002248F5"/>
    <w:rsid w:val="002E5223"/>
    <w:rsid w:val="00315ACF"/>
    <w:rsid w:val="00321111"/>
    <w:rsid w:val="0032518F"/>
    <w:rsid w:val="0036380B"/>
    <w:rsid w:val="00387124"/>
    <w:rsid w:val="003D2344"/>
    <w:rsid w:val="003D2CC8"/>
    <w:rsid w:val="003E788B"/>
    <w:rsid w:val="003F744B"/>
    <w:rsid w:val="00427773"/>
    <w:rsid w:val="00464206"/>
    <w:rsid w:val="00466B11"/>
    <w:rsid w:val="004732FD"/>
    <w:rsid w:val="0049324F"/>
    <w:rsid w:val="004C0AB0"/>
    <w:rsid w:val="004F19EC"/>
    <w:rsid w:val="00556CB4"/>
    <w:rsid w:val="00597584"/>
    <w:rsid w:val="005D02F2"/>
    <w:rsid w:val="005E04C8"/>
    <w:rsid w:val="00605535"/>
    <w:rsid w:val="00612743"/>
    <w:rsid w:val="0066646B"/>
    <w:rsid w:val="00676296"/>
    <w:rsid w:val="006803EF"/>
    <w:rsid w:val="006855F6"/>
    <w:rsid w:val="006D10B5"/>
    <w:rsid w:val="006D3E63"/>
    <w:rsid w:val="006D4683"/>
    <w:rsid w:val="006D6DC1"/>
    <w:rsid w:val="006D7CCB"/>
    <w:rsid w:val="006E5342"/>
    <w:rsid w:val="007017E9"/>
    <w:rsid w:val="0070744B"/>
    <w:rsid w:val="00707CA7"/>
    <w:rsid w:val="00724DCD"/>
    <w:rsid w:val="007500E8"/>
    <w:rsid w:val="0075769E"/>
    <w:rsid w:val="0082412B"/>
    <w:rsid w:val="008333B8"/>
    <w:rsid w:val="008417EB"/>
    <w:rsid w:val="00877F59"/>
    <w:rsid w:val="008A05E1"/>
    <w:rsid w:val="008B3960"/>
    <w:rsid w:val="008C6647"/>
    <w:rsid w:val="008D6BB9"/>
    <w:rsid w:val="0091652F"/>
    <w:rsid w:val="00930981"/>
    <w:rsid w:val="00933A62"/>
    <w:rsid w:val="009A1BB0"/>
    <w:rsid w:val="009D467A"/>
    <w:rsid w:val="00A13B02"/>
    <w:rsid w:val="00A21EC5"/>
    <w:rsid w:val="00A51B6C"/>
    <w:rsid w:val="00A858EA"/>
    <w:rsid w:val="00A91BC3"/>
    <w:rsid w:val="00A923B8"/>
    <w:rsid w:val="00AA1B8A"/>
    <w:rsid w:val="00B21CE4"/>
    <w:rsid w:val="00B26E84"/>
    <w:rsid w:val="00B326B2"/>
    <w:rsid w:val="00B41A84"/>
    <w:rsid w:val="00B45852"/>
    <w:rsid w:val="00B60EF9"/>
    <w:rsid w:val="00BE196E"/>
    <w:rsid w:val="00BF0C45"/>
    <w:rsid w:val="00C20A58"/>
    <w:rsid w:val="00C24B50"/>
    <w:rsid w:val="00C35EED"/>
    <w:rsid w:val="00C513D6"/>
    <w:rsid w:val="00C62E9E"/>
    <w:rsid w:val="00CA4F88"/>
    <w:rsid w:val="00CA649E"/>
    <w:rsid w:val="00CB34F3"/>
    <w:rsid w:val="00CC3C44"/>
    <w:rsid w:val="00CE09FA"/>
    <w:rsid w:val="00D16F4A"/>
    <w:rsid w:val="00D2576F"/>
    <w:rsid w:val="00D434B4"/>
    <w:rsid w:val="00D66FA8"/>
    <w:rsid w:val="00D93751"/>
    <w:rsid w:val="00DA0E36"/>
    <w:rsid w:val="00DC42F7"/>
    <w:rsid w:val="00DD5D55"/>
    <w:rsid w:val="00E106D8"/>
    <w:rsid w:val="00E56784"/>
    <w:rsid w:val="00EA6296"/>
    <w:rsid w:val="00EF0C9C"/>
    <w:rsid w:val="00F141AE"/>
    <w:rsid w:val="00F359F6"/>
    <w:rsid w:val="00F922E2"/>
    <w:rsid w:val="00FC6384"/>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customStyle="1" w:styleId="FirstParagraph">
    <w:name w:val="First Paragraph"/>
    <w:basedOn w:val="Corpodetexto"/>
    <w:next w:val="Corpodetexto"/>
    <w:qFormat/>
    <w:rsid w:val="00321111"/>
    <w:pPr>
      <w:suppressAutoHyphens w:val="0"/>
      <w:spacing w:before="180" w:after="180"/>
    </w:pPr>
    <w:rPr>
      <w:rFonts w:ascii="Cambria" w:eastAsia="Cambria" w:hAnsi="Cambria"/>
      <w:sz w:val="24"/>
      <w:szCs w:val="24"/>
      <w:lang w:val="en-US" w:eastAsia="en-US"/>
    </w:rPr>
  </w:style>
  <w:style w:type="paragraph" w:customStyle="1" w:styleId="Compact">
    <w:name w:val="Compact"/>
    <w:basedOn w:val="Corpodetexto"/>
    <w:qFormat/>
    <w:rsid w:val="00321111"/>
    <w:pPr>
      <w:suppressAutoHyphens w:val="0"/>
      <w:spacing w:before="36" w:after="36"/>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Pages>
  <Words>10208</Words>
  <Characters>55128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65206</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34</cp:revision>
  <cp:lastPrinted>2019-07-30T17:36:00Z</cp:lastPrinted>
  <dcterms:created xsi:type="dcterms:W3CDTF">2017-09-12T18:07:00Z</dcterms:created>
  <dcterms:modified xsi:type="dcterms:W3CDTF">2019-07-30T17:37:00Z</dcterms:modified>
</cp:coreProperties>
</file>