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65E74236"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7053AC">
        <w:rPr>
          <w:rFonts w:ascii="Arial" w:hAnsi="Arial" w:cs="Arial"/>
          <w:b/>
        </w:rPr>
        <w:t>1</w:t>
      </w:r>
      <w:r w:rsidR="008F3C1B">
        <w:rPr>
          <w:rFonts w:ascii="Arial" w:hAnsi="Arial" w:cs="Arial"/>
          <w:b/>
        </w:rPr>
        <w:t>4</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8F3C1B">
        <w:rPr>
          <w:rFonts w:ascii="Arial" w:hAnsi="Arial" w:cs="Arial"/>
          <w:b/>
        </w:rPr>
        <w:t>68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7053AC">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8F3C1B">
        <w:rPr>
          <w:rFonts w:ascii="Arial" w:hAnsi="Arial" w:cs="Arial"/>
          <w:b/>
        </w:rPr>
        <w:t>25</w:t>
      </w:r>
      <w:r w:rsidR="009A4D5D" w:rsidRPr="007D0761">
        <w:rPr>
          <w:rFonts w:ascii="Arial" w:hAnsi="Arial" w:cs="Arial"/>
          <w:b/>
        </w:rPr>
        <w:t>/</w:t>
      </w:r>
      <w:r w:rsidR="00DF393F">
        <w:rPr>
          <w:rFonts w:ascii="Arial" w:hAnsi="Arial" w:cs="Arial"/>
          <w:b/>
        </w:rPr>
        <w:t>0</w:t>
      </w:r>
      <w:r w:rsidR="008F3C1B">
        <w:rPr>
          <w:rFonts w:ascii="Arial" w:hAnsi="Arial" w:cs="Arial"/>
          <w:b/>
        </w:rPr>
        <w:t>4</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A60B23D"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7053AC" w:rsidRPr="007053AC">
        <w:rPr>
          <w:rFonts w:cs="Arial"/>
          <w:sz w:val="20"/>
          <w:lang w:val="pt-PT"/>
        </w:rPr>
        <w:t xml:space="preserve">Contratação de Empresa Especializada para </w:t>
      </w:r>
      <w:bookmarkEnd w:id="0"/>
      <w:r w:rsidR="008F3C1B">
        <w:rPr>
          <w:rFonts w:cs="Arial"/>
          <w:sz w:val="20"/>
          <w:lang w:val="pt-PT"/>
        </w:rPr>
        <w:t xml:space="preserve">Calçamento e </w:t>
      </w:r>
      <w:r w:rsidR="005612FF">
        <w:rPr>
          <w:rFonts w:cs="Arial"/>
          <w:sz w:val="20"/>
          <w:lang w:val="pt-PT"/>
        </w:rPr>
        <w:t xml:space="preserve">Pavimentação </w:t>
      </w:r>
      <w:r w:rsidR="008F3C1B">
        <w:rPr>
          <w:rFonts w:cs="Arial"/>
          <w:sz w:val="20"/>
          <w:lang w:val="pt-PT"/>
        </w:rPr>
        <w:t>de Logradouros Públicos - Emendas Impositivas</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61A36524"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DB7B18">
        <w:rPr>
          <w:rFonts w:ascii="Arial" w:hAnsi="Arial" w:cs="Arial"/>
        </w:rPr>
        <w:t>4</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4C760ACE"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B7B18">
        <w:rPr>
          <w:rFonts w:ascii="Arial" w:hAnsi="Arial" w:cs="Arial"/>
        </w:rPr>
        <w:t>68</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EAFCAC2"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DB7B18">
        <w:rPr>
          <w:rFonts w:ascii="Arial" w:hAnsi="Arial" w:cs="Arial"/>
        </w:rPr>
        <w:t>4</w:t>
      </w:r>
      <w:r w:rsidR="009357EA" w:rsidRPr="007D0761">
        <w:rPr>
          <w:rFonts w:ascii="Arial" w:hAnsi="Arial" w:cs="Arial"/>
        </w:rPr>
        <w:t>/202</w:t>
      </w:r>
      <w:r w:rsidR="00DF393F">
        <w:rPr>
          <w:rFonts w:ascii="Arial" w:hAnsi="Arial" w:cs="Arial"/>
        </w:rPr>
        <w:t>2</w:t>
      </w:r>
    </w:p>
    <w:p w14:paraId="460CB2E6" w14:textId="5E8898AE"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B7B18">
        <w:rPr>
          <w:rFonts w:ascii="Arial" w:hAnsi="Arial" w:cs="Arial"/>
        </w:rPr>
        <w:t>68</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395643D9"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3D75A03E" w14:textId="0291979F" w:rsidR="00DB7B18" w:rsidRPr="000374E5" w:rsidRDefault="00DB7B18"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r w:rsidRPr="000374E5">
        <w:rPr>
          <w:rFonts w:ascii="Arial" w:hAnsi="Arial" w:cs="Arial"/>
          <w:b/>
          <w:bCs/>
          <w:color w:val="000009"/>
          <w:sz w:val="20"/>
          <w:szCs w:val="20"/>
        </w:rPr>
        <w:t xml:space="preserve">Lote 1 </w:t>
      </w:r>
      <w:r w:rsidR="000374E5" w:rsidRPr="000374E5">
        <w:rPr>
          <w:rFonts w:ascii="Arial" w:hAnsi="Arial" w:cs="Arial"/>
          <w:b/>
          <w:bCs/>
          <w:color w:val="000009"/>
          <w:sz w:val="20"/>
          <w:szCs w:val="20"/>
        </w:rPr>
        <w:t>–</w:t>
      </w:r>
      <w:r w:rsidRPr="000374E5">
        <w:rPr>
          <w:rFonts w:ascii="Arial" w:hAnsi="Arial" w:cs="Arial"/>
          <w:b/>
          <w:bCs/>
          <w:color w:val="000009"/>
          <w:sz w:val="20"/>
          <w:szCs w:val="20"/>
        </w:rPr>
        <w:t xml:space="preserve"> </w:t>
      </w:r>
      <w:r w:rsidR="000374E5" w:rsidRPr="000374E5">
        <w:rPr>
          <w:rFonts w:ascii="Arial" w:hAnsi="Arial" w:cs="Arial"/>
          <w:b/>
          <w:bCs/>
          <w:color w:val="000009"/>
          <w:sz w:val="20"/>
          <w:szCs w:val="20"/>
        </w:rPr>
        <w:t xml:space="preserve">Calçamento em </w:t>
      </w:r>
      <w:proofErr w:type="spellStart"/>
      <w:r w:rsidR="000374E5" w:rsidRPr="000374E5">
        <w:rPr>
          <w:rFonts w:ascii="Arial" w:hAnsi="Arial" w:cs="Arial"/>
          <w:b/>
          <w:bCs/>
          <w:color w:val="000009"/>
          <w:sz w:val="20"/>
          <w:szCs w:val="20"/>
        </w:rPr>
        <w:t>bloquete</w:t>
      </w:r>
      <w:proofErr w:type="spellEnd"/>
      <w:r w:rsidR="000374E5" w:rsidRPr="000374E5">
        <w:rPr>
          <w:rFonts w:ascii="Arial" w:hAnsi="Arial" w:cs="Arial"/>
          <w:b/>
          <w:bCs/>
          <w:color w:val="000009"/>
          <w:sz w:val="20"/>
          <w:szCs w:val="20"/>
        </w:rPr>
        <w:t xml:space="preserve"> de lo</w:t>
      </w:r>
      <w:r w:rsidR="000374E5">
        <w:rPr>
          <w:rFonts w:ascii="Arial" w:hAnsi="Arial" w:cs="Arial"/>
          <w:b/>
          <w:bCs/>
          <w:color w:val="000009"/>
          <w:sz w:val="20"/>
          <w:szCs w:val="20"/>
        </w:rPr>
        <w:t>g</w:t>
      </w:r>
      <w:r w:rsidR="000374E5" w:rsidRPr="000374E5">
        <w:rPr>
          <w:rFonts w:ascii="Arial" w:hAnsi="Arial" w:cs="Arial"/>
          <w:b/>
          <w:bCs/>
          <w:color w:val="000009"/>
          <w:sz w:val="20"/>
          <w:szCs w:val="20"/>
        </w:rPr>
        <w:t>radouros públicos:</w:t>
      </w:r>
    </w:p>
    <w:p w14:paraId="48294A4D" w14:textId="7E002F03" w:rsidR="00337DC8" w:rsidRPr="00337DC8" w:rsidRDefault="00337DC8" w:rsidP="000374E5">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xml:space="preserve">- </w:t>
      </w:r>
      <w:r w:rsidRPr="00337DC8">
        <w:rPr>
          <w:rFonts w:ascii="Arial" w:hAnsi="Arial" w:cs="Arial"/>
          <w:b/>
          <w:bCs/>
        </w:rPr>
        <w:t xml:space="preserve">Execução de </w:t>
      </w:r>
      <w:r w:rsidR="000374E5">
        <w:rPr>
          <w:rFonts w:ascii="Arial" w:hAnsi="Arial" w:cs="Arial"/>
          <w:b/>
          <w:bCs/>
        </w:rPr>
        <w:t xml:space="preserve">calçamento em </w:t>
      </w:r>
      <w:proofErr w:type="spellStart"/>
      <w:r w:rsidR="000374E5">
        <w:rPr>
          <w:rFonts w:ascii="Arial" w:hAnsi="Arial" w:cs="Arial"/>
          <w:b/>
          <w:bCs/>
        </w:rPr>
        <w:t>bloquete</w:t>
      </w:r>
      <w:proofErr w:type="spellEnd"/>
      <w:r>
        <w:rPr>
          <w:rFonts w:ascii="Arial" w:hAnsi="Arial" w:cs="Arial"/>
          <w:b/>
          <w:bCs/>
        </w:rPr>
        <w:t xml:space="preserve"> – </w:t>
      </w:r>
      <w:r w:rsidR="000374E5">
        <w:rPr>
          <w:rFonts w:ascii="Arial" w:hAnsi="Arial" w:cs="Arial"/>
          <w:b/>
          <w:bCs/>
        </w:rPr>
        <w:t>924</w:t>
      </w:r>
      <w:r w:rsidR="00FF67B3">
        <w:rPr>
          <w:rFonts w:ascii="Arial" w:hAnsi="Arial" w:cs="Arial"/>
          <w:b/>
          <w:bCs/>
        </w:rPr>
        <w:t xml:space="preserve"> </w:t>
      </w:r>
      <w:r>
        <w:rPr>
          <w:rFonts w:ascii="Arial" w:hAnsi="Arial" w:cs="Arial"/>
          <w:b/>
          <w:bCs/>
        </w:rPr>
        <w:t>m²</w:t>
      </w:r>
    </w:p>
    <w:p w14:paraId="11068746" w14:textId="6C78F631"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74834ADF" w14:textId="24B3DCBA" w:rsidR="006F659F" w:rsidRPr="000374E5" w:rsidRDefault="006F659F" w:rsidP="006F659F">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r w:rsidRPr="000374E5">
        <w:rPr>
          <w:rFonts w:ascii="Arial" w:hAnsi="Arial" w:cs="Arial"/>
          <w:b/>
          <w:bCs/>
          <w:color w:val="000009"/>
          <w:sz w:val="20"/>
          <w:szCs w:val="20"/>
        </w:rPr>
        <w:t xml:space="preserve">Lote </w:t>
      </w:r>
      <w:r>
        <w:rPr>
          <w:rFonts w:ascii="Arial" w:hAnsi="Arial" w:cs="Arial"/>
          <w:b/>
          <w:bCs/>
          <w:color w:val="000009"/>
          <w:sz w:val="20"/>
          <w:szCs w:val="20"/>
        </w:rPr>
        <w:t>2</w:t>
      </w:r>
      <w:r w:rsidRPr="000374E5">
        <w:rPr>
          <w:rFonts w:ascii="Arial" w:hAnsi="Arial" w:cs="Arial"/>
          <w:b/>
          <w:bCs/>
          <w:color w:val="000009"/>
          <w:sz w:val="20"/>
          <w:szCs w:val="20"/>
        </w:rPr>
        <w:t xml:space="preserve"> – </w:t>
      </w:r>
      <w:r>
        <w:rPr>
          <w:rFonts w:ascii="Arial" w:hAnsi="Arial" w:cs="Arial"/>
          <w:b/>
          <w:bCs/>
          <w:color w:val="000009"/>
          <w:sz w:val="20"/>
          <w:szCs w:val="20"/>
        </w:rPr>
        <w:t>Pavimentação em PMF</w:t>
      </w:r>
      <w:r w:rsidRPr="000374E5">
        <w:rPr>
          <w:rFonts w:ascii="Arial" w:hAnsi="Arial" w:cs="Arial"/>
          <w:b/>
          <w:bCs/>
          <w:color w:val="000009"/>
          <w:sz w:val="20"/>
          <w:szCs w:val="20"/>
        </w:rPr>
        <w:t>:</w:t>
      </w:r>
    </w:p>
    <w:p w14:paraId="7789976E" w14:textId="6DF2DEEE" w:rsidR="006F659F" w:rsidRDefault="006F659F" w:rsidP="006F659F">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 xml:space="preserve">pavimento com aplicação de </w:t>
      </w:r>
      <w:proofErr w:type="spellStart"/>
      <w:r>
        <w:rPr>
          <w:rFonts w:ascii="Arial" w:hAnsi="Arial" w:cs="Arial"/>
          <w:b/>
          <w:bCs/>
        </w:rPr>
        <w:t>pré</w:t>
      </w:r>
      <w:proofErr w:type="spellEnd"/>
      <w:r>
        <w:rPr>
          <w:rFonts w:ascii="Arial" w:hAnsi="Arial" w:cs="Arial"/>
          <w:b/>
          <w:bCs/>
        </w:rPr>
        <w:t>-misturado a frio</w:t>
      </w:r>
      <w:r>
        <w:rPr>
          <w:rFonts w:ascii="Arial" w:hAnsi="Arial" w:cs="Arial"/>
          <w:b/>
          <w:bCs/>
        </w:rPr>
        <w:t xml:space="preserve"> – </w:t>
      </w:r>
      <w:r>
        <w:rPr>
          <w:rFonts w:ascii="Arial" w:hAnsi="Arial" w:cs="Arial"/>
          <w:b/>
          <w:bCs/>
        </w:rPr>
        <w:t>290</w:t>
      </w:r>
      <w:r>
        <w:rPr>
          <w:rFonts w:ascii="Arial" w:hAnsi="Arial" w:cs="Arial"/>
          <w:b/>
          <w:bCs/>
        </w:rPr>
        <w:t xml:space="preserve"> m²</w:t>
      </w:r>
    </w:p>
    <w:p w14:paraId="59DAA800" w14:textId="77777777" w:rsidR="006F659F" w:rsidRDefault="006F659F" w:rsidP="006F659F">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 xml:space="preserve">atestado(s) fornecido(s) por pessoa(s) jurídica(s) de direito público ou privado identificado, </w:t>
      </w:r>
      <w:r w:rsidRPr="007D0761">
        <w:rPr>
          <w:rFonts w:ascii="Arial" w:hAnsi="Arial" w:cs="Arial"/>
          <w:color w:val="000009"/>
        </w:rPr>
        <w:lastRenderedPageBreak/>
        <w:t>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3ADE51D7" w14:textId="77777777" w:rsidR="00C9660C" w:rsidRPr="000374E5" w:rsidRDefault="00C9660C" w:rsidP="00C9660C">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r w:rsidRPr="000374E5">
        <w:rPr>
          <w:rFonts w:ascii="Arial" w:hAnsi="Arial" w:cs="Arial"/>
          <w:b/>
          <w:bCs/>
          <w:color w:val="000009"/>
          <w:sz w:val="20"/>
          <w:szCs w:val="20"/>
        </w:rPr>
        <w:t xml:space="preserve">Lote 1 – Calçamento em </w:t>
      </w:r>
      <w:proofErr w:type="spellStart"/>
      <w:r w:rsidRPr="000374E5">
        <w:rPr>
          <w:rFonts w:ascii="Arial" w:hAnsi="Arial" w:cs="Arial"/>
          <w:b/>
          <w:bCs/>
          <w:color w:val="000009"/>
          <w:sz w:val="20"/>
          <w:szCs w:val="20"/>
        </w:rPr>
        <w:t>bloquete</w:t>
      </w:r>
      <w:proofErr w:type="spellEnd"/>
      <w:r w:rsidRPr="000374E5">
        <w:rPr>
          <w:rFonts w:ascii="Arial" w:hAnsi="Arial" w:cs="Arial"/>
          <w:b/>
          <w:bCs/>
          <w:color w:val="000009"/>
          <w:sz w:val="20"/>
          <w:szCs w:val="20"/>
        </w:rPr>
        <w:t xml:space="preserve"> de lo</w:t>
      </w:r>
      <w:r>
        <w:rPr>
          <w:rFonts w:ascii="Arial" w:hAnsi="Arial" w:cs="Arial"/>
          <w:b/>
          <w:bCs/>
          <w:color w:val="000009"/>
          <w:sz w:val="20"/>
          <w:szCs w:val="20"/>
        </w:rPr>
        <w:t>g</w:t>
      </w:r>
      <w:r w:rsidRPr="000374E5">
        <w:rPr>
          <w:rFonts w:ascii="Arial" w:hAnsi="Arial" w:cs="Arial"/>
          <w:b/>
          <w:bCs/>
          <w:color w:val="000009"/>
          <w:sz w:val="20"/>
          <w:szCs w:val="20"/>
        </w:rPr>
        <w:t>radouros públicos:</w:t>
      </w:r>
    </w:p>
    <w:p w14:paraId="7DF67F04" w14:textId="77777777" w:rsidR="00C9660C" w:rsidRPr="00337DC8" w:rsidRDefault="00C9660C" w:rsidP="00C9660C">
      <w:pPr>
        <w:widowControl w:val="0"/>
        <w:tabs>
          <w:tab w:val="left" w:pos="0"/>
          <w:tab w:val="left" w:pos="1845"/>
        </w:tabs>
        <w:autoSpaceDE w:val="0"/>
        <w:autoSpaceDN w:val="0"/>
        <w:spacing w:line="267" w:lineRule="exact"/>
        <w:jc w:val="both"/>
        <w:rPr>
          <w:rFonts w:ascii="Arial" w:hAnsi="Arial" w:cs="Arial"/>
          <w:b/>
          <w:bCs/>
          <w:color w:val="FF0000"/>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 xml:space="preserve">calçamento em </w:t>
      </w:r>
      <w:proofErr w:type="spellStart"/>
      <w:r>
        <w:rPr>
          <w:rFonts w:ascii="Arial" w:hAnsi="Arial" w:cs="Arial"/>
          <w:b/>
          <w:bCs/>
        </w:rPr>
        <w:t>bloquete</w:t>
      </w:r>
      <w:proofErr w:type="spellEnd"/>
      <w:r>
        <w:rPr>
          <w:rFonts w:ascii="Arial" w:hAnsi="Arial" w:cs="Arial"/>
          <w:b/>
          <w:bCs/>
        </w:rPr>
        <w:t xml:space="preserve"> – 924 m²</w:t>
      </w:r>
    </w:p>
    <w:p w14:paraId="7473BB74" w14:textId="77777777" w:rsidR="00C9660C" w:rsidRDefault="00C9660C" w:rsidP="00C9660C">
      <w:pPr>
        <w:widowControl w:val="0"/>
        <w:tabs>
          <w:tab w:val="left" w:pos="0"/>
          <w:tab w:val="left" w:pos="1845"/>
        </w:tabs>
        <w:autoSpaceDE w:val="0"/>
        <w:autoSpaceDN w:val="0"/>
        <w:spacing w:line="267" w:lineRule="exact"/>
        <w:jc w:val="both"/>
        <w:rPr>
          <w:rFonts w:ascii="Arial" w:hAnsi="Arial" w:cs="Arial"/>
          <w:b/>
          <w:bCs/>
        </w:rPr>
      </w:pPr>
    </w:p>
    <w:p w14:paraId="16EB4CDA" w14:textId="77777777" w:rsidR="00C9660C" w:rsidRPr="000374E5" w:rsidRDefault="00C9660C" w:rsidP="00C9660C">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r w:rsidRPr="000374E5">
        <w:rPr>
          <w:rFonts w:ascii="Arial" w:hAnsi="Arial" w:cs="Arial"/>
          <w:b/>
          <w:bCs/>
          <w:color w:val="000009"/>
          <w:sz w:val="20"/>
          <w:szCs w:val="20"/>
        </w:rPr>
        <w:t xml:space="preserve">Lote </w:t>
      </w:r>
      <w:r>
        <w:rPr>
          <w:rFonts w:ascii="Arial" w:hAnsi="Arial" w:cs="Arial"/>
          <w:b/>
          <w:bCs/>
          <w:color w:val="000009"/>
          <w:sz w:val="20"/>
          <w:szCs w:val="20"/>
        </w:rPr>
        <w:t>2</w:t>
      </w:r>
      <w:r w:rsidRPr="000374E5">
        <w:rPr>
          <w:rFonts w:ascii="Arial" w:hAnsi="Arial" w:cs="Arial"/>
          <w:b/>
          <w:bCs/>
          <w:color w:val="000009"/>
          <w:sz w:val="20"/>
          <w:szCs w:val="20"/>
        </w:rPr>
        <w:t xml:space="preserve"> – </w:t>
      </w:r>
      <w:r>
        <w:rPr>
          <w:rFonts w:ascii="Arial" w:hAnsi="Arial" w:cs="Arial"/>
          <w:b/>
          <w:bCs/>
          <w:color w:val="000009"/>
          <w:sz w:val="20"/>
          <w:szCs w:val="20"/>
        </w:rPr>
        <w:t>Pavimentação em PMF</w:t>
      </w:r>
      <w:r w:rsidRPr="000374E5">
        <w:rPr>
          <w:rFonts w:ascii="Arial" w:hAnsi="Arial" w:cs="Arial"/>
          <w:b/>
          <w:bCs/>
          <w:color w:val="000009"/>
          <w:sz w:val="20"/>
          <w:szCs w:val="20"/>
        </w:rPr>
        <w:t>:</w:t>
      </w:r>
    </w:p>
    <w:p w14:paraId="5BEFF679" w14:textId="77777777" w:rsidR="00C9660C" w:rsidRDefault="00C9660C" w:rsidP="00C9660C">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 xml:space="preserve">pavimento com aplicação de </w:t>
      </w:r>
      <w:proofErr w:type="spellStart"/>
      <w:r>
        <w:rPr>
          <w:rFonts w:ascii="Arial" w:hAnsi="Arial" w:cs="Arial"/>
          <w:b/>
          <w:bCs/>
        </w:rPr>
        <w:t>pré</w:t>
      </w:r>
      <w:proofErr w:type="spellEnd"/>
      <w:r>
        <w:rPr>
          <w:rFonts w:ascii="Arial" w:hAnsi="Arial" w:cs="Arial"/>
          <w:b/>
          <w:bCs/>
        </w:rPr>
        <w:t>-misturado a frio – 290 m²</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0CC68C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w:t>
      </w:r>
      <w:r w:rsidRPr="007D0761">
        <w:rPr>
          <w:rFonts w:cs="Arial"/>
          <w:w w:val="100"/>
        </w:rPr>
        <w:lastRenderedPageBreak/>
        <w:t>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18C727B1" w14:textId="77777777" w:rsidR="00044A01" w:rsidRDefault="00044A01" w:rsidP="00121C54">
      <w:pPr>
        <w:pStyle w:val="BodyText22"/>
        <w:tabs>
          <w:tab w:val="left" w:pos="567"/>
        </w:tabs>
        <w:rPr>
          <w:rFonts w:cs="Arial"/>
          <w:sz w:val="20"/>
        </w:rPr>
      </w:pPr>
    </w:p>
    <w:p w14:paraId="63D124A8" w14:textId="3F0AB4CE"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62D797A2" w14:textId="77777777" w:rsidR="00044A01" w:rsidRDefault="00044A01" w:rsidP="00121C54">
      <w:pPr>
        <w:widowControl w:val="0"/>
        <w:tabs>
          <w:tab w:val="left" w:pos="567"/>
        </w:tabs>
        <w:rPr>
          <w:rFonts w:ascii="Arial" w:hAnsi="Arial" w:cs="Arial"/>
          <w:b/>
        </w:rPr>
      </w:pPr>
    </w:p>
    <w:p w14:paraId="355FE295" w14:textId="2B4A7783"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 xml:space="preserve">documentação será examinada e rubricada pelos seus membros e pelos representantes credenciados das empresas que estiverem participando desta </w:t>
      </w:r>
      <w:r w:rsidRPr="007D0761">
        <w:rPr>
          <w:rFonts w:ascii="Arial" w:hAnsi="Arial" w:cs="Arial"/>
        </w:rPr>
        <w:lastRenderedPageBreak/>
        <w:t>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dessa licitante não exercer o seu direito de preferência, a Comissão Julgadora de Licitações convocará, seguindo a ordem preliminar de classificação, as demais </w:t>
      </w:r>
      <w:r w:rsidRPr="007D0761">
        <w:rPr>
          <w:rFonts w:cs="Arial"/>
          <w:w w:val="100"/>
        </w:rPr>
        <w:lastRenderedPageBreak/>
        <w:t>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w:t>
      </w:r>
      <w:r w:rsidRPr="007D0761">
        <w:rPr>
          <w:rFonts w:ascii="Arial" w:hAnsi="Arial" w:cs="Arial"/>
        </w:rPr>
        <w:lastRenderedPageBreak/>
        <w:t>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 xml:space="preserve">umida, sujeitando-a à multa de </w:t>
      </w:r>
      <w:r w:rsidR="00DF1FCC" w:rsidRPr="007D0761">
        <w:rPr>
          <w:rFonts w:ascii="Arial" w:hAnsi="Arial" w:cs="Arial"/>
        </w:rPr>
        <w:lastRenderedPageBreak/>
        <w:t>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07240D1D" w14:textId="77777777" w:rsidR="00040E61" w:rsidRDefault="00040E61" w:rsidP="00121C54">
      <w:pPr>
        <w:widowControl w:val="0"/>
        <w:tabs>
          <w:tab w:val="left" w:pos="567"/>
        </w:tabs>
        <w:rPr>
          <w:rFonts w:ascii="Arial" w:hAnsi="Arial" w:cs="Arial"/>
          <w:b/>
        </w:rPr>
      </w:pPr>
    </w:p>
    <w:p w14:paraId="27B4C538" w14:textId="623ADC5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7B79565"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2500C0">
        <w:rPr>
          <w:rFonts w:ascii="Arial" w:hAnsi="Arial" w:cs="Arial"/>
        </w:rPr>
        <w:t>30</w:t>
      </w:r>
      <w:r w:rsidR="00265F55" w:rsidRPr="007D0761">
        <w:rPr>
          <w:rFonts w:ascii="Arial" w:hAnsi="Arial" w:cs="Arial"/>
        </w:rPr>
        <w:t xml:space="preserve"> de </w:t>
      </w:r>
      <w:r w:rsidR="003B4DBA">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0AF06916"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2500C0">
        <w:rPr>
          <w:rFonts w:cs="Arial"/>
          <w:b/>
          <w:sz w:val="20"/>
        </w:rPr>
        <w:t>4</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950775" w:rsidRPr="007053AC">
        <w:rPr>
          <w:rFonts w:cs="Arial"/>
          <w:sz w:val="20"/>
          <w:lang w:val="pt-PT"/>
        </w:rPr>
        <w:t xml:space="preserve">Contratação de Empresa Especializada para </w:t>
      </w:r>
      <w:r w:rsidR="00950775">
        <w:rPr>
          <w:rFonts w:cs="Arial"/>
          <w:sz w:val="20"/>
          <w:lang w:val="pt-PT"/>
        </w:rPr>
        <w:t>Pavimentação e Drenagem Urbana da Avenida Tancredo Neves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43845E52"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500C0">
        <w:rPr>
          <w:rFonts w:cs="Arial"/>
          <w:color w:val="000009"/>
          <w:sz w:val="20"/>
        </w:rPr>
        <w:t>68</w:t>
      </w:r>
      <w:r w:rsidR="00E9312A">
        <w:rPr>
          <w:rFonts w:cs="Arial"/>
          <w:color w:val="000009"/>
          <w:sz w:val="20"/>
        </w:rPr>
        <w:t>/202</w:t>
      </w:r>
      <w:r w:rsidR="00BD5E89">
        <w:rPr>
          <w:rFonts w:cs="Arial"/>
          <w:color w:val="000009"/>
          <w:sz w:val="20"/>
        </w:rPr>
        <w:t>2</w:t>
      </w:r>
    </w:p>
    <w:p w14:paraId="5D3C2C4A" w14:textId="0A3A34C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2500C0">
        <w:rPr>
          <w:rFonts w:cs="Arial"/>
          <w:color w:val="000009"/>
          <w:spacing w:val="-6"/>
          <w:sz w:val="20"/>
        </w:rPr>
        <w:t>4</w:t>
      </w:r>
      <w:r w:rsidR="00E9312A">
        <w:rPr>
          <w:rFonts w:cs="Arial"/>
          <w:color w:val="000009"/>
          <w:spacing w:val="-6"/>
          <w:sz w:val="20"/>
        </w:rPr>
        <w:t>/202</w:t>
      </w:r>
      <w:r w:rsidR="00BD5E89">
        <w:rPr>
          <w:rFonts w:cs="Arial"/>
          <w:color w:val="000009"/>
          <w:spacing w:val="-6"/>
          <w:sz w:val="20"/>
        </w:rPr>
        <w:t>2</w:t>
      </w:r>
    </w:p>
    <w:p w14:paraId="687BE7C6" w14:textId="77777777" w:rsidR="00DF7095" w:rsidRPr="00E5496C" w:rsidRDefault="00DF7095" w:rsidP="00DF7095">
      <w:pPr>
        <w:pStyle w:val="Corpodetexto"/>
        <w:spacing w:before="1"/>
        <w:rPr>
          <w:rFonts w:cs="Arial"/>
          <w:bCs/>
          <w:sz w:val="20"/>
        </w:rPr>
      </w:pPr>
    </w:p>
    <w:p w14:paraId="74778F69" w14:textId="1EC83849" w:rsidR="00DF7095" w:rsidRPr="003F3B67" w:rsidRDefault="00DF7095" w:rsidP="00DF7095">
      <w:pPr>
        <w:spacing w:before="1"/>
        <w:ind w:left="280" w:right="-142"/>
        <w:jc w:val="both"/>
        <w:rPr>
          <w:rFonts w:ascii="Arial" w:hAnsi="Arial" w:cs="Arial"/>
          <w:b/>
          <w:bCs/>
        </w:rPr>
      </w:pPr>
      <w:r w:rsidRPr="00E5496C">
        <w:rPr>
          <w:rFonts w:ascii="Arial" w:hAnsi="Arial" w:cs="Arial"/>
          <w:b/>
          <w:bCs/>
          <w:color w:val="000009"/>
        </w:rPr>
        <w:t>OBJETO:</w:t>
      </w:r>
      <w:r w:rsidR="00165CB5" w:rsidRPr="00E5496C">
        <w:rPr>
          <w:rFonts w:ascii="Arial" w:hAnsi="Arial" w:cs="Arial"/>
          <w:b/>
          <w:bCs/>
          <w:color w:val="000009"/>
        </w:rPr>
        <w:t xml:space="preserve"> </w:t>
      </w:r>
      <w:r w:rsidR="00732054" w:rsidRPr="00732054">
        <w:rPr>
          <w:rFonts w:ascii="Arial" w:hAnsi="Arial" w:cs="Arial"/>
          <w:b/>
          <w:bCs/>
          <w:lang w:val="pt-PT"/>
        </w:rPr>
        <w:t>Contratação de Empresa Especializada para Calçamento e Pavimentação de Logradouros Públicos - Emendas Impositivas</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2B1C327"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732054">
        <w:rPr>
          <w:rFonts w:ascii="Arial" w:hAnsi="Arial" w:cs="Arial"/>
          <w:b/>
          <w:bCs/>
          <w:color w:val="000009"/>
        </w:rPr>
        <w:t>68</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732054">
        <w:rPr>
          <w:rFonts w:ascii="Arial" w:hAnsi="Arial" w:cs="Arial"/>
          <w:b/>
          <w:bCs/>
          <w:color w:val="000009"/>
          <w:spacing w:val="-6"/>
        </w:rPr>
        <w:t>4</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2FC5BF7"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732054">
        <w:rPr>
          <w:rFonts w:ascii="Arial" w:hAnsi="Arial" w:cs="Arial"/>
          <w:b/>
          <w:color w:val="000009"/>
        </w:rPr>
        <w:t>68</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732054">
        <w:rPr>
          <w:rFonts w:ascii="Arial" w:hAnsi="Arial" w:cs="Arial"/>
          <w:b/>
          <w:color w:val="000009"/>
        </w:rPr>
        <w:t>4</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483F6A70"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732054">
        <w:rPr>
          <w:rFonts w:cs="Arial"/>
          <w:color w:val="000009"/>
          <w:sz w:val="20"/>
        </w:rPr>
        <w:t>68</w:t>
      </w:r>
      <w:r w:rsidR="00E9312A">
        <w:rPr>
          <w:rFonts w:cs="Arial"/>
          <w:color w:val="000009"/>
          <w:sz w:val="20"/>
        </w:rPr>
        <w:t>/202</w:t>
      </w:r>
      <w:r w:rsidR="00C4645E">
        <w:rPr>
          <w:rFonts w:cs="Arial"/>
          <w:color w:val="000009"/>
          <w:sz w:val="20"/>
        </w:rPr>
        <w:t>2</w:t>
      </w:r>
    </w:p>
    <w:p w14:paraId="59CFDBF7" w14:textId="7B95A55E"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732054">
        <w:rPr>
          <w:rFonts w:cs="Arial"/>
          <w:color w:val="000009"/>
          <w:sz w:val="20"/>
        </w:rPr>
        <w:t>4</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16B02304" w:rsidR="00977C33" w:rsidRPr="00732054"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732054" w:rsidRPr="00732054">
        <w:rPr>
          <w:rFonts w:ascii="Arial" w:hAnsi="Arial" w:cs="Arial"/>
          <w:b/>
          <w:bCs/>
          <w:lang w:val="pt-PT"/>
        </w:rPr>
        <w:t>Contratação de Empresa Especializada para Calçamento e Pavimentação de Logradouros Públicos - Emendas Impositivas</w:t>
      </w:r>
      <w:r w:rsidR="00BD5647" w:rsidRPr="00732054">
        <w:rPr>
          <w:rFonts w:ascii="Arial" w:hAnsi="Arial" w:cs="Arial"/>
          <w:b/>
          <w:bCs/>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1CF43F65"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E7349F">
        <w:rPr>
          <w:rFonts w:cs="Arial"/>
          <w:color w:val="000009"/>
          <w:sz w:val="20"/>
        </w:rPr>
        <w:t>68</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E7349F">
        <w:rPr>
          <w:rFonts w:cs="Arial"/>
          <w:color w:val="000009"/>
          <w:sz w:val="20"/>
        </w:rPr>
        <w:t>4</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7A919770"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E7349F">
        <w:rPr>
          <w:rFonts w:ascii="Arial" w:hAnsi="Arial" w:cs="Arial"/>
          <w:b/>
          <w:color w:val="000009"/>
        </w:rPr>
        <w:t>68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E7349F">
        <w:rPr>
          <w:rFonts w:ascii="Arial" w:hAnsi="Arial" w:cs="Arial"/>
          <w:b/>
          <w:color w:val="000009"/>
        </w:rPr>
        <w:t>4</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1A39D33"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E7349F">
        <w:rPr>
          <w:rFonts w:ascii="Arial" w:hAnsi="Arial" w:cs="Arial"/>
          <w:b/>
          <w:sz w:val="20"/>
          <w:szCs w:val="20"/>
        </w:rPr>
        <w:t>4</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FDEFDEC"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E7349F">
        <w:rPr>
          <w:rFonts w:ascii="Arial" w:hAnsi="Arial" w:cs="Arial"/>
        </w:rPr>
        <w:t>68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E7349F">
        <w:rPr>
          <w:rFonts w:ascii="Arial" w:hAnsi="Arial" w:cs="Arial"/>
        </w:rPr>
        <w:t>4</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1D2C52DE"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367D22">
        <w:rPr>
          <w:rFonts w:cs="Arial"/>
          <w:sz w:val="20"/>
        </w:rPr>
        <w:t>NEXO</w:t>
      </w:r>
      <w:r w:rsidR="00DF7095" w:rsidRPr="007D0761">
        <w:rPr>
          <w:rFonts w:cs="Arial"/>
          <w:sz w:val="20"/>
        </w:rPr>
        <w:t xml:space="preserve"> VIII</w:t>
      </w:r>
      <w:r w:rsidR="00881C7A" w:rsidRPr="007D0761">
        <w:rPr>
          <w:rFonts w:cs="Arial"/>
          <w:sz w:val="20"/>
        </w:rPr>
        <w:t xml:space="preserve"> -</w:t>
      </w:r>
      <w:r w:rsidR="00C4641A">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A66B338"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E7349F">
        <w:rPr>
          <w:rFonts w:ascii="Arial" w:hAnsi="Arial" w:cs="Arial"/>
          <w:b/>
        </w:rPr>
        <w:t>68</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62DFECB6" w:rsidR="00DA6ADF" w:rsidRPr="007D0761" w:rsidRDefault="00C4641A" w:rsidP="00523174">
      <w:pPr>
        <w:widowControl w:val="0"/>
        <w:tabs>
          <w:tab w:val="left" w:pos="567"/>
        </w:tabs>
        <w:ind w:left="3686"/>
        <w:jc w:val="both"/>
        <w:rPr>
          <w:rFonts w:ascii="Arial" w:hAnsi="Arial" w:cs="Arial"/>
          <w:b/>
        </w:rPr>
      </w:pPr>
      <w:r>
        <w:rPr>
          <w:rFonts w:ascii="Arial" w:hAnsi="Arial" w:cs="Arial"/>
          <w:b/>
        </w:rPr>
        <w:t>TOMADA DE PREÇOS</w:t>
      </w:r>
      <w:r w:rsidR="007A1F83" w:rsidRPr="007D0761">
        <w:rPr>
          <w:rFonts w:ascii="Arial" w:hAnsi="Arial" w:cs="Arial"/>
          <w:b/>
        </w:rPr>
        <w:t xml:space="preserve"> Nº </w:t>
      </w:r>
      <w:r w:rsidR="00DF39B4">
        <w:rPr>
          <w:rFonts w:ascii="Arial" w:hAnsi="Arial" w:cs="Arial"/>
          <w:b/>
        </w:rPr>
        <w:t>1</w:t>
      </w:r>
      <w:r w:rsidR="00E7349F">
        <w:rPr>
          <w:rFonts w:ascii="Arial" w:hAnsi="Arial" w:cs="Arial"/>
          <w:b/>
        </w:rPr>
        <w:t>4</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528CF23"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E7349F">
        <w:rPr>
          <w:rFonts w:ascii="Arial" w:hAnsi="Arial" w:cs="Arial"/>
        </w:rPr>
        <w:t>Constitui</w:t>
      </w:r>
      <w:r w:rsidR="00DA6ADF" w:rsidRPr="00E7349F">
        <w:rPr>
          <w:rFonts w:ascii="Arial" w:hAnsi="Arial" w:cs="Arial"/>
        </w:rPr>
        <w:t xml:space="preserve"> objeto </w:t>
      </w:r>
      <w:r w:rsidR="00D17054" w:rsidRPr="00E7349F">
        <w:rPr>
          <w:rFonts w:ascii="Arial" w:hAnsi="Arial" w:cs="Arial"/>
        </w:rPr>
        <w:t xml:space="preserve">a </w:t>
      </w:r>
      <w:r w:rsidR="00E7349F" w:rsidRPr="00E7349F">
        <w:rPr>
          <w:rFonts w:ascii="Arial" w:hAnsi="Arial" w:cs="Arial"/>
          <w:lang w:val="pt-PT"/>
        </w:rPr>
        <w:t>Contratação de Empresa Especializada para Calçamento e Pavimentação de Logradouros Públicos - Emendas Impositivas</w:t>
      </w:r>
      <w:r w:rsidR="00582680" w:rsidRPr="00E7349F">
        <w:rPr>
          <w:rFonts w:ascii="Arial" w:hAnsi="Arial" w:cs="Arial"/>
        </w:rPr>
        <w:t xml:space="preserve">, </w:t>
      </w:r>
      <w:r w:rsidR="00DA6ADF" w:rsidRPr="00E7349F">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6E996769"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F43D12">
        <w:rPr>
          <w:rFonts w:cs="Arial"/>
          <w:color w:val="000009"/>
          <w:sz w:val="20"/>
        </w:rPr>
        <w:t>68</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F43D12">
        <w:rPr>
          <w:rFonts w:cs="Arial"/>
          <w:color w:val="000009"/>
          <w:sz w:val="20"/>
        </w:rPr>
        <w:t>4</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26AAAD34" w:rsidR="00A54EA9" w:rsidRPr="00F43D12" w:rsidRDefault="00DF7095" w:rsidP="00A54EA9">
      <w:pPr>
        <w:spacing w:before="1"/>
        <w:ind w:right="-142"/>
        <w:jc w:val="both"/>
        <w:rPr>
          <w:rFonts w:ascii="Arial" w:hAnsi="Arial" w:cs="Arial"/>
          <w:b/>
          <w:bCs/>
        </w:rPr>
      </w:pPr>
      <w:r w:rsidRPr="00A839A1">
        <w:rPr>
          <w:rFonts w:ascii="Arial" w:hAnsi="Arial" w:cs="Arial"/>
          <w:b/>
          <w:color w:val="000009"/>
        </w:rPr>
        <w:t xml:space="preserve">OBJETO: </w:t>
      </w:r>
      <w:r w:rsidR="00F43D12" w:rsidRPr="00F43D12">
        <w:rPr>
          <w:rFonts w:ascii="Arial" w:hAnsi="Arial" w:cs="Arial"/>
          <w:b/>
          <w:bCs/>
          <w:lang w:val="pt-PT"/>
        </w:rPr>
        <w:t>Contratação de Empresa Especializada para Calçamento e Pavimentação de Logradouros Públicos - Emendas Impositivas</w:t>
      </w:r>
      <w:r w:rsidR="00D6752D" w:rsidRPr="00F43D12">
        <w:rPr>
          <w:rFonts w:ascii="Arial" w:hAnsi="Arial" w:cs="Arial"/>
          <w:b/>
          <w:bCs/>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386E78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F43D12">
        <w:rPr>
          <w:rFonts w:cs="Arial"/>
          <w:color w:val="000009"/>
          <w:sz w:val="20"/>
        </w:rPr>
        <w:t>68</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14CF7C38"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F43D12">
        <w:rPr>
          <w:rFonts w:cs="Arial"/>
          <w:color w:val="000009"/>
          <w:sz w:val="20"/>
        </w:rPr>
        <w:t>4</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1BB9EC37" w:rsidR="00A54EA9" w:rsidRPr="00F43D12"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F43D12" w:rsidRPr="00F43D12">
        <w:rPr>
          <w:rFonts w:ascii="Arial" w:hAnsi="Arial" w:cs="Arial"/>
          <w:b/>
          <w:bCs/>
          <w:lang w:val="pt-PT"/>
        </w:rPr>
        <w:t>Contratação de Empresa Especializada para Calçamento e Pavimentação de Logradouros Públicos - Emendas Impositivas</w:t>
      </w:r>
      <w:r w:rsidR="00D6752D" w:rsidRPr="00F43D12">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0DD5" w14:textId="77777777" w:rsidR="001C7B4E" w:rsidRDefault="001C7B4E">
      <w:r>
        <w:separator/>
      </w:r>
    </w:p>
  </w:endnote>
  <w:endnote w:type="continuationSeparator" w:id="0">
    <w:p w14:paraId="789B81E4" w14:textId="77777777" w:rsidR="001C7B4E" w:rsidRDefault="001C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D9C8" w14:textId="77777777" w:rsidR="001C7B4E" w:rsidRDefault="001C7B4E">
      <w:r>
        <w:separator/>
      </w:r>
    </w:p>
  </w:footnote>
  <w:footnote w:type="continuationSeparator" w:id="0">
    <w:p w14:paraId="43AD203A" w14:textId="77777777" w:rsidR="001C7B4E" w:rsidRDefault="001C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4338"/>
    <w:rsid w:val="000150B1"/>
    <w:rsid w:val="000268C8"/>
    <w:rsid w:val="00026CEB"/>
    <w:rsid w:val="00032167"/>
    <w:rsid w:val="00035C7A"/>
    <w:rsid w:val="000374E5"/>
    <w:rsid w:val="00040E61"/>
    <w:rsid w:val="00043CAE"/>
    <w:rsid w:val="00043CB0"/>
    <w:rsid w:val="00044A01"/>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5F3E"/>
    <w:rsid w:val="001367D6"/>
    <w:rsid w:val="00143E5E"/>
    <w:rsid w:val="00160466"/>
    <w:rsid w:val="00161C20"/>
    <w:rsid w:val="00165CB5"/>
    <w:rsid w:val="001711B9"/>
    <w:rsid w:val="00173CBC"/>
    <w:rsid w:val="001740B1"/>
    <w:rsid w:val="0017707A"/>
    <w:rsid w:val="00177725"/>
    <w:rsid w:val="001778F2"/>
    <w:rsid w:val="00180711"/>
    <w:rsid w:val="0018318D"/>
    <w:rsid w:val="00185569"/>
    <w:rsid w:val="00186421"/>
    <w:rsid w:val="001916A9"/>
    <w:rsid w:val="0019340A"/>
    <w:rsid w:val="00196BA0"/>
    <w:rsid w:val="00197C48"/>
    <w:rsid w:val="001A180E"/>
    <w:rsid w:val="001A2F0D"/>
    <w:rsid w:val="001A3BE8"/>
    <w:rsid w:val="001A5F2A"/>
    <w:rsid w:val="001A6F72"/>
    <w:rsid w:val="001B4837"/>
    <w:rsid w:val="001B5174"/>
    <w:rsid w:val="001C3F91"/>
    <w:rsid w:val="001C7B4E"/>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500C0"/>
    <w:rsid w:val="0026166C"/>
    <w:rsid w:val="002631C7"/>
    <w:rsid w:val="0026474D"/>
    <w:rsid w:val="00265F55"/>
    <w:rsid w:val="0026740D"/>
    <w:rsid w:val="00267F2D"/>
    <w:rsid w:val="00275376"/>
    <w:rsid w:val="00282818"/>
    <w:rsid w:val="00286F3A"/>
    <w:rsid w:val="00293264"/>
    <w:rsid w:val="002A1D5A"/>
    <w:rsid w:val="002A4629"/>
    <w:rsid w:val="002A50D8"/>
    <w:rsid w:val="002A6B2B"/>
    <w:rsid w:val="002B43A0"/>
    <w:rsid w:val="002C0095"/>
    <w:rsid w:val="002C1260"/>
    <w:rsid w:val="002C2253"/>
    <w:rsid w:val="002D27FF"/>
    <w:rsid w:val="002D42C4"/>
    <w:rsid w:val="002D516B"/>
    <w:rsid w:val="002E1CA3"/>
    <w:rsid w:val="002E64F1"/>
    <w:rsid w:val="002F4894"/>
    <w:rsid w:val="002F57A4"/>
    <w:rsid w:val="002F705D"/>
    <w:rsid w:val="002F79BB"/>
    <w:rsid w:val="00303588"/>
    <w:rsid w:val="00303625"/>
    <w:rsid w:val="00304AEF"/>
    <w:rsid w:val="00304C64"/>
    <w:rsid w:val="003052A3"/>
    <w:rsid w:val="003156F0"/>
    <w:rsid w:val="00315F16"/>
    <w:rsid w:val="00322365"/>
    <w:rsid w:val="0032640F"/>
    <w:rsid w:val="00331F6F"/>
    <w:rsid w:val="003330A5"/>
    <w:rsid w:val="00336A18"/>
    <w:rsid w:val="00336D83"/>
    <w:rsid w:val="00337DC8"/>
    <w:rsid w:val="0034702E"/>
    <w:rsid w:val="00356584"/>
    <w:rsid w:val="00357C5B"/>
    <w:rsid w:val="00363FD0"/>
    <w:rsid w:val="00364DF8"/>
    <w:rsid w:val="00366731"/>
    <w:rsid w:val="00367D22"/>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465C"/>
    <w:rsid w:val="00497A72"/>
    <w:rsid w:val="004A428D"/>
    <w:rsid w:val="004A43AA"/>
    <w:rsid w:val="004B7366"/>
    <w:rsid w:val="004C1C49"/>
    <w:rsid w:val="004C2000"/>
    <w:rsid w:val="004C4E67"/>
    <w:rsid w:val="004D344E"/>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12FF"/>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A21"/>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59F"/>
    <w:rsid w:val="006F6F4C"/>
    <w:rsid w:val="007001FE"/>
    <w:rsid w:val="0070303C"/>
    <w:rsid w:val="00703C05"/>
    <w:rsid w:val="007053AC"/>
    <w:rsid w:val="00717EB8"/>
    <w:rsid w:val="00721661"/>
    <w:rsid w:val="00725C9D"/>
    <w:rsid w:val="00732054"/>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4833"/>
    <w:rsid w:val="008B6ED6"/>
    <w:rsid w:val="008B7451"/>
    <w:rsid w:val="008C2918"/>
    <w:rsid w:val="008C317C"/>
    <w:rsid w:val="008C38B1"/>
    <w:rsid w:val="008C4E68"/>
    <w:rsid w:val="008C5C23"/>
    <w:rsid w:val="008C5F7D"/>
    <w:rsid w:val="008D11BF"/>
    <w:rsid w:val="008D2261"/>
    <w:rsid w:val="008D6E35"/>
    <w:rsid w:val="008E468D"/>
    <w:rsid w:val="008F1161"/>
    <w:rsid w:val="008F3C1B"/>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0775"/>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E6BF1"/>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7E5"/>
    <w:rsid w:val="00BA3F18"/>
    <w:rsid w:val="00BB2CDB"/>
    <w:rsid w:val="00BB3FD6"/>
    <w:rsid w:val="00BB73B4"/>
    <w:rsid w:val="00BC0ACF"/>
    <w:rsid w:val="00BD17EB"/>
    <w:rsid w:val="00BD248E"/>
    <w:rsid w:val="00BD5647"/>
    <w:rsid w:val="00BD5E89"/>
    <w:rsid w:val="00BD7BD7"/>
    <w:rsid w:val="00BE2123"/>
    <w:rsid w:val="00BE735A"/>
    <w:rsid w:val="00BF18DD"/>
    <w:rsid w:val="00BF2B6D"/>
    <w:rsid w:val="00C01B7B"/>
    <w:rsid w:val="00C02DC8"/>
    <w:rsid w:val="00C051FB"/>
    <w:rsid w:val="00C065FF"/>
    <w:rsid w:val="00C07DE2"/>
    <w:rsid w:val="00C104B8"/>
    <w:rsid w:val="00C203A0"/>
    <w:rsid w:val="00C22C86"/>
    <w:rsid w:val="00C23668"/>
    <w:rsid w:val="00C247CD"/>
    <w:rsid w:val="00C26A51"/>
    <w:rsid w:val="00C3107B"/>
    <w:rsid w:val="00C37ECE"/>
    <w:rsid w:val="00C44440"/>
    <w:rsid w:val="00C4641A"/>
    <w:rsid w:val="00C4645E"/>
    <w:rsid w:val="00C525F2"/>
    <w:rsid w:val="00C63185"/>
    <w:rsid w:val="00C63E81"/>
    <w:rsid w:val="00C74B4C"/>
    <w:rsid w:val="00C7740F"/>
    <w:rsid w:val="00C77E14"/>
    <w:rsid w:val="00C8306C"/>
    <w:rsid w:val="00C9660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6752D"/>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B7B18"/>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0654"/>
    <w:rsid w:val="00E5496C"/>
    <w:rsid w:val="00E55574"/>
    <w:rsid w:val="00E56AD6"/>
    <w:rsid w:val="00E56BB9"/>
    <w:rsid w:val="00E57AD6"/>
    <w:rsid w:val="00E614FC"/>
    <w:rsid w:val="00E6513E"/>
    <w:rsid w:val="00E6783F"/>
    <w:rsid w:val="00E70E0B"/>
    <w:rsid w:val="00E726E8"/>
    <w:rsid w:val="00E7349F"/>
    <w:rsid w:val="00E80EA5"/>
    <w:rsid w:val="00E851F7"/>
    <w:rsid w:val="00E85E2D"/>
    <w:rsid w:val="00E9236B"/>
    <w:rsid w:val="00E9312A"/>
    <w:rsid w:val="00E94A4B"/>
    <w:rsid w:val="00EA060A"/>
    <w:rsid w:val="00EA1D24"/>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43D12"/>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 w:val="00FF6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13434</Words>
  <Characters>72549</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2022-03-28T17:05:00Z</cp:lastPrinted>
  <dcterms:created xsi:type="dcterms:W3CDTF">2022-03-31T18:13:00Z</dcterms:created>
  <dcterms:modified xsi:type="dcterms:W3CDTF">2022-03-31T18:13:00Z</dcterms:modified>
</cp:coreProperties>
</file>