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79CF8F31"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4213FF">
        <w:rPr>
          <w:rFonts w:ascii="Arial" w:hAnsi="Arial" w:cs="Arial"/>
          <w:b/>
          <w:sz w:val="22"/>
          <w:szCs w:val="22"/>
        </w:rPr>
        <w:t>3</w:t>
      </w:r>
      <w:r w:rsidR="00025113">
        <w:rPr>
          <w:rFonts w:ascii="Arial" w:hAnsi="Arial" w:cs="Arial"/>
          <w:b/>
          <w:sz w:val="22"/>
          <w:szCs w:val="22"/>
        </w:rPr>
        <w:t>4</w:t>
      </w:r>
      <w:r w:rsidRPr="00965B64">
        <w:rPr>
          <w:rFonts w:ascii="Arial" w:hAnsi="Arial" w:cs="Arial"/>
          <w:b/>
          <w:sz w:val="22"/>
          <w:szCs w:val="22"/>
        </w:rPr>
        <w:t>/202</w:t>
      </w:r>
      <w:r w:rsidR="0049279E">
        <w:rPr>
          <w:rFonts w:ascii="Arial" w:hAnsi="Arial" w:cs="Arial"/>
          <w:b/>
          <w:sz w:val="22"/>
          <w:szCs w:val="22"/>
        </w:rPr>
        <w:t>3</w:t>
      </w:r>
    </w:p>
    <w:p w14:paraId="2315E223" w14:textId="3B903F34"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051564">
        <w:rPr>
          <w:rFonts w:ascii="Arial" w:hAnsi="Arial" w:cs="Arial"/>
          <w:b/>
          <w:spacing w:val="-13"/>
          <w:sz w:val="22"/>
          <w:szCs w:val="22"/>
        </w:rPr>
        <w:t>1</w:t>
      </w:r>
      <w:r w:rsidR="00025113">
        <w:rPr>
          <w:rFonts w:ascii="Arial" w:hAnsi="Arial" w:cs="Arial"/>
          <w:b/>
          <w:spacing w:val="-13"/>
          <w:sz w:val="22"/>
          <w:szCs w:val="22"/>
        </w:rPr>
        <w:t>74</w:t>
      </w:r>
      <w:r w:rsidRPr="00965B64">
        <w:rPr>
          <w:rFonts w:ascii="Arial" w:hAnsi="Arial" w:cs="Arial"/>
          <w:b/>
          <w:sz w:val="22"/>
          <w:szCs w:val="22"/>
        </w:rPr>
        <w:t>/202</w:t>
      </w:r>
      <w:r w:rsidR="0049279E">
        <w:rPr>
          <w:rFonts w:ascii="Arial" w:hAnsi="Arial" w:cs="Arial"/>
          <w:b/>
          <w:sz w:val="22"/>
          <w:szCs w:val="22"/>
        </w:rPr>
        <w:t>3</w:t>
      </w:r>
    </w:p>
    <w:p w14:paraId="19912A50" w14:textId="429C218C"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025113">
        <w:rPr>
          <w:rFonts w:ascii="Arial" w:hAnsi="Arial" w:cs="Arial"/>
          <w:b/>
          <w:sz w:val="22"/>
          <w:szCs w:val="22"/>
        </w:rPr>
        <w:t>03</w:t>
      </w:r>
      <w:r w:rsidRPr="00965B64">
        <w:rPr>
          <w:rFonts w:ascii="Arial" w:hAnsi="Arial" w:cs="Arial"/>
          <w:b/>
          <w:sz w:val="22"/>
          <w:szCs w:val="22"/>
        </w:rPr>
        <w:t>/</w:t>
      </w:r>
      <w:r w:rsidR="00426D83">
        <w:rPr>
          <w:rFonts w:ascii="Arial" w:hAnsi="Arial" w:cs="Arial"/>
          <w:b/>
          <w:sz w:val="22"/>
          <w:szCs w:val="22"/>
        </w:rPr>
        <w:t>0</w:t>
      </w:r>
      <w:r w:rsidR="00025113">
        <w:rPr>
          <w:rFonts w:ascii="Arial" w:hAnsi="Arial" w:cs="Arial"/>
          <w:b/>
          <w:sz w:val="22"/>
          <w:szCs w:val="22"/>
        </w:rPr>
        <w:t>8</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508578DC"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051564">
        <w:rPr>
          <w:rFonts w:ascii="Arial" w:hAnsi="Arial" w:cs="Arial"/>
          <w:b/>
          <w:sz w:val="22"/>
          <w:szCs w:val="22"/>
        </w:rPr>
        <w:t>1</w:t>
      </w:r>
      <w:r w:rsidR="00025113">
        <w:rPr>
          <w:rFonts w:ascii="Arial" w:hAnsi="Arial" w:cs="Arial"/>
          <w:b/>
          <w:sz w:val="22"/>
          <w:szCs w:val="22"/>
        </w:rPr>
        <w:t>74</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213FF">
        <w:rPr>
          <w:rFonts w:ascii="Arial" w:hAnsi="Arial" w:cs="Arial"/>
          <w:b/>
          <w:sz w:val="22"/>
          <w:szCs w:val="22"/>
        </w:rPr>
        <w:t>3</w:t>
      </w:r>
      <w:r w:rsidR="00025113">
        <w:rPr>
          <w:rFonts w:ascii="Arial" w:hAnsi="Arial" w:cs="Arial"/>
          <w:b/>
          <w:sz w:val="22"/>
          <w:szCs w:val="22"/>
        </w:rPr>
        <w:t>4</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4012E34F"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025113">
        <w:rPr>
          <w:rFonts w:ascii="Arial" w:hAnsi="Arial" w:cs="Arial"/>
          <w:b/>
          <w:sz w:val="22"/>
          <w:szCs w:val="22"/>
        </w:rPr>
        <w:t>03</w:t>
      </w:r>
      <w:r w:rsidRPr="00965B64">
        <w:rPr>
          <w:rFonts w:ascii="Arial" w:hAnsi="Arial" w:cs="Arial"/>
          <w:b/>
          <w:sz w:val="22"/>
          <w:szCs w:val="22"/>
        </w:rPr>
        <w:t>/</w:t>
      </w:r>
      <w:r w:rsidR="00426D83">
        <w:rPr>
          <w:rFonts w:ascii="Arial" w:hAnsi="Arial" w:cs="Arial"/>
          <w:b/>
          <w:sz w:val="22"/>
          <w:szCs w:val="22"/>
        </w:rPr>
        <w:t>0</w:t>
      </w:r>
      <w:r w:rsidR="00025113">
        <w:rPr>
          <w:rFonts w:ascii="Arial" w:hAnsi="Arial" w:cs="Arial"/>
          <w:b/>
          <w:sz w:val="22"/>
          <w:szCs w:val="22"/>
        </w:rPr>
        <w:t>8</w:t>
      </w:r>
      <w:r w:rsidRPr="00965B64">
        <w:rPr>
          <w:rFonts w:ascii="Arial" w:hAnsi="Arial" w:cs="Arial"/>
          <w:b/>
          <w:sz w:val="22"/>
          <w:szCs w:val="22"/>
        </w:rPr>
        <w:t>/202</w:t>
      </w:r>
      <w:r w:rsidR="00426D83">
        <w:rPr>
          <w:rFonts w:ascii="Arial" w:hAnsi="Arial" w:cs="Arial"/>
          <w:b/>
          <w:sz w:val="22"/>
          <w:szCs w:val="22"/>
        </w:rPr>
        <w:t>3</w:t>
      </w:r>
    </w:p>
    <w:p w14:paraId="0C5A8EC2" w14:textId="3C0DA00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 xml:space="preserve">0 </w:t>
      </w:r>
    </w:p>
    <w:p w14:paraId="09234EC5" w14:textId="3C42982F"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D7B66">
        <w:rPr>
          <w:rFonts w:ascii="Arial" w:hAnsi="Arial" w:cs="Arial"/>
          <w:b/>
          <w:sz w:val="22"/>
          <w:szCs w:val="22"/>
        </w:rPr>
        <w:t>10</w:t>
      </w:r>
      <w:r w:rsidR="0002020E">
        <w:rPr>
          <w:rFonts w:ascii="Arial" w:hAnsi="Arial" w:cs="Arial"/>
          <w:b/>
          <w:sz w:val="22"/>
          <w:szCs w:val="22"/>
        </w:rPr>
        <w:t>:</w:t>
      </w:r>
      <w:r w:rsidR="009D7B66">
        <w:rPr>
          <w:rFonts w:ascii="Arial" w:hAnsi="Arial" w:cs="Arial"/>
          <w:b/>
          <w:sz w:val="22"/>
          <w:szCs w:val="22"/>
        </w:rPr>
        <w:t>1</w:t>
      </w:r>
      <w:r w:rsidR="00025113">
        <w:rPr>
          <w:rFonts w:ascii="Arial" w:hAnsi="Arial" w:cs="Arial"/>
          <w:b/>
          <w:sz w:val="22"/>
          <w:szCs w:val="22"/>
        </w:rPr>
        <w:t>5</w:t>
      </w:r>
    </w:p>
    <w:p w14:paraId="2A918813" w14:textId="09495473"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r w:rsidR="00051564"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4DB06952"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025113" w:rsidRPr="00025113">
        <w:rPr>
          <w:rFonts w:ascii="Arial" w:hAnsi="Arial" w:cs="Arial"/>
          <w:b/>
          <w:color w:val="000000"/>
          <w:sz w:val="22"/>
          <w:szCs w:val="22"/>
        </w:rPr>
        <w:t>de kits estesiômetro de monofilamentos sintéticos</w:t>
      </w:r>
      <w:r w:rsidR="00FA1AEB">
        <w:rPr>
          <w:rFonts w:ascii="Arial" w:hAnsi="Arial" w:cs="Arial"/>
          <w:bCs/>
          <w:color w:val="000000"/>
          <w:sz w:val="22"/>
          <w:szCs w:val="22"/>
        </w:rPr>
        <w:t xml:space="preserve"> </w:t>
      </w:r>
      <w:r w:rsidR="00025113">
        <w:rPr>
          <w:rFonts w:ascii="Arial" w:hAnsi="Arial" w:cs="Arial"/>
          <w:b/>
          <w:color w:val="000000"/>
          <w:sz w:val="22"/>
          <w:szCs w:val="22"/>
        </w:rPr>
        <w:t>destinados à capacitação de profissionais médicos e enfermeiros para diagnóstico e manejo de pacientes acometidos pela hanseníase</w:t>
      </w:r>
      <w:r w:rsidR="00953F4E">
        <w:rPr>
          <w:rFonts w:ascii="Arial" w:hAnsi="Arial" w:cs="Arial"/>
          <w:b/>
          <w:bCs/>
          <w:sz w:val="22"/>
          <w:szCs w:val="22"/>
        </w:rPr>
        <w:t xml:space="preserve">, </w:t>
      </w:r>
      <w:r w:rsidRPr="008A1888">
        <w:rPr>
          <w:rFonts w:ascii="Arial" w:hAnsi="Arial" w:cs="Arial"/>
          <w:sz w:val="22"/>
          <w:szCs w:val="22"/>
        </w:rPr>
        <w:t>do</w:t>
      </w:r>
      <w:r w:rsidR="006D5A44">
        <w:rPr>
          <w:rFonts w:ascii="Arial" w:hAnsi="Arial" w:cs="Arial"/>
          <w:sz w:val="22"/>
          <w:szCs w:val="22"/>
        </w:rPr>
        <w:t>s</w:t>
      </w:r>
      <w:r w:rsidR="009757A2">
        <w:rPr>
          <w:rFonts w:ascii="Arial" w:hAnsi="Arial" w:cs="Arial"/>
          <w:sz w:val="22"/>
          <w:szCs w:val="22"/>
        </w:rPr>
        <w:t xml:space="preserve"> ite</w:t>
      </w:r>
      <w:r w:rsidR="006D5A44">
        <w:rPr>
          <w:rFonts w:ascii="Arial" w:hAnsi="Arial" w:cs="Arial"/>
          <w:sz w:val="22"/>
          <w:szCs w:val="22"/>
        </w:rPr>
        <w:t>ns</w:t>
      </w:r>
      <w:r w:rsidR="009757A2">
        <w:rPr>
          <w:rFonts w:ascii="Arial" w:hAnsi="Arial" w:cs="Arial"/>
          <w:sz w:val="22"/>
          <w:szCs w:val="22"/>
        </w:rPr>
        <w:t xml:space="preserve"> especificado</w:t>
      </w:r>
      <w:r w:rsidR="006D5A44">
        <w:rPr>
          <w:rFonts w:ascii="Arial" w:hAnsi="Arial" w:cs="Arial"/>
          <w:sz w:val="22"/>
          <w:szCs w:val="22"/>
        </w:rPr>
        <w:t>s</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xml:space="preserve">),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w:t>
      </w:r>
      <w:r>
        <w:rPr>
          <w:rFonts w:ascii="Arial" w:hAnsi="Arial" w:cs="Arial"/>
          <w:sz w:val="22"/>
          <w:szCs w:val="22"/>
        </w:rPr>
        <w:lastRenderedPageBreak/>
        <w:t>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1108E7C2" w14:textId="2FED7F8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0A0C">
        <w:rPr>
          <w:rFonts w:ascii="Arial" w:hAnsi="Arial" w:cs="Arial"/>
          <w:sz w:val="22"/>
          <w:szCs w:val="22"/>
        </w:rPr>
        <w:t>Compras BR</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3B87EE46" w:rsidR="009B60F9" w:rsidRDefault="009B60F9" w:rsidP="009B60F9">
      <w:pPr>
        <w:jc w:val="both"/>
        <w:rPr>
          <w:rFonts w:ascii="Arial" w:hAnsi="Arial" w:cs="Arial"/>
          <w:sz w:val="22"/>
          <w:szCs w:val="22"/>
        </w:rPr>
      </w:pPr>
      <w:r>
        <w:rPr>
          <w:rFonts w:ascii="Arial" w:hAnsi="Arial" w:cs="Arial"/>
          <w:sz w:val="22"/>
          <w:szCs w:val="22"/>
        </w:rPr>
        <w:t xml:space="preserve">3.8 – </w:t>
      </w:r>
      <w:r w:rsidR="00025113">
        <w:rPr>
          <w:rFonts w:ascii="Arial" w:hAnsi="Arial" w:cs="Arial"/>
          <w:sz w:val="22"/>
          <w:szCs w:val="22"/>
        </w:rPr>
        <w:t>Esta licitação</w:t>
      </w:r>
      <w:r>
        <w:rPr>
          <w:rFonts w:ascii="Arial" w:hAnsi="Arial" w:cs="Arial"/>
          <w:sz w:val="22"/>
          <w:szCs w:val="22"/>
        </w:rPr>
        <w:t xml:space="preserve"> ser</w:t>
      </w:r>
      <w:r w:rsidR="00025113">
        <w:rPr>
          <w:rFonts w:ascii="Arial" w:hAnsi="Arial" w:cs="Arial"/>
          <w:sz w:val="22"/>
          <w:szCs w:val="22"/>
        </w:rPr>
        <w:t>á</w:t>
      </w:r>
      <w:r>
        <w:rPr>
          <w:rFonts w:ascii="Arial" w:hAnsi="Arial" w:cs="Arial"/>
          <w:sz w:val="22"/>
          <w:szCs w:val="22"/>
        </w:rPr>
        <w:t xml:space="preserve">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2FC49282"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770A0C" w:rsidRPr="009D7B66">
          <w:rPr>
            <w:rStyle w:val="Hyperlink"/>
            <w:rFonts w:ascii="Arial" w:hAnsi="Arial" w:cs="Arial"/>
            <w:color w:val="auto"/>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144A22D1"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0A0C" w:rsidRPr="009D7B66">
          <w:rPr>
            <w:rStyle w:val="Hyperlink"/>
            <w:rFonts w:ascii="Arial" w:hAnsi="Arial" w:cs="Arial"/>
            <w:color w:val="auto"/>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671B66F9"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770A0C" w:rsidRPr="009D7B66">
          <w:rPr>
            <w:rStyle w:val="Hyperlink"/>
            <w:rFonts w:ascii="Arial" w:hAnsi="Arial" w:cs="Arial"/>
            <w:color w:val="auto"/>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185E82C"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w:t>
      </w:r>
      <w:r w:rsidR="00770A0C">
        <w:rPr>
          <w:rFonts w:ascii="Arial" w:hAnsi="Arial" w:cs="Arial"/>
          <w:sz w:val="22"/>
          <w:szCs w:val="22"/>
        </w:rPr>
        <w:t>Compras 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927D40"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0A0C">
        <w:rPr>
          <w:rFonts w:ascii="Arial" w:hAnsi="Arial" w:cs="Arial"/>
          <w:sz w:val="22"/>
          <w:szCs w:val="22"/>
        </w:rPr>
        <w:t>comprasbr</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6AE99AB0" w14:textId="77777777" w:rsidR="00AD1727" w:rsidRDefault="00AD1727" w:rsidP="00C863BF">
      <w:pPr>
        <w:jc w:val="both"/>
        <w:rPr>
          <w:rFonts w:ascii="Arial" w:hAnsi="Arial" w:cs="Arial"/>
          <w:b/>
          <w:sz w:val="22"/>
          <w:szCs w:val="22"/>
        </w:rPr>
      </w:pPr>
    </w:p>
    <w:p w14:paraId="1A71F23B" w14:textId="77777777" w:rsidR="00AD1727" w:rsidRDefault="00AD1727" w:rsidP="00C863BF">
      <w:pPr>
        <w:jc w:val="both"/>
        <w:rPr>
          <w:rFonts w:ascii="Arial" w:hAnsi="Arial" w:cs="Arial"/>
          <w:b/>
          <w:sz w:val="22"/>
          <w:szCs w:val="22"/>
        </w:rPr>
      </w:pPr>
    </w:p>
    <w:p w14:paraId="06B1668B" w14:textId="1EE03585"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4B77886E"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025113">
        <w:rPr>
          <w:rFonts w:ascii="Arial" w:hAnsi="Arial" w:cs="Arial"/>
          <w:sz w:val="22"/>
          <w:szCs w:val="22"/>
        </w:rPr>
        <w:t>21</w:t>
      </w:r>
      <w:r w:rsidR="0070512E">
        <w:rPr>
          <w:rFonts w:ascii="Arial" w:hAnsi="Arial" w:cs="Arial"/>
          <w:sz w:val="22"/>
          <w:szCs w:val="22"/>
        </w:rPr>
        <w:t xml:space="preserve"> </w:t>
      </w:r>
      <w:r w:rsidR="00A56C8A" w:rsidRPr="00E95A3E">
        <w:rPr>
          <w:rFonts w:ascii="Arial" w:hAnsi="Arial" w:cs="Arial"/>
          <w:sz w:val="22"/>
          <w:szCs w:val="22"/>
        </w:rPr>
        <w:t xml:space="preserve">de </w:t>
      </w:r>
      <w:r w:rsidR="006D5A44">
        <w:rPr>
          <w:rFonts w:ascii="Arial" w:hAnsi="Arial" w:cs="Arial"/>
          <w:sz w:val="22"/>
          <w:szCs w:val="22"/>
        </w:rPr>
        <w:t>ju</w:t>
      </w:r>
      <w:r w:rsidR="00A23C7A">
        <w:rPr>
          <w:rFonts w:ascii="Arial" w:hAnsi="Arial" w:cs="Arial"/>
          <w:sz w:val="22"/>
          <w:szCs w:val="22"/>
        </w:rPr>
        <w:t>l</w:t>
      </w:r>
      <w:r w:rsidR="006D5A44">
        <w:rPr>
          <w:rFonts w:ascii="Arial" w:hAnsi="Arial" w:cs="Arial"/>
          <w:sz w:val="22"/>
          <w:szCs w:val="22"/>
        </w:rPr>
        <w:t>h</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48BE871E" w14:textId="77777777" w:rsidR="00025113" w:rsidRPr="00965B64" w:rsidRDefault="00025113" w:rsidP="0002511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05263A9" w14:textId="77777777" w:rsidR="00025113" w:rsidRPr="00965B64" w:rsidRDefault="00025113" w:rsidP="0002511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34</w:t>
      </w:r>
      <w:r w:rsidRPr="00965B64">
        <w:rPr>
          <w:rFonts w:ascii="Arial" w:hAnsi="Arial" w:cs="Arial"/>
          <w:b/>
          <w:sz w:val="22"/>
          <w:szCs w:val="22"/>
        </w:rPr>
        <w:t>/202</w:t>
      </w:r>
      <w:r>
        <w:rPr>
          <w:rFonts w:ascii="Arial" w:hAnsi="Arial" w:cs="Arial"/>
          <w:b/>
          <w:sz w:val="22"/>
          <w:szCs w:val="22"/>
        </w:rPr>
        <w:t>3</w:t>
      </w:r>
    </w:p>
    <w:p w14:paraId="03C63B77" w14:textId="77777777" w:rsidR="00025113" w:rsidRPr="00965B64" w:rsidRDefault="00025113" w:rsidP="0002511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174</w:t>
      </w:r>
      <w:r w:rsidRPr="00965B64">
        <w:rPr>
          <w:rFonts w:ascii="Arial" w:hAnsi="Arial" w:cs="Arial"/>
          <w:b/>
          <w:sz w:val="22"/>
          <w:szCs w:val="22"/>
        </w:rPr>
        <w:t>/202</w:t>
      </w:r>
      <w:r>
        <w:rPr>
          <w:rFonts w:ascii="Arial" w:hAnsi="Arial" w:cs="Arial"/>
          <w:b/>
          <w:sz w:val="22"/>
          <w:szCs w:val="22"/>
        </w:rPr>
        <w:t>3</w:t>
      </w:r>
    </w:p>
    <w:p w14:paraId="415B252A" w14:textId="66E3FB60" w:rsidR="009B60F9" w:rsidRPr="00965B64" w:rsidRDefault="00025113" w:rsidP="0002511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03</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6D5B107D" w:rsidR="0070512E" w:rsidRPr="00025113" w:rsidRDefault="00025113" w:rsidP="0070512E">
      <w:pPr>
        <w:jc w:val="both"/>
        <w:rPr>
          <w:rFonts w:ascii="Arial" w:hAnsi="Arial" w:cs="Arial"/>
          <w:b/>
          <w:bCs/>
          <w:sz w:val="22"/>
          <w:szCs w:val="22"/>
        </w:rPr>
      </w:pPr>
      <w:r w:rsidRPr="009B60F9">
        <w:rPr>
          <w:rFonts w:ascii="Arial" w:hAnsi="Arial" w:cs="Arial"/>
          <w:b/>
          <w:bCs/>
          <w:sz w:val="22"/>
          <w:szCs w:val="22"/>
        </w:rPr>
        <w:t>A</w:t>
      </w:r>
      <w:r w:rsidRPr="009B60F9">
        <w:rPr>
          <w:rFonts w:ascii="Arial" w:hAnsi="Arial" w:cs="Arial"/>
          <w:b/>
          <w:bCs/>
          <w:spacing w:val="-4"/>
          <w:sz w:val="22"/>
          <w:szCs w:val="22"/>
        </w:rPr>
        <w:t xml:space="preserve">quisição </w:t>
      </w:r>
      <w:r w:rsidRPr="00025113">
        <w:rPr>
          <w:rFonts w:ascii="Arial" w:hAnsi="Arial" w:cs="Arial"/>
          <w:b/>
          <w:color w:val="000000"/>
          <w:sz w:val="22"/>
          <w:szCs w:val="22"/>
        </w:rPr>
        <w:t>de kits estesiômetro de monofilamentos sintéticos</w:t>
      </w:r>
      <w:r>
        <w:rPr>
          <w:rFonts w:ascii="Arial" w:hAnsi="Arial" w:cs="Arial"/>
          <w:bCs/>
          <w:color w:val="000000"/>
          <w:sz w:val="22"/>
          <w:szCs w:val="22"/>
        </w:rPr>
        <w:t xml:space="preserve"> </w:t>
      </w:r>
      <w:r>
        <w:rPr>
          <w:rFonts w:ascii="Arial" w:hAnsi="Arial" w:cs="Arial"/>
          <w:b/>
          <w:color w:val="000000"/>
          <w:sz w:val="22"/>
          <w:szCs w:val="22"/>
        </w:rPr>
        <w:t>destinados à capacitação de profissionais médicos e enfermeiros para diagnóstico e manejo de pacientes acometidos pela hanseníase</w:t>
      </w:r>
      <w:r w:rsidR="0070512E" w:rsidRPr="00025113">
        <w:rPr>
          <w:rFonts w:ascii="Arial" w:hAnsi="Arial" w:cs="Arial"/>
          <w:b/>
          <w:bCs/>
          <w:sz w:val="22"/>
          <w:szCs w:val="22"/>
        </w:rPr>
        <w:t>.</w:t>
      </w:r>
    </w:p>
    <w:p w14:paraId="05BF0FFB" w14:textId="0CA1D12E" w:rsidR="00A75255" w:rsidRPr="00A75255" w:rsidRDefault="00C863BF" w:rsidP="00A75255">
      <w:pPr>
        <w:pStyle w:val="NormalWeb"/>
        <w:numPr>
          <w:ilvl w:val="1"/>
          <w:numId w:val="6"/>
        </w:numPr>
        <w:jc w:val="both"/>
        <w:rPr>
          <w:rFonts w:ascii="Arial" w:hAnsi="Arial" w:cs="Arial"/>
          <w:b/>
          <w:sz w:val="22"/>
          <w:szCs w:val="22"/>
        </w:rPr>
      </w:pPr>
      <w:r w:rsidRPr="009C7665">
        <w:rPr>
          <w:rFonts w:ascii="Arial" w:hAnsi="Arial" w:cs="Arial"/>
          <w:b/>
          <w:sz w:val="22"/>
          <w:szCs w:val="22"/>
        </w:rPr>
        <w:t xml:space="preserve">Descrição do </w:t>
      </w:r>
      <w:r w:rsidRPr="0089086C">
        <w:rPr>
          <w:rFonts w:ascii="Arial" w:hAnsi="Arial" w:cs="Arial"/>
          <w:b/>
          <w:sz w:val="22"/>
          <w:szCs w:val="22"/>
        </w:rPr>
        <w:t>Ite</w:t>
      </w:r>
      <w:r w:rsidR="00A75255" w:rsidRPr="0089086C">
        <w:rPr>
          <w:rFonts w:ascii="Arial" w:hAnsi="Arial" w:cs="Arial"/>
          <w:b/>
          <w:sz w:val="22"/>
          <w:szCs w:val="22"/>
        </w:rPr>
        <w:t>m</w:t>
      </w:r>
      <w:r w:rsidRPr="004D618B">
        <w:rPr>
          <w:rFonts w:ascii="Arial" w:hAnsi="Arial" w:cs="Arial"/>
          <w:b/>
          <w:sz w:val="22"/>
          <w:szCs w:val="22"/>
        </w:rPr>
        <w:t>:</w:t>
      </w:r>
      <w:r w:rsidR="003F7D6E" w:rsidRPr="009C7665">
        <w:rPr>
          <w:rFonts w:ascii="Arial" w:hAnsi="Arial" w:cs="Arial"/>
          <w:sz w:val="20"/>
          <w:szCs w:val="20"/>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701"/>
        <w:gridCol w:w="4252"/>
        <w:gridCol w:w="709"/>
        <w:gridCol w:w="567"/>
        <w:gridCol w:w="992"/>
        <w:gridCol w:w="1134"/>
      </w:tblGrid>
      <w:tr w:rsidR="0089086C" w:rsidRPr="0089086C" w14:paraId="349E4C3F" w14:textId="77777777" w:rsidTr="0089086C">
        <w:trPr>
          <w:trHeight w:val="456"/>
          <w:jc w:val="center"/>
        </w:trPr>
        <w:tc>
          <w:tcPr>
            <w:tcW w:w="421" w:type="dxa"/>
            <w:shd w:val="clear" w:color="auto" w:fill="auto"/>
            <w:noWrap/>
            <w:vAlign w:val="center"/>
            <w:hideMark/>
          </w:tcPr>
          <w:p w14:paraId="3061A414" w14:textId="77777777" w:rsidR="0089086C" w:rsidRPr="0089086C" w:rsidRDefault="0089086C" w:rsidP="00B469EB">
            <w:pPr>
              <w:jc w:val="center"/>
              <w:rPr>
                <w:rFonts w:ascii="Arial" w:hAnsi="Arial" w:cs="Arial"/>
                <w:b/>
                <w:bCs/>
                <w:color w:val="000000"/>
              </w:rPr>
            </w:pPr>
            <w:r w:rsidRPr="0089086C">
              <w:rPr>
                <w:rFonts w:ascii="Arial" w:hAnsi="Arial" w:cs="Arial"/>
                <w:b/>
                <w:bCs/>
                <w:color w:val="000000"/>
              </w:rPr>
              <w:t>N°</w:t>
            </w:r>
          </w:p>
        </w:tc>
        <w:tc>
          <w:tcPr>
            <w:tcW w:w="1701" w:type="dxa"/>
            <w:shd w:val="clear" w:color="auto" w:fill="auto"/>
            <w:vAlign w:val="center"/>
            <w:hideMark/>
          </w:tcPr>
          <w:p w14:paraId="2CE05C2C" w14:textId="77777777" w:rsidR="0089086C" w:rsidRPr="0089086C" w:rsidRDefault="0089086C" w:rsidP="00B469EB">
            <w:pPr>
              <w:jc w:val="center"/>
              <w:rPr>
                <w:rFonts w:ascii="Arial" w:hAnsi="Arial" w:cs="Arial"/>
                <w:b/>
                <w:bCs/>
                <w:color w:val="000000"/>
              </w:rPr>
            </w:pPr>
            <w:r w:rsidRPr="0089086C">
              <w:rPr>
                <w:rFonts w:ascii="Arial" w:hAnsi="Arial" w:cs="Arial"/>
                <w:b/>
                <w:bCs/>
                <w:color w:val="000000"/>
              </w:rPr>
              <w:t>Item</w:t>
            </w:r>
          </w:p>
        </w:tc>
        <w:tc>
          <w:tcPr>
            <w:tcW w:w="4252" w:type="dxa"/>
            <w:shd w:val="clear" w:color="auto" w:fill="auto"/>
            <w:noWrap/>
            <w:vAlign w:val="center"/>
            <w:hideMark/>
          </w:tcPr>
          <w:p w14:paraId="363CD3B6" w14:textId="77777777" w:rsidR="0089086C" w:rsidRPr="0089086C" w:rsidRDefault="0089086C" w:rsidP="00B469EB">
            <w:pPr>
              <w:jc w:val="center"/>
              <w:rPr>
                <w:rFonts w:ascii="Arial" w:hAnsi="Arial" w:cs="Arial"/>
                <w:b/>
                <w:bCs/>
                <w:color w:val="000000"/>
              </w:rPr>
            </w:pPr>
            <w:r w:rsidRPr="0089086C">
              <w:rPr>
                <w:rFonts w:ascii="Arial" w:hAnsi="Arial" w:cs="Arial"/>
                <w:b/>
                <w:bCs/>
                <w:color w:val="000000"/>
              </w:rPr>
              <w:t>Descrição</w:t>
            </w:r>
          </w:p>
        </w:tc>
        <w:tc>
          <w:tcPr>
            <w:tcW w:w="709" w:type="dxa"/>
            <w:shd w:val="clear" w:color="auto" w:fill="auto"/>
            <w:vAlign w:val="center"/>
            <w:hideMark/>
          </w:tcPr>
          <w:p w14:paraId="5692AAC8" w14:textId="269BD3F9" w:rsidR="0089086C" w:rsidRPr="0089086C" w:rsidRDefault="0089086C" w:rsidP="00B469EB">
            <w:pPr>
              <w:jc w:val="center"/>
              <w:rPr>
                <w:rFonts w:ascii="Arial" w:hAnsi="Arial" w:cs="Arial"/>
                <w:b/>
                <w:bCs/>
                <w:color w:val="000000"/>
              </w:rPr>
            </w:pPr>
            <w:r w:rsidRPr="0089086C">
              <w:rPr>
                <w:rFonts w:ascii="Arial" w:hAnsi="Arial" w:cs="Arial"/>
                <w:b/>
                <w:bCs/>
                <w:color w:val="000000"/>
              </w:rPr>
              <w:t>Unid</w:t>
            </w:r>
            <w:r>
              <w:rPr>
                <w:rFonts w:ascii="Arial" w:hAnsi="Arial" w:cs="Arial"/>
                <w:b/>
                <w:bCs/>
                <w:color w:val="000000"/>
              </w:rPr>
              <w:t>.</w:t>
            </w:r>
          </w:p>
        </w:tc>
        <w:tc>
          <w:tcPr>
            <w:tcW w:w="567" w:type="dxa"/>
            <w:shd w:val="clear" w:color="auto" w:fill="auto"/>
            <w:noWrap/>
            <w:vAlign w:val="center"/>
          </w:tcPr>
          <w:p w14:paraId="53AEA74D" w14:textId="77777777" w:rsidR="0089086C" w:rsidRPr="0089086C" w:rsidRDefault="0089086C" w:rsidP="00B469EB">
            <w:pPr>
              <w:jc w:val="center"/>
              <w:rPr>
                <w:rFonts w:ascii="Arial" w:hAnsi="Arial" w:cs="Arial"/>
                <w:b/>
                <w:bCs/>
                <w:color w:val="000000"/>
              </w:rPr>
            </w:pPr>
            <w:proofErr w:type="spellStart"/>
            <w:r w:rsidRPr="0089086C">
              <w:rPr>
                <w:rFonts w:ascii="Arial" w:hAnsi="Arial" w:cs="Arial"/>
                <w:b/>
                <w:bCs/>
                <w:color w:val="000000"/>
              </w:rPr>
              <w:t>Qtd</w:t>
            </w:r>
            <w:proofErr w:type="spellEnd"/>
            <w:r w:rsidRPr="0089086C">
              <w:rPr>
                <w:rFonts w:ascii="Arial" w:hAnsi="Arial" w:cs="Arial"/>
                <w:b/>
                <w:bCs/>
                <w:color w:val="000000"/>
              </w:rPr>
              <w:t>.</w:t>
            </w:r>
          </w:p>
        </w:tc>
        <w:tc>
          <w:tcPr>
            <w:tcW w:w="992" w:type="dxa"/>
          </w:tcPr>
          <w:p w14:paraId="6E551D58" w14:textId="77777777" w:rsidR="0089086C" w:rsidRPr="0089086C" w:rsidRDefault="0089086C" w:rsidP="00B469EB">
            <w:pPr>
              <w:jc w:val="center"/>
              <w:rPr>
                <w:rFonts w:ascii="Arial" w:hAnsi="Arial" w:cs="Arial"/>
                <w:b/>
                <w:bCs/>
                <w:color w:val="000000"/>
              </w:rPr>
            </w:pPr>
            <w:r w:rsidRPr="0089086C">
              <w:rPr>
                <w:rFonts w:ascii="Arial" w:hAnsi="Arial" w:cs="Arial"/>
                <w:b/>
                <w:bCs/>
                <w:color w:val="000000"/>
              </w:rPr>
              <w:t>Valor</w:t>
            </w:r>
          </w:p>
          <w:p w14:paraId="5253BA25" w14:textId="77777777" w:rsidR="0089086C" w:rsidRPr="0089086C" w:rsidRDefault="0089086C" w:rsidP="00B469EB">
            <w:pPr>
              <w:jc w:val="center"/>
              <w:rPr>
                <w:rFonts w:ascii="Arial" w:hAnsi="Arial" w:cs="Arial"/>
                <w:b/>
                <w:bCs/>
                <w:color w:val="000000"/>
              </w:rPr>
            </w:pPr>
            <w:r w:rsidRPr="0089086C">
              <w:rPr>
                <w:rFonts w:ascii="Arial" w:hAnsi="Arial" w:cs="Arial"/>
                <w:b/>
                <w:bCs/>
                <w:color w:val="000000"/>
              </w:rPr>
              <w:t>Unitário</w:t>
            </w:r>
          </w:p>
        </w:tc>
        <w:tc>
          <w:tcPr>
            <w:tcW w:w="1134" w:type="dxa"/>
          </w:tcPr>
          <w:p w14:paraId="7118FCF9" w14:textId="77777777" w:rsidR="0089086C" w:rsidRPr="0089086C" w:rsidRDefault="0089086C" w:rsidP="00B469EB">
            <w:pPr>
              <w:jc w:val="center"/>
              <w:rPr>
                <w:rFonts w:ascii="Arial" w:hAnsi="Arial" w:cs="Arial"/>
                <w:b/>
                <w:bCs/>
                <w:color w:val="000000"/>
              </w:rPr>
            </w:pPr>
            <w:r w:rsidRPr="0089086C">
              <w:rPr>
                <w:rFonts w:ascii="Arial" w:hAnsi="Arial" w:cs="Arial"/>
                <w:b/>
                <w:bCs/>
                <w:color w:val="000000"/>
              </w:rPr>
              <w:t>Valor</w:t>
            </w:r>
          </w:p>
          <w:p w14:paraId="66ADCCFF" w14:textId="77777777" w:rsidR="0089086C" w:rsidRPr="0089086C" w:rsidRDefault="0089086C" w:rsidP="00B469EB">
            <w:pPr>
              <w:jc w:val="center"/>
              <w:rPr>
                <w:rFonts w:ascii="Arial" w:hAnsi="Arial" w:cs="Arial"/>
                <w:b/>
                <w:bCs/>
                <w:color w:val="000000"/>
              </w:rPr>
            </w:pPr>
            <w:r w:rsidRPr="0089086C">
              <w:rPr>
                <w:rFonts w:ascii="Arial" w:hAnsi="Arial" w:cs="Arial"/>
                <w:b/>
                <w:bCs/>
                <w:color w:val="000000"/>
              </w:rPr>
              <w:t>Total</w:t>
            </w:r>
          </w:p>
        </w:tc>
      </w:tr>
      <w:tr w:rsidR="0089086C" w:rsidRPr="0089086C" w14:paraId="1B21FD22" w14:textId="77777777" w:rsidTr="0089086C">
        <w:trPr>
          <w:trHeight w:val="456"/>
          <w:jc w:val="center"/>
        </w:trPr>
        <w:tc>
          <w:tcPr>
            <w:tcW w:w="421" w:type="dxa"/>
            <w:shd w:val="clear" w:color="auto" w:fill="auto"/>
            <w:noWrap/>
            <w:vAlign w:val="center"/>
          </w:tcPr>
          <w:p w14:paraId="37DFDF29" w14:textId="77777777" w:rsidR="0089086C" w:rsidRPr="0089086C" w:rsidRDefault="0089086C" w:rsidP="00B469EB">
            <w:pPr>
              <w:tabs>
                <w:tab w:val="left" w:pos="8364"/>
              </w:tabs>
              <w:spacing w:line="360" w:lineRule="auto"/>
              <w:ind w:right="-1"/>
              <w:jc w:val="center"/>
              <w:rPr>
                <w:rFonts w:ascii="Arial" w:hAnsi="Arial" w:cs="Arial"/>
                <w:b/>
                <w:iCs/>
              </w:rPr>
            </w:pPr>
            <w:r w:rsidRPr="0089086C">
              <w:rPr>
                <w:rFonts w:ascii="Arial" w:hAnsi="Arial" w:cs="Arial"/>
                <w:b/>
                <w:iCs/>
              </w:rPr>
              <w:t>01</w:t>
            </w:r>
          </w:p>
        </w:tc>
        <w:tc>
          <w:tcPr>
            <w:tcW w:w="1701" w:type="dxa"/>
            <w:shd w:val="clear" w:color="auto" w:fill="auto"/>
            <w:vAlign w:val="center"/>
          </w:tcPr>
          <w:p w14:paraId="2280EC4E" w14:textId="77777777" w:rsidR="0089086C" w:rsidRPr="0089086C" w:rsidRDefault="0089086C" w:rsidP="00B469EB">
            <w:pPr>
              <w:tabs>
                <w:tab w:val="left" w:pos="8364"/>
              </w:tabs>
              <w:ind w:right="-1"/>
              <w:jc w:val="center"/>
              <w:rPr>
                <w:rFonts w:ascii="Arial" w:hAnsi="Arial" w:cs="Arial"/>
                <w:b/>
              </w:rPr>
            </w:pPr>
            <w:r w:rsidRPr="0089086C">
              <w:rPr>
                <w:rFonts w:ascii="Arial" w:hAnsi="Arial" w:cs="Arial"/>
                <w:b/>
              </w:rPr>
              <w:t xml:space="preserve">Kit </w:t>
            </w:r>
            <w:proofErr w:type="spellStart"/>
            <w:r w:rsidRPr="0089086C">
              <w:rPr>
                <w:rFonts w:ascii="Arial" w:hAnsi="Arial" w:cs="Arial"/>
                <w:b/>
              </w:rPr>
              <w:t>Estesiômetro</w:t>
            </w:r>
            <w:proofErr w:type="spellEnd"/>
          </w:p>
          <w:p w14:paraId="46F63FF5" w14:textId="77777777" w:rsidR="0089086C" w:rsidRPr="0089086C" w:rsidRDefault="0089086C" w:rsidP="00B469EB">
            <w:pPr>
              <w:tabs>
                <w:tab w:val="left" w:pos="8364"/>
              </w:tabs>
              <w:ind w:right="-1"/>
              <w:jc w:val="center"/>
              <w:rPr>
                <w:rFonts w:ascii="Arial" w:hAnsi="Arial" w:cs="Arial"/>
                <w:b/>
                <w:iCs/>
              </w:rPr>
            </w:pPr>
            <w:r w:rsidRPr="0089086C">
              <w:rPr>
                <w:rFonts w:ascii="Arial" w:hAnsi="Arial" w:cs="Arial"/>
                <w:b/>
              </w:rPr>
              <w:t>de Monofilamentos Sintéticos.</w:t>
            </w:r>
          </w:p>
        </w:tc>
        <w:tc>
          <w:tcPr>
            <w:tcW w:w="4252" w:type="dxa"/>
            <w:shd w:val="clear" w:color="auto" w:fill="auto"/>
            <w:noWrap/>
            <w:vAlign w:val="center"/>
          </w:tcPr>
          <w:p w14:paraId="700068C0" w14:textId="77777777" w:rsidR="0089086C" w:rsidRPr="0089086C" w:rsidRDefault="0089086C" w:rsidP="00B469EB">
            <w:pPr>
              <w:pStyle w:val="TableParagraph"/>
              <w:spacing w:before="174"/>
              <w:ind w:right="66"/>
              <w:rPr>
                <w:rFonts w:ascii="Arial" w:hAnsi="Arial" w:cs="Arial"/>
                <w:sz w:val="20"/>
                <w:szCs w:val="20"/>
              </w:rPr>
            </w:pPr>
            <w:r w:rsidRPr="0089086C">
              <w:rPr>
                <w:rFonts w:ascii="Arial" w:hAnsi="Arial" w:cs="Arial"/>
                <w:sz w:val="20"/>
                <w:szCs w:val="20"/>
              </w:rPr>
              <w:sym w:font="Symbol" w:char="F0B7"/>
            </w:r>
            <w:r w:rsidRPr="0089086C">
              <w:rPr>
                <w:rFonts w:ascii="Arial" w:hAnsi="Arial" w:cs="Arial"/>
                <w:sz w:val="20"/>
                <w:szCs w:val="20"/>
              </w:rPr>
              <w:t xml:space="preserve"> O kit apresenta em um estojo contendo filamentos calibrados, montados em suportes e protegidos dentro de tubos transparentes. </w:t>
            </w:r>
          </w:p>
          <w:p w14:paraId="5ABF8A48" w14:textId="77777777" w:rsidR="0089086C" w:rsidRPr="0089086C" w:rsidRDefault="0089086C" w:rsidP="00B469EB">
            <w:pPr>
              <w:pStyle w:val="TableParagraph"/>
              <w:spacing w:before="174"/>
              <w:ind w:right="66"/>
              <w:rPr>
                <w:rFonts w:ascii="Arial" w:hAnsi="Arial" w:cs="Arial"/>
                <w:sz w:val="20"/>
                <w:szCs w:val="20"/>
              </w:rPr>
            </w:pPr>
            <w:r w:rsidRPr="0089086C">
              <w:rPr>
                <w:rFonts w:ascii="Arial" w:hAnsi="Arial" w:cs="Arial"/>
                <w:sz w:val="20"/>
                <w:szCs w:val="20"/>
              </w:rPr>
              <w:sym w:font="Symbol" w:char="F0B7"/>
            </w:r>
            <w:r w:rsidRPr="0089086C">
              <w:rPr>
                <w:rFonts w:ascii="Arial" w:hAnsi="Arial" w:cs="Arial"/>
                <w:sz w:val="20"/>
                <w:szCs w:val="20"/>
              </w:rPr>
              <w:t xml:space="preserve"> Cada tubo acondiciona dois filamentos iguais, sendo um de uso imediato e o outro para reserva. </w:t>
            </w:r>
          </w:p>
          <w:p w14:paraId="0128C1CE" w14:textId="77777777" w:rsidR="0089086C" w:rsidRPr="0089086C" w:rsidRDefault="0089086C" w:rsidP="00B469EB">
            <w:pPr>
              <w:pStyle w:val="TableParagraph"/>
              <w:spacing w:before="174"/>
              <w:ind w:right="66"/>
              <w:rPr>
                <w:rFonts w:ascii="Arial" w:hAnsi="Arial" w:cs="Arial"/>
                <w:sz w:val="20"/>
                <w:szCs w:val="20"/>
              </w:rPr>
            </w:pPr>
            <w:r w:rsidRPr="0089086C">
              <w:rPr>
                <w:rFonts w:ascii="Arial" w:hAnsi="Arial" w:cs="Arial"/>
                <w:sz w:val="20"/>
                <w:szCs w:val="20"/>
              </w:rPr>
              <w:sym w:font="Symbol" w:char="F0B7"/>
            </w:r>
            <w:r w:rsidRPr="0089086C">
              <w:rPr>
                <w:rFonts w:ascii="Arial" w:hAnsi="Arial" w:cs="Arial"/>
                <w:sz w:val="20"/>
                <w:szCs w:val="20"/>
              </w:rPr>
              <w:t xml:space="preserve"> No seu conjunto tradicional, seis destes tubos servem como hastes para segurar e manter o filamento na posição correta para aplicação. O sétimo tubo é reservatório para outros dois filamentos dos mais delicados, e é conformado para servir também para apoiar convenientemente sobre uma superfície, as demais hastes, uma vez montadas para utilização.</w:t>
            </w:r>
          </w:p>
          <w:p w14:paraId="139FA08E" w14:textId="77777777" w:rsidR="0089086C" w:rsidRPr="0089086C" w:rsidRDefault="0089086C" w:rsidP="00B469EB">
            <w:pPr>
              <w:pStyle w:val="TableParagraph"/>
              <w:spacing w:before="174"/>
              <w:ind w:right="66"/>
              <w:rPr>
                <w:rFonts w:ascii="Arial" w:hAnsi="Arial" w:cs="Arial"/>
                <w:sz w:val="20"/>
                <w:szCs w:val="20"/>
              </w:rPr>
            </w:pPr>
            <w:r w:rsidRPr="0089086C">
              <w:rPr>
                <w:rFonts w:ascii="Arial" w:hAnsi="Arial" w:cs="Arial"/>
                <w:sz w:val="20"/>
                <w:szCs w:val="20"/>
              </w:rPr>
              <w:t xml:space="preserve"> </w:t>
            </w:r>
            <w:r w:rsidRPr="0089086C">
              <w:rPr>
                <w:rFonts w:ascii="Arial" w:hAnsi="Arial" w:cs="Arial"/>
                <w:sz w:val="20"/>
                <w:szCs w:val="20"/>
              </w:rPr>
              <w:sym w:font="Symbol" w:char="F0B7"/>
            </w:r>
            <w:r w:rsidRPr="0089086C">
              <w:rPr>
                <w:rFonts w:ascii="Arial" w:hAnsi="Arial" w:cs="Arial"/>
                <w:sz w:val="20"/>
                <w:szCs w:val="20"/>
              </w:rPr>
              <w:t xml:space="preserve"> Outras combinações de filamentos podem eventualmente ser disponibilizadas - por exemplo, estojos com um tubo único com dois filamentos para utilização em triagens específicas. </w:t>
            </w:r>
          </w:p>
          <w:p w14:paraId="6DDF1B36" w14:textId="77777777" w:rsidR="0089086C" w:rsidRPr="0089086C" w:rsidRDefault="0089086C" w:rsidP="00B469EB">
            <w:pPr>
              <w:pStyle w:val="TableParagraph"/>
              <w:spacing w:before="174"/>
              <w:ind w:right="66"/>
              <w:rPr>
                <w:rFonts w:ascii="Arial" w:hAnsi="Arial" w:cs="Arial"/>
                <w:sz w:val="20"/>
                <w:szCs w:val="20"/>
              </w:rPr>
            </w:pPr>
            <w:r w:rsidRPr="0089086C">
              <w:rPr>
                <w:rFonts w:ascii="Arial" w:hAnsi="Arial" w:cs="Arial"/>
                <w:sz w:val="20"/>
                <w:szCs w:val="20"/>
              </w:rPr>
              <w:sym w:font="Symbol" w:char="F0B7"/>
            </w:r>
            <w:r w:rsidRPr="0089086C">
              <w:rPr>
                <w:rFonts w:ascii="Arial" w:hAnsi="Arial" w:cs="Arial"/>
                <w:sz w:val="20"/>
                <w:szCs w:val="20"/>
              </w:rPr>
              <w:t xml:space="preserve"> Os filamentos de nylon são coloridos, como também o são os seus suportes e o código de cores indica a força axial necessária para envergar o filamento. Os tubos têm um furo transversal onde se encaixa o suporte de um dos seus filamentos durante o uso. </w:t>
            </w:r>
          </w:p>
          <w:p w14:paraId="2323D1BB" w14:textId="77777777" w:rsidR="0089086C" w:rsidRPr="0089086C" w:rsidRDefault="0089086C" w:rsidP="00B469EB">
            <w:pPr>
              <w:pStyle w:val="TableParagraph"/>
              <w:rPr>
                <w:rFonts w:ascii="Arial" w:hAnsi="Arial" w:cs="Arial"/>
                <w:sz w:val="20"/>
                <w:szCs w:val="20"/>
              </w:rPr>
            </w:pPr>
          </w:p>
          <w:p w14:paraId="3031AC68" w14:textId="77777777" w:rsidR="0089086C" w:rsidRPr="0089086C" w:rsidRDefault="0089086C" w:rsidP="00B469EB">
            <w:pPr>
              <w:pStyle w:val="TableParagraph"/>
              <w:rPr>
                <w:rFonts w:ascii="Arial" w:hAnsi="Arial" w:cs="Arial"/>
                <w:iCs/>
                <w:sz w:val="20"/>
                <w:szCs w:val="20"/>
              </w:rPr>
            </w:pPr>
            <w:r w:rsidRPr="0089086C">
              <w:rPr>
                <w:rFonts w:ascii="Arial" w:hAnsi="Arial" w:cs="Arial"/>
                <w:sz w:val="20"/>
                <w:szCs w:val="20"/>
              </w:rPr>
              <w:sym w:font="Symbol" w:char="F0B7"/>
            </w:r>
            <w:r w:rsidRPr="0089086C">
              <w:rPr>
                <w:rFonts w:ascii="Arial" w:hAnsi="Arial" w:cs="Arial"/>
                <w:sz w:val="20"/>
                <w:szCs w:val="20"/>
              </w:rPr>
              <w:t xml:space="preserve"> Cada estojo é rotulado e contém um folheto explicativo com dados sobre o instrumento e fabricante, instruções para manuseio e manutenção, dicas para facilitar o mapeamento e grade para ajudar na interpretação dos resultados do teste.</w:t>
            </w:r>
          </w:p>
        </w:tc>
        <w:tc>
          <w:tcPr>
            <w:tcW w:w="709" w:type="dxa"/>
            <w:shd w:val="clear" w:color="auto" w:fill="auto"/>
            <w:vAlign w:val="center"/>
          </w:tcPr>
          <w:p w14:paraId="7CAFD178" w14:textId="5F9A5751" w:rsidR="0089086C" w:rsidRPr="0089086C" w:rsidRDefault="0089086C" w:rsidP="00B469EB">
            <w:pPr>
              <w:tabs>
                <w:tab w:val="left" w:pos="8364"/>
              </w:tabs>
              <w:spacing w:line="360" w:lineRule="auto"/>
              <w:ind w:right="-1"/>
              <w:jc w:val="center"/>
              <w:rPr>
                <w:rFonts w:ascii="Arial" w:hAnsi="Arial" w:cs="Arial"/>
                <w:iCs/>
              </w:rPr>
            </w:pPr>
            <w:r w:rsidRPr="0089086C">
              <w:rPr>
                <w:rFonts w:ascii="Arial" w:hAnsi="Arial" w:cs="Arial"/>
                <w:iCs/>
              </w:rPr>
              <w:t>Unid</w:t>
            </w:r>
            <w:r>
              <w:rPr>
                <w:rFonts w:ascii="Arial" w:hAnsi="Arial" w:cs="Arial"/>
                <w:iCs/>
              </w:rPr>
              <w:t>.</w:t>
            </w:r>
          </w:p>
        </w:tc>
        <w:tc>
          <w:tcPr>
            <w:tcW w:w="567" w:type="dxa"/>
            <w:shd w:val="clear" w:color="auto" w:fill="auto"/>
            <w:noWrap/>
            <w:vAlign w:val="center"/>
          </w:tcPr>
          <w:p w14:paraId="0003D193" w14:textId="77777777" w:rsidR="0089086C" w:rsidRPr="0089086C" w:rsidRDefault="0089086C" w:rsidP="00B469EB">
            <w:pPr>
              <w:jc w:val="center"/>
              <w:rPr>
                <w:rFonts w:ascii="Arial" w:hAnsi="Arial" w:cs="Arial"/>
                <w:bCs/>
                <w:color w:val="000000"/>
              </w:rPr>
            </w:pPr>
            <w:r w:rsidRPr="0089086C">
              <w:rPr>
                <w:rFonts w:ascii="Arial" w:hAnsi="Arial" w:cs="Arial"/>
                <w:bCs/>
                <w:color w:val="000000"/>
              </w:rPr>
              <w:t>35</w:t>
            </w:r>
          </w:p>
        </w:tc>
        <w:tc>
          <w:tcPr>
            <w:tcW w:w="992" w:type="dxa"/>
            <w:vAlign w:val="center"/>
          </w:tcPr>
          <w:p w14:paraId="2D8B93F3" w14:textId="77777777" w:rsidR="0089086C" w:rsidRPr="0089086C" w:rsidRDefault="0089086C" w:rsidP="00B469EB">
            <w:pPr>
              <w:jc w:val="center"/>
              <w:rPr>
                <w:rFonts w:ascii="Arial" w:hAnsi="Arial" w:cs="Arial"/>
                <w:bCs/>
                <w:color w:val="000000"/>
              </w:rPr>
            </w:pPr>
            <w:r w:rsidRPr="0089086C">
              <w:rPr>
                <w:rFonts w:ascii="Arial" w:hAnsi="Arial" w:cs="Arial"/>
                <w:bCs/>
                <w:color w:val="000000"/>
              </w:rPr>
              <w:t xml:space="preserve">R$ </w:t>
            </w:r>
          </w:p>
          <w:p w14:paraId="5EB796D0" w14:textId="77777777" w:rsidR="0089086C" w:rsidRPr="0089086C" w:rsidRDefault="0089086C" w:rsidP="00B469EB">
            <w:pPr>
              <w:jc w:val="center"/>
              <w:rPr>
                <w:rFonts w:ascii="Arial" w:hAnsi="Arial" w:cs="Arial"/>
                <w:bCs/>
                <w:color w:val="000000"/>
              </w:rPr>
            </w:pPr>
            <w:r w:rsidRPr="0089086C">
              <w:rPr>
                <w:rFonts w:ascii="Arial" w:hAnsi="Arial" w:cs="Arial"/>
                <w:bCs/>
                <w:color w:val="000000"/>
              </w:rPr>
              <w:t>388,3167</w:t>
            </w:r>
          </w:p>
        </w:tc>
        <w:tc>
          <w:tcPr>
            <w:tcW w:w="1134" w:type="dxa"/>
            <w:vAlign w:val="center"/>
          </w:tcPr>
          <w:p w14:paraId="44218071" w14:textId="77777777" w:rsidR="0089086C" w:rsidRPr="0089086C" w:rsidRDefault="0089086C" w:rsidP="00B469EB">
            <w:pPr>
              <w:jc w:val="center"/>
              <w:rPr>
                <w:rFonts w:ascii="Arial" w:hAnsi="Arial" w:cs="Arial"/>
                <w:bCs/>
                <w:color w:val="000000"/>
              </w:rPr>
            </w:pPr>
            <w:r w:rsidRPr="0089086C">
              <w:rPr>
                <w:rFonts w:ascii="Arial" w:hAnsi="Arial" w:cs="Arial"/>
                <w:bCs/>
                <w:color w:val="000000"/>
              </w:rPr>
              <w:t>R$</w:t>
            </w:r>
          </w:p>
          <w:p w14:paraId="54494D29" w14:textId="77777777" w:rsidR="0089086C" w:rsidRPr="0089086C" w:rsidRDefault="0089086C" w:rsidP="00B469EB">
            <w:pPr>
              <w:jc w:val="center"/>
              <w:rPr>
                <w:rFonts w:ascii="Arial" w:hAnsi="Arial" w:cs="Arial"/>
                <w:color w:val="000000"/>
              </w:rPr>
            </w:pPr>
            <w:r w:rsidRPr="0089086C">
              <w:rPr>
                <w:rFonts w:ascii="Arial" w:hAnsi="Arial" w:cs="Arial"/>
                <w:color w:val="000000"/>
              </w:rPr>
              <w:t>13.591,08</w:t>
            </w:r>
          </w:p>
        </w:tc>
      </w:tr>
    </w:tbl>
    <w:p w14:paraId="0735EB3D" w14:textId="47F090A1" w:rsidR="00C8084D" w:rsidRPr="00965B64" w:rsidRDefault="00C8084D" w:rsidP="00A75255">
      <w:pPr>
        <w:pStyle w:val="NormalWeb"/>
        <w:pBdr>
          <w:top w:val="single" w:sz="4" w:space="1" w:color="auto"/>
          <w:left w:val="single" w:sz="4" w:space="4" w:color="auto"/>
          <w:bottom w:val="single" w:sz="4" w:space="1" w:color="auto"/>
          <w:right w:val="single" w:sz="4" w:space="4" w:color="auto"/>
        </w:pBdr>
        <w:ind w:left="360"/>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56F67354"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C309BB">
        <w:rPr>
          <w:rFonts w:ascii="Arial" w:hAnsi="Arial" w:cs="Arial"/>
          <w:b/>
          <w:sz w:val="22"/>
          <w:szCs w:val="22"/>
        </w:rPr>
        <w:t>3</w:t>
      </w:r>
      <w:r w:rsidR="00025113">
        <w:rPr>
          <w:rFonts w:ascii="Arial" w:hAnsi="Arial" w:cs="Arial"/>
          <w:b/>
          <w:sz w:val="22"/>
          <w:szCs w:val="22"/>
        </w:rPr>
        <w:t>4</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77341F8B" w14:textId="77777777" w:rsidR="00025113" w:rsidRPr="00965B64" w:rsidRDefault="00025113" w:rsidP="0002511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5AB099D" w14:textId="77777777" w:rsidR="00025113" w:rsidRPr="00965B64" w:rsidRDefault="00025113" w:rsidP="0002511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34</w:t>
      </w:r>
      <w:r w:rsidRPr="00965B64">
        <w:rPr>
          <w:rFonts w:ascii="Arial" w:hAnsi="Arial" w:cs="Arial"/>
          <w:b/>
          <w:sz w:val="22"/>
          <w:szCs w:val="22"/>
        </w:rPr>
        <w:t>/202</w:t>
      </w:r>
      <w:r>
        <w:rPr>
          <w:rFonts w:ascii="Arial" w:hAnsi="Arial" w:cs="Arial"/>
          <w:b/>
          <w:sz w:val="22"/>
          <w:szCs w:val="22"/>
        </w:rPr>
        <w:t>3</w:t>
      </w:r>
    </w:p>
    <w:p w14:paraId="2D9C9817" w14:textId="77777777" w:rsidR="00025113" w:rsidRPr="00965B64" w:rsidRDefault="00025113" w:rsidP="0002511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174</w:t>
      </w:r>
      <w:r w:rsidRPr="00965B64">
        <w:rPr>
          <w:rFonts w:ascii="Arial" w:hAnsi="Arial" w:cs="Arial"/>
          <w:b/>
          <w:sz w:val="22"/>
          <w:szCs w:val="22"/>
        </w:rPr>
        <w:t>/202</w:t>
      </w:r>
      <w:r>
        <w:rPr>
          <w:rFonts w:ascii="Arial" w:hAnsi="Arial" w:cs="Arial"/>
          <w:b/>
          <w:sz w:val="22"/>
          <w:szCs w:val="22"/>
        </w:rPr>
        <w:t>3</w:t>
      </w:r>
    </w:p>
    <w:p w14:paraId="26AD2542" w14:textId="6B836BD7" w:rsidR="00161DBE" w:rsidRPr="00965B64" w:rsidRDefault="00025113" w:rsidP="0002511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03</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13D21BB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C309BB">
        <w:rPr>
          <w:rFonts w:ascii="Arial" w:hAnsi="Arial" w:cs="Arial"/>
          <w:b/>
          <w:sz w:val="22"/>
          <w:szCs w:val="22"/>
        </w:rPr>
        <w:t>3</w:t>
      </w:r>
      <w:r w:rsidR="00A75255">
        <w:rPr>
          <w:rFonts w:ascii="Arial" w:hAnsi="Arial" w:cs="Arial"/>
          <w:b/>
          <w:sz w:val="22"/>
          <w:szCs w:val="22"/>
        </w:rPr>
        <w:t>4</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59ECA047" w14:textId="77777777" w:rsidR="00A75255" w:rsidRPr="00965B64" w:rsidRDefault="00A75255" w:rsidP="00A7525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5CDBA8D" w14:textId="77777777" w:rsidR="00A75255" w:rsidRPr="00965B64" w:rsidRDefault="00A75255" w:rsidP="00A75255">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34</w:t>
      </w:r>
      <w:r w:rsidRPr="00965B64">
        <w:rPr>
          <w:rFonts w:ascii="Arial" w:hAnsi="Arial" w:cs="Arial"/>
          <w:b/>
          <w:sz w:val="22"/>
          <w:szCs w:val="22"/>
        </w:rPr>
        <w:t>/202</w:t>
      </w:r>
      <w:r>
        <w:rPr>
          <w:rFonts w:ascii="Arial" w:hAnsi="Arial" w:cs="Arial"/>
          <w:b/>
          <w:sz w:val="22"/>
          <w:szCs w:val="22"/>
        </w:rPr>
        <w:t>3</w:t>
      </w:r>
    </w:p>
    <w:p w14:paraId="207AAF9B" w14:textId="77777777" w:rsidR="00A75255" w:rsidRPr="00965B64" w:rsidRDefault="00A75255" w:rsidP="00A7525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174</w:t>
      </w:r>
      <w:r w:rsidRPr="00965B64">
        <w:rPr>
          <w:rFonts w:ascii="Arial" w:hAnsi="Arial" w:cs="Arial"/>
          <w:b/>
          <w:sz w:val="22"/>
          <w:szCs w:val="22"/>
        </w:rPr>
        <w:t>/202</w:t>
      </w:r>
      <w:r>
        <w:rPr>
          <w:rFonts w:ascii="Arial" w:hAnsi="Arial" w:cs="Arial"/>
          <w:b/>
          <w:sz w:val="22"/>
          <w:szCs w:val="22"/>
        </w:rPr>
        <w:t>3</w:t>
      </w:r>
    </w:p>
    <w:p w14:paraId="70E5A34B" w14:textId="1DAF94DE" w:rsidR="00161DBE" w:rsidRPr="00965B64" w:rsidRDefault="00A75255" w:rsidP="00A7525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03</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2B62EA6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C309BB">
        <w:rPr>
          <w:rFonts w:ascii="Arial" w:hAnsi="Arial" w:cs="Arial"/>
          <w:b/>
          <w:sz w:val="22"/>
          <w:szCs w:val="22"/>
        </w:rPr>
        <w:t>3</w:t>
      </w:r>
      <w:r w:rsidR="00A75255">
        <w:rPr>
          <w:rFonts w:ascii="Arial" w:hAnsi="Arial" w:cs="Arial"/>
          <w:b/>
          <w:sz w:val="22"/>
          <w:szCs w:val="22"/>
        </w:rPr>
        <w:t>4</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3F71A88F"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C309BB">
        <w:rPr>
          <w:rFonts w:ascii="Arial" w:hAnsi="Arial" w:cs="Arial"/>
          <w:b/>
          <w:sz w:val="22"/>
          <w:szCs w:val="22"/>
        </w:rPr>
        <w:t>3</w:t>
      </w:r>
      <w:r w:rsidR="00A75255">
        <w:rPr>
          <w:rFonts w:ascii="Arial" w:hAnsi="Arial" w:cs="Arial"/>
          <w:b/>
          <w:sz w:val="22"/>
          <w:szCs w:val="22"/>
        </w:rPr>
        <w:t>4</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1C0C6579" w14:textId="77777777" w:rsidR="00A75255" w:rsidRPr="00965B64" w:rsidRDefault="00A75255" w:rsidP="00A7525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29DA3A8" w14:textId="77777777" w:rsidR="00A75255" w:rsidRPr="00965B64" w:rsidRDefault="00A75255" w:rsidP="00A75255">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34</w:t>
      </w:r>
      <w:r w:rsidRPr="00965B64">
        <w:rPr>
          <w:rFonts w:ascii="Arial" w:hAnsi="Arial" w:cs="Arial"/>
          <w:b/>
          <w:sz w:val="22"/>
          <w:szCs w:val="22"/>
        </w:rPr>
        <w:t>/202</w:t>
      </w:r>
      <w:r>
        <w:rPr>
          <w:rFonts w:ascii="Arial" w:hAnsi="Arial" w:cs="Arial"/>
          <w:b/>
          <w:sz w:val="22"/>
          <w:szCs w:val="22"/>
        </w:rPr>
        <w:t>3</w:t>
      </w:r>
    </w:p>
    <w:p w14:paraId="149C2F90" w14:textId="77777777" w:rsidR="00A75255" w:rsidRPr="00965B64" w:rsidRDefault="00A75255" w:rsidP="00A7525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174</w:t>
      </w:r>
      <w:r w:rsidRPr="00965B64">
        <w:rPr>
          <w:rFonts w:ascii="Arial" w:hAnsi="Arial" w:cs="Arial"/>
          <w:b/>
          <w:sz w:val="22"/>
          <w:szCs w:val="22"/>
        </w:rPr>
        <w:t>/202</w:t>
      </w:r>
      <w:r>
        <w:rPr>
          <w:rFonts w:ascii="Arial" w:hAnsi="Arial" w:cs="Arial"/>
          <w:b/>
          <w:sz w:val="22"/>
          <w:szCs w:val="22"/>
        </w:rPr>
        <w:t>3</w:t>
      </w:r>
    </w:p>
    <w:p w14:paraId="5FB48269" w14:textId="46D95E62" w:rsidR="00161DBE" w:rsidRPr="00965B64" w:rsidRDefault="00A75255" w:rsidP="00A7525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03</w:t>
      </w:r>
      <w:r w:rsidRPr="00965B64">
        <w:rPr>
          <w:rFonts w:ascii="Arial" w:hAnsi="Arial" w:cs="Arial"/>
          <w:b/>
          <w:sz w:val="22"/>
          <w:szCs w:val="22"/>
        </w:rPr>
        <w:t>/</w:t>
      </w:r>
      <w:r>
        <w:rPr>
          <w:rFonts w:ascii="Arial" w:hAnsi="Arial" w:cs="Arial"/>
          <w:b/>
          <w:sz w:val="22"/>
          <w:szCs w:val="22"/>
        </w:rPr>
        <w:t>08</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4A6DD23A"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C309BB">
        <w:rPr>
          <w:rFonts w:ascii="Arial" w:hAnsi="Arial" w:cs="Arial"/>
          <w:b/>
          <w:sz w:val="22"/>
          <w:szCs w:val="22"/>
        </w:rPr>
        <w:t>3</w:t>
      </w:r>
      <w:r w:rsidR="00A75255">
        <w:rPr>
          <w:rFonts w:ascii="Arial" w:hAnsi="Arial" w:cs="Arial"/>
          <w:b/>
          <w:sz w:val="22"/>
          <w:szCs w:val="22"/>
        </w:rPr>
        <w:t>4</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7C48B3F5"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A75255" w:rsidRPr="009B60F9">
        <w:rPr>
          <w:rFonts w:ascii="Arial" w:hAnsi="Arial" w:cs="Arial"/>
          <w:b/>
          <w:bCs/>
          <w:sz w:val="22"/>
          <w:szCs w:val="22"/>
        </w:rPr>
        <w:t>A</w:t>
      </w:r>
      <w:r w:rsidR="00A75255" w:rsidRPr="009B60F9">
        <w:rPr>
          <w:rFonts w:ascii="Arial" w:hAnsi="Arial" w:cs="Arial"/>
          <w:b/>
          <w:bCs/>
          <w:spacing w:val="-4"/>
          <w:sz w:val="22"/>
          <w:szCs w:val="22"/>
        </w:rPr>
        <w:t xml:space="preserve">quisição </w:t>
      </w:r>
      <w:r w:rsidR="00A75255" w:rsidRPr="00025113">
        <w:rPr>
          <w:rFonts w:ascii="Arial" w:hAnsi="Arial" w:cs="Arial"/>
          <w:b/>
          <w:color w:val="000000"/>
          <w:sz w:val="22"/>
          <w:szCs w:val="22"/>
        </w:rPr>
        <w:t>de kits estesiômetro de monofilamentos sintéticos</w:t>
      </w:r>
      <w:r w:rsidR="00A75255">
        <w:rPr>
          <w:rFonts w:ascii="Arial" w:hAnsi="Arial" w:cs="Arial"/>
          <w:bCs/>
          <w:color w:val="000000"/>
          <w:sz w:val="22"/>
          <w:szCs w:val="22"/>
        </w:rPr>
        <w:t xml:space="preserve"> </w:t>
      </w:r>
      <w:r w:rsidR="00A75255">
        <w:rPr>
          <w:rFonts w:ascii="Arial" w:hAnsi="Arial" w:cs="Arial"/>
          <w:b/>
          <w:color w:val="000000"/>
          <w:sz w:val="22"/>
          <w:szCs w:val="22"/>
        </w:rPr>
        <w:t>destinados à capacitação de profissionais médicos e enfermeiros para diagnóstico e manejo de pacientes acometidos pela hanseníase</w:t>
      </w:r>
      <w:r w:rsidR="009D7B66">
        <w:rPr>
          <w:rFonts w:ascii="Arial" w:hAnsi="Arial" w:cs="Arial"/>
          <w:b/>
          <w:bCs/>
          <w:spacing w:val="-4"/>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 xml:space="preserve">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w:t>
      </w:r>
      <w:r>
        <w:rPr>
          <w:rFonts w:ascii="Arial" w:hAnsi="Arial" w:cs="Arial"/>
          <w:sz w:val="22"/>
          <w:szCs w:val="22"/>
        </w:rPr>
        <w:lastRenderedPageBreak/>
        <w:t>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2CEE38F7"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0747C5">
        <w:rPr>
          <w:rFonts w:ascii="Arial" w:hAnsi="Arial" w:cs="Arial"/>
          <w:b/>
          <w:sz w:val="22"/>
          <w:szCs w:val="22"/>
        </w:rPr>
        <w:t>3</w:t>
      </w:r>
      <w:r w:rsidR="00A75255">
        <w:rPr>
          <w:rFonts w:ascii="Arial" w:hAnsi="Arial" w:cs="Arial"/>
          <w:b/>
          <w:sz w:val="22"/>
          <w:szCs w:val="22"/>
        </w:rPr>
        <w:t>4</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3DEA018E" w:rsidR="004A29E2" w:rsidRDefault="00FD0269" w:rsidP="004A29E2">
      <w:pPr>
        <w:spacing w:line="23" w:lineRule="atLeast"/>
        <w:rPr>
          <w:rFonts w:ascii="Arial" w:hAnsi="Arial" w:cs="Arial"/>
          <w:b/>
          <w:sz w:val="22"/>
          <w:szCs w:val="22"/>
        </w:rPr>
      </w:pPr>
      <w:r>
        <w:rPr>
          <w:rFonts w:ascii="Arial" w:hAnsi="Arial" w:cs="Arial"/>
          <w:b/>
          <w:sz w:val="22"/>
          <w:szCs w:val="22"/>
        </w:rPr>
        <w:t>Helvécio Campos de Albuquerque</w:t>
      </w:r>
      <w:r w:rsidR="004A29E2">
        <w:rPr>
          <w:rFonts w:ascii="Arial" w:hAnsi="Arial" w:cs="Arial"/>
          <w:b/>
          <w:sz w:val="22"/>
          <w:szCs w:val="22"/>
        </w:rPr>
        <w:t xml:space="preserve"> </w:t>
      </w:r>
    </w:p>
    <w:p w14:paraId="12BD42E9" w14:textId="4D9E4BBD"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FD0269">
        <w:rPr>
          <w:rFonts w:ascii="Arial" w:hAnsi="Arial" w:cs="Arial"/>
          <w:b/>
          <w:sz w:val="22"/>
          <w:szCs w:val="22"/>
        </w:rPr>
        <w:t>Saúde</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60B82753" w14:textId="72D3EE9F" w:rsidR="0025593E" w:rsidRPr="00475672"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r w:rsidRPr="00475672">
        <w:rPr>
          <w:rFonts w:ascii="Arial" w:hAnsi="Arial" w:cs="Arial"/>
          <w:b/>
          <w:bCs/>
          <w:color w:val="000000" w:themeColor="text1"/>
          <w:sz w:val="22"/>
          <w:szCs w:val="22"/>
        </w:rPr>
        <w:lastRenderedPageBreak/>
        <w:t>A</w:t>
      </w:r>
      <w:r w:rsidR="001A600C" w:rsidRPr="00475672">
        <w:rPr>
          <w:rFonts w:ascii="Arial" w:hAnsi="Arial" w:cs="Arial"/>
          <w:b/>
          <w:bCs/>
          <w:color w:val="000000" w:themeColor="text1"/>
          <w:sz w:val="22"/>
          <w:szCs w:val="22"/>
        </w:rPr>
        <w:t xml:space="preserve">NEXO </w:t>
      </w:r>
      <w:r w:rsidRPr="00475672">
        <w:rPr>
          <w:rFonts w:ascii="Arial" w:hAnsi="Arial" w:cs="Arial"/>
          <w:b/>
          <w:bCs/>
          <w:color w:val="000000" w:themeColor="text1"/>
          <w:sz w:val="22"/>
          <w:szCs w:val="22"/>
        </w:rPr>
        <w:t>X -</w:t>
      </w:r>
      <w:r w:rsidR="00800A2B" w:rsidRPr="00475672">
        <w:rPr>
          <w:rFonts w:ascii="Arial" w:hAnsi="Arial" w:cs="Arial"/>
          <w:b/>
          <w:bCs/>
          <w:color w:val="000000" w:themeColor="text1"/>
          <w:sz w:val="22"/>
          <w:szCs w:val="22"/>
        </w:rPr>
        <w:t xml:space="preserve"> </w:t>
      </w:r>
      <w:r w:rsidR="00800A2B" w:rsidRPr="0089086C">
        <w:rPr>
          <w:rFonts w:ascii="Arial" w:hAnsi="Arial" w:cs="Arial"/>
          <w:b/>
          <w:bCs/>
          <w:sz w:val="22"/>
          <w:szCs w:val="22"/>
        </w:rPr>
        <w:t>T</w:t>
      </w:r>
      <w:r w:rsidR="00D12B57" w:rsidRPr="0089086C">
        <w:rPr>
          <w:rFonts w:ascii="Arial" w:hAnsi="Arial" w:cs="Arial"/>
          <w:b/>
          <w:bCs/>
          <w:sz w:val="22"/>
          <w:szCs w:val="22"/>
        </w:rPr>
        <w:t>ERMO DE REFER</w:t>
      </w:r>
      <w:r w:rsidR="00DB21BB" w:rsidRPr="0089086C">
        <w:rPr>
          <w:rFonts w:ascii="Arial" w:hAnsi="Arial" w:cs="Arial"/>
          <w:b/>
          <w:bCs/>
          <w:sz w:val="22"/>
          <w:szCs w:val="22"/>
        </w:rPr>
        <w:t>Ê</w:t>
      </w:r>
      <w:r w:rsidR="00D12B57" w:rsidRPr="0089086C">
        <w:rPr>
          <w:rFonts w:ascii="Arial" w:hAnsi="Arial" w:cs="Arial"/>
          <w:b/>
          <w:bCs/>
          <w:sz w:val="22"/>
          <w:szCs w:val="22"/>
        </w:rPr>
        <w:t>NCIA</w:t>
      </w:r>
    </w:p>
    <w:p w14:paraId="314AA376" w14:textId="77777777" w:rsidR="004D618B" w:rsidRPr="0089086C" w:rsidRDefault="004D618B" w:rsidP="004D618B">
      <w:pPr>
        <w:spacing w:line="276" w:lineRule="auto"/>
        <w:rPr>
          <w:rFonts w:ascii="Arial" w:hAnsi="Arial" w:cs="Arial"/>
          <w:b/>
          <w:sz w:val="22"/>
          <w:szCs w:val="22"/>
        </w:rPr>
      </w:pPr>
    </w:p>
    <w:p w14:paraId="62C50D55" w14:textId="77777777" w:rsidR="0089086C" w:rsidRPr="0089086C" w:rsidRDefault="0089086C" w:rsidP="0089086C">
      <w:pPr>
        <w:pBdr>
          <w:top w:val="single" w:sz="4" w:space="1" w:color="auto"/>
          <w:left w:val="single" w:sz="4" w:space="4" w:color="auto"/>
          <w:bottom w:val="single" w:sz="4" w:space="0" w:color="auto"/>
          <w:right w:val="single" w:sz="4" w:space="4" w:color="auto"/>
        </w:pBdr>
        <w:autoSpaceDE w:val="0"/>
        <w:autoSpaceDN w:val="0"/>
        <w:adjustRightInd w:val="0"/>
        <w:spacing w:line="360" w:lineRule="auto"/>
        <w:jc w:val="both"/>
        <w:rPr>
          <w:rFonts w:ascii="Arial" w:hAnsi="Arial" w:cs="Arial"/>
          <w:b/>
          <w:bCs/>
          <w:sz w:val="22"/>
          <w:szCs w:val="22"/>
        </w:rPr>
      </w:pPr>
      <w:r w:rsidRPr="0089086C">
        <w:rPr>
          <w:rFonts w:ascii="Arial" w:hAnsi="Arial" w:cs="Arial"/>
          <w:b/>
          <w:bCs/>
          <w:sz w:val="22"/>
          <w:szCs w:val="22"/>
        </w:rPr>
        <w:t>1. OBJETO</w:t>
      </w:r>
    </w:p>
    <w:p w14:paraId="3C9D5364" w14:textId="77777777" w:rsidR="0089086C" w:rsidRPr="0089086C" w:rsidRDefault="0089086C" w:rsidP="0089086C">
      <w:pPr>
        <w:spacing w:before="240" w:after="240" w:line="276" w:lineRule="auto"/>
        <w:jc w:val="both"/>
        <w:rPr>
          <w:rFonts w:ascii="Arial" w:hAnsi="Arial" w:cs="Arial"/>
          <w:sz w:val="22"/>
          <w:szCs w:val="22"/>
        </w:rPr>
      </w:pPr>
      <w:r w:rsidRPr="0089086C">
        <w:rPr>
          <w:rFonts w:ascii="Arial" w:hAnsi="Arial" w:cs="Arial"/>
          <w:color w:val="000000"/>
          <w:sz w:val="22"/>
          <w:szCs w:val="22"/>
        </w:rPr>
        <w:t xml:space="preserve">O Objeto do presente processo é a </w:t>
      </w:r>
      <w:r w:rsidRPr="0089086C">
        <w:rPr>
          <w:rFonts w:ascii="Arial" w:hAnsi="Arial" w:cs="Arial"/>
          <w:sz w:val="22"/>
          <w:szCs w:val="22"/>
        </w:rPr>
        <w:t xml:space="preserve">Aquisição de Kit </w:t>
      </w:r>
      <w:proofErr w:type="spellStart"/>
      <w:r w:rsidRPr="0089086C">
        <w:rPr>
          <w:rFonts w:ascii="Arial" w:hAnsi="Arial" w:cs="Arial"/>
          <w:sz w:val="22"/>
          <w:szCs w:val="22"/>
        </w:rPr>
        <w:t>Estesiômetro</w:t>
      </w:r>
      <w:proofErr w:type="spellEnd"/>
      <w:r w:rsidRPr="0089086C">
        <w:rPr>
          <w:rFonts w:ascii="Arial" w:hAnsi="Arial" w:cs="Arial"/>
          <w:sz w:val="22"/>
          <w:szCs w:val="22"/>
        </w:rPr>
        <w:t xml:space="preserve"> de Monofilamentos Sintéticos,</w:t>
      </w:r>
      <w:r w:rsidRPr="0089086C">
        <w:rPr>
          <w:rFonts w:ascii="Arial" w:hAnsi="Arial" w:cs="Arial"/>
          <w:color w:val="000000"/>
          <w:sz w:val="22"/>
          <w:szCs w:val="22"/>
        </w:rPr>
        <w:t xml:space="preserve"> conforme descrições abaixo relacionadas</w:t>
      </w:r>
      <w:r w:rsidRPr="0089086C">
        <w:rPr>
          <w:rFonts w:ascii="Arial" w:hAnsi="Arial" w:cs="Arial"/>
          <w:sz w:val="22"/>
          <w:szCs w:val="22"/>
        </w:rPr>
        <w:t>.</w:t>
      </w:r>
    </w:p>
    <w:p w14:paraId="7A94F12D" w14:textId="77777777" w:rsidR="0089086C" w:rsidRPr="0089086C" w:rsidRDefault="0089086C" w:rsidP="0089086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bCs/>
          <w:sz w:val="22"/>
          <w:szCs w:val="22"/>
        </w:rPr>
      </w:pPr>
      <w:r w:rsidRPr="0089086C">
        <w:rPr>
          <w:rFonts w:ascii="Arial" w:hAnsi="Arial" w:cs="Arial"/>
          <w:b/>
          <w:bCs/>
          <w:sz w:val="22"/>
          <w:szCs w:val="22"/>
        </w:rPr>
        <w:t xml:space="preserve">2.JUSTIFICATIVA </w:t>
      </w:r>
    </w:p>
    <w:p w14:paraId="3EF540FC" w14:textId="77777777" w:rsidR="0089086C" w:rsidRPr="0089086C" w:rsidRDefault="0089086C" w:rsidP="0089086C">
      <w:pPr>
        <w:pStyle w:val="NormalWeb"/>
        <w:spacing w:before="0" w:beforeAutospacing="0" w:after="0" w:afterAutospacing="0" w:line="276" w:lineRule="auto"/>
        <w:ind w:firstLine="851"/>
        <w:jc w:val="both"/>
        <w:rPr>
          <w:rFonts w:ascii="Arial" w:hAnsi="Arial" w:cs="Arial"/>
          <w:sz w:val="22"/>
          <w:szCs w:val="22"/>
        </w:rPr>
      </w:pPr>
    </w:p>
    <w:p w14:paraId="61CAE447" w14:textId="77777777" w:rsidR="0089086C" w:rsidRPr="0089086C" w:rsidRDefault="0089086C" w:rsidP="0089086C">
      <w:pPr>
        <w:pStyle w:val="NormalWeb"/>
        <w:spacing w:before="0" w:beforeAutospacing="0" w:after="0" w:afterAutospacing="0" w:line="276" w:lineRule="auto"/>
        <w:jc w:val="both"/>
        <w:rPr>
          <w:rFonts w:ascii="Arial" w:hAnsi="Arial" w:cs="Arial"/>
          <w:sz w:val="22"/>
          <w:szCs w:val="22"/>
        </w:rPr>
      </w:pPr>
      <w:r w:rsidRPr="0089086C">
        <w:rPr>
          <w:rFonts w:ascii="Arial" w:hAnsi="Arial" w:cs="Arial"/>
          <w:sz w:val="22"/>
          <w:szCs w:val="22"/>
        </w:rPr>
        <w:t xml:space="preserve">Considerando a necessidade de capacitação dos nossos profissionais médicos e enfermeiros para diagnostico e manejo do paciente acometido pela hanseníase, faz-se necessário a compra de 35 kits de </w:t>
      </w:r>
      <w:proofErr w:type="spellStart"/>
      <w:r w:rsidRPr="0089086C">
        <w:rPr>
          <w:rFonts w:ascii="Arial" w:hAnsi="Arial" w:cs="Arial"/>
          <w:sz w:val="22"/>
          <w:szCs w:val="22"/>
        </w:rPr>
        <w:t>Estesiômetro</w:t>
      </w:r>
      <w:proofErr w:type="spellEnd"/>
      <w:r w:rsidRPr="0089086C">
        <w:rPr>
          <w:rFonts w:ascii="Arial" w:hAnsi="Arial" w:cs="Arial"/>
          <w:sz w:val="22"/>
          <w:szCs w:val="22"/>
        </w:rPr>
        <w:t xml:space="preserve"> de Monofilamentos Sintéticos para teste de sensibilidade neurológica simplificada. As avaliações de desempenho dos serviços de saúde, no atendimento ao paciente de hanseníase, são unânimes em constatar, a baixa qualidade do exame neurológico, e atividades de prevenção das incapacidades físicas geradas pela hanseníase. </w:t>
      </w:r>
    </w:p>
    <w:p w14:paraId="3FA464BD" w14:textId="77777777" w:rsidR="0089086C" w:rsidRPr="0089086C" w:rsidRDefault="0089086C" w:rsidP="0089086C">
      <w:pPr>
        <w:pStyle w:val="NormalWeb"/>
        <w:spacing w:before="0" w:beforeAutospacing="0" w:after="0" w:afterAutospacing="0" w:line="276" w:lineRule="auto"/>
        <w:jc w:val="both"/>
        <w:rPr>
          <w:rFonts w:ascii="Arial" w:hAnsi="Arial" w:cs="Arial"/>
          <w:sz w:val="22"/>
          <w:szCs w:val="22"/>
        </w:rPr>
      </w:pPr>
      <w:r w:rsidRPr="0089086C">
        <w:rPr>
          <w:rFonts w:ascii="Arial" w:hAnsi="Arial" w:cs="Arial"/>
          <w:sz w:val="22"/>
          <w:szCs w:val="22"/>
        </w:rPr>
        <w:t xml:space="preserve">Considerando que os kits serão integrados aos equipamentos das Unidades Básicas de Saúde e nos hospitais, </w:t>
      </w:r>
      <w:proofErr w:type="gramStart"/>
      <w:r w:rsidRPr="0089086C">
        <w:rPr>
          <w:rFonts w:ascii="Arial" w:hAnsi="Arial" w:cs="Arial"/>
          <w:sz w:val="22"/>
          <w:szCs w:val="22"/>
        </w:rPr>
        <w:t>Regional</w:t>
      </w:r>
      <w:proofErr w:type="gramEnd"/>
      <w:r w:rsidRPr="0089086C">
        <w:rPr>
          <w:rFonts w:ascii="Arial" w:hAnsi="Arial" w:cs="Arial"/>
          <w:sz w:val="22"/>
          <w:szCs w:val="22"/>
        </w:rPr>
        <w:t xml:space="preserve"> e </w:t>
      </w:r>
      <w:proofErr w:type="spellStart"/>
      <w:r w:rsidRPr="0089086C">
        <w:rPr>
          <w:rFonts w:ascii="Arial" w:hAnsi="Arial" w:cs="Arial"/>
          <w:sz w:val="22"/>
          <w:szCs w:val="22"/>
        </w:rPr>
        <w:t>Fundajan</w:t>
      </w:r>
      <w:proofErr w:type="spellEnd"/>
      <w:r w:rsidRPr="0089086C">
        <w:rPr>
          <w:rFonts w:ascii="Arial" w:hAnsi="Arial" w:cs="Arial"/>
          <w:sz w:val="22"/>
          <w:szCs w:val="22"/>
        </w:rPr>
        <w:t>.</w:t>
      </w:r>
    </w:p>
    <w:p w14:paraId="20B9848C" w14:textId="77777777" w:rsidR="0089086C" w:rsidRPr="0089086C" w:rsidRDefault="0089086C" w:rsidP="0089086C">
      <w:pPr>
        <w:pStyle w:val="NormalWeb"/>
        <w:spacing w:before="0" w:beforeAutospacing="0" w:after="0" w:afterAutospacing="0" w:line="276" w:lineRule="auto"/>
        <w:jc w:val="both"/>
        <w:rPr>
          <w:rFonts w:ascii="Arial" w:hAnsi="Arial" w:cs="Arial"/>
          <w:sz w:val="22"/>
          <w:szCs w:val="22"/>
        </w:rPr>
      </w:pPr>
      <w:r w:rsidRPr="0089086C">
        <w:rPr>
          <w:rFonts w:ascii="Arial" w:hAnsi="Arial" w:cs="Arial"/>
          <w:sz w:val="22"/>
          <w:szCs w:val="22"/>
        </w:rPr>
        <w:t>Considerando que o nosso município identifica vários casos de hanseníase todos os anos.</w:t>
      </w:r>
    </w:p>
    <w:p w14:paraId="081EB931" w14:textId="77777777" w:rsidR="0089086C" w:rsidRPr="0089086C" w:rsidRDefault="0089086C" w:rsidP="0089086C">
      <w:pPr>
        <w:spacing w:line="276" w:lineRule="auto"/>
        <w:jc w:val="both"/>
        <w:rPr>
          <w:rFonts w:ascii="Arial" w:hAnsi="Arial" w:cs="Arial"/>
          <w:color w:val="000000"/>
          <w:sz w:val="22"/>
          <w:szCs w:val="22"/>
        </w:rPr>
      </w:pPr>
      <w:r w:rsidRPr="0089086C">
        <w:rPr>
          <w:rFonts w:ascii="Arial" w:hAnsi="Arial" w:cs="Arial"/>
          <w:color w:val="000000"/>
          <w:sz w:val="22"/>
          <w:szCs w:val="22"/>
        </w:rPr>
        <w:t>Se faz necessário a realização de processo licitatório para aquisição dos itens mencionados neste termo.</w:t>
      </w:r>
    </w:p>
    <w:p w14:paraId="1DB34779" w14:textId="77777777" w:rsidR="0089086C" w:rsidRPr="0089086C" w:rsidRDefault="0089086C" w:rsidP="0089086C">
      <w:pPr>
        <w:spacing w:line="276" w:lineRule="auto"/>
        <w:ind w:firstLine="851"/>
        <w:jc w:val="both"/>
        <w:rPr>
          <w:rFonts w:ascii="Arial" w:hAnsi="Arial" w:cs="Arial"/>
          <w:color w:val="000000"/>
          <w:sz w:val="22"/>
          <w:szCs w:val="22"/>
        </w:rPr>
      </w:pPr>
    </w:p>
    <w:p w14:paraId="01C9A90E" w14:textId="77777777" w:rsidR="0089086C" w:rsidRPr="0089086C" w:rsidRDefault="0089086C" w:rsidP="0089086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bCs/>
          <w:sz w:val="22"/>
          <w:szCs w:val="22"/>
        </w:rPr>
      </w:pPr>
      <w:r w:rsidRPr="0089086C">
        <w:rPr>
          <w:rFonts w:ascii="Arial" w:hAnsi="Arial" w:cs="Arial"/>
          <w:b/>
          <w:bCs/>
          <w:sz w:val="22"/>
          <w:szCs w:val="22"/>
        </w:rPr>
        <w:t>3. DAS ESPECIFICAÇÕES</w:t>
      </w:r>
    </w:p>
    <w:p w14:paraId="30672520" w14:textId="2238B902" w:rsidR="0089086C" w:rsidRPr="0089086C" w:rsidRDefault="0089086C" w:rsidP="0089086C">
      <w:pPr>
        <w:tabs>
          <w:tab w:val="left" w:pos="2565"/>
        </w:tabs>
        <w:spacing w:before="120" w:line="276" w:lineRule="auto"/>
        <w:jc w:val="both"/>
        <w:rPr>
          <w:rFonts w:ascii="Arial" w:hAnsi="Arial" w:cs="Arial"/>
          <w:color w:val="000000"/>
          <w:sz w:val="22"/>
          <w:szCs w:val="22"/>
        </w:rPr>
      </w:pPr>
      <w:r w:rsidRPr="0089086C">
        <w:rPr>
          <w:rFonts w:ascii="Arial" w:hAnsi="Arial" w:cs="Arial"/>
          <w:color w:val="000000"/>
          <w:sz w:val="22"/>
          <w:szCs w:val="22"/>
        </w:rPr>
        <w:t>Itens a serem adquiridos devem apresentar conformidade com os descritivos e quantidades a seguir relacionados:</w:t>
      </w:r>
    </w:p>
    <w:p w14:paraId="00080876" w14:textId="77777777" w:rsidR="0089086C" w:rsidRPr="0089086C" w:rsidRDefault="0089086C" w:rsidP="0089086C">
      <w:pPr>
        <w:tabs>
          <w:tab w:val="left" w:pos="2565"/>
        </w:tabs>
        <w:spacing w:before="120" w:line="276" w:lineRule="auto"/>
        <w:jc w:val="both"/>
        <w:rPr>
          <w:rFonts w:ascii="Arial" w:hAnsi="Arial" w:cs="Arial"/>
          <w:color w:val="000000"/>
          <w:sz w:val="22"/>
          <w:szCs w:val="22"/>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2"/>
        <w:gridCol w:w="1833"/>
        <w:gridCol w:w="2986"/>
        <w:gridCol w:w="1125"/>
        <w:gridCol w:w="718"/>
        <w:gridCol w:w="1134"/>
        <w:gridCol w:w="1134"/>
      </w:tblGrid>
      <w:tr w:rsidR="0089086C" w:rsidRPr="0089086C" w14:paraId="31E1D49A" w14:textId="77777777" w:rsidTr="0089086C">
        <w:trPr>
          <w:trHeight w:val="456"/>
          <w:jc w:val="center"/>
        </w:trPr>
        <w:tc>
          <w:tcPr>
            <w:tcW w:w="572" w:type="dxa"/>
            <w:shd w:val="clear" w:color="auto" w:fill="auto"/>
            <w:noWrap/>
            <w:vAlign w:val="center"/>
            <w:hideMark/>
          </w:tcPr>
          <w:p w14:paraId="4F393417" w14:textId="77777777" w:rsidR="0089086C" w:rsidRPr="0089086C" w:rsidRDefault="0089086C" w:rsidP="00B469EB">
            <w:pPr>
              <w:jc w:val="center"/>
              <w:rPr>
                <w:rFonts w:ascii="Arial" w:hAnsi="Arial" w:cs="Arial"/>
                <w:b/>
                <w:bCs/>
                <w:color w:val="000000"/>
                <w:sz w:val="22"/>
                <w:szCs w:val="22"/>
              </w:rPr>
            </w:pPr>
            <w:r w:rsidRPr="0089086C">
              <w:rPr>
                <w:rFonts w:ascii="Arial" w:hAnsi="Arial" w:cs="Arial"/>
                <w:b/>
                <w:bCs/>
                <w:color w:val="000000"/>
                <w:sz w:val="22"/>
                <w:szCs w:val="22"/>
              </w:rPr>
              <w:t>N°</w:t>
            </w:r>
          </w:p>
        </w:tc>
        <w:tc>
          <w:tcPr>
            <w:tcW w:w="1833" w:type="dxa"/>
            <w:shd w:val="clear" w:color="auto" w:fill="auto"/>
            <w:vAlign w:val="center"/>
            <w:hideMark/>
          </w:tcPr>
          <w:p w14:paraId="60902A0D" w14:textId="77777777" w:rsidR="0089086C" w:rsidRPr="0089086C" w:rsidRDefault="0089086C" w:rsidP="00B469EB">
            <w:pPr>
              <w:jc w:val="center"/>
              <w:rPr>
                <w:rFonts w:ascii="Arial" w:hAnsi="Arial" w:cs="Arial"/>
                <w:b/>
                <w:bCs/>
                <w:color w:val="000000"/>
                <w:sz w:val="22"/>
                <w:szCs w:val="22"/>
              </w:rPr>
            </w:pPr>
            <w:r w:rsidRPr="0089086C">
              <w:rPr>
                <w:rFonts w:ascii="Arial" w:hAnsi="Arial" w:cs="Arial"/>
                <w:b/>
                <w:bCs/>
                <w:color w:val="000000"/>
                <w:sz w:val="22"/>
                <w:szCs w:val="22"/>
              </w:rPr>
              <w:t>Item</w:t>
            </w:r>
          </w:p>
        </w:tc>
        <w:tc>
          <w:tcPr>
            <w:tcW w:w="2986" w:type="dxa"/>
            <w:shd w:val="clear" w:color="auto" w:fill="auto"/>
            <w:noWrap/>
            <w:vAlign w:val="center"/>
            <w:hideMark/>
          </w:tcPr>
          <w:p w14:paraId="15AA1815" w14:textId="77777777" w:rsidR="0089086C" w:rsidRPr="0089086C" w:rsidRDefault="0089086C" w:rsidP="00B469EB">
            <w:pPr>
              <w:jc w:val="center"/>
              <w:rPr>
                <w:rFonts w:ascii="Arial" w:hAnsi="Arial" w:cs="Arial"/>
                <w:b/>
                <w:bCs/>
                <w:color w:val="000000"/>
                <w:sz w:val="22"/>
                <w:szCs w:val="22"/>
              </w:rPr>
            </w:pPr>
            <w:r w:rsidRPr="0089086C">
              <w:rPr>
                <w:rFonts w:ascii="Arial" w:hAnsi="Arial" w:cs="Arial"/>
                <w:b/>
                <w:bCs/>
                <w:color w:val="000000"/>
                <w:sz w:val="22"/>
                <w:szCs w:val="22"/>
              </w:rPr>
              <w:t>Descrição</w:t>
            </w:r>
          </w:p>
        </w:tc>
        <w:tc>
          <w:tcPr>
            <w:tcW w:w="1125" w:type="dxa"/>
            <w:shd w:val="clear" w:color="auto" w:fill="auto"/>
            <w:vAlign w:val="center"/>
            <w:hideMark/>
          </w:tcPr>
          <w:p w14:paraId="396A8B90" w14:textId="77777777" w:rsidR="0089086C" w:rsidRPr="0089086C" w:rsidRDefault="0089086C" w:rsidP="00B469EB">
            <w:pPr>
              <w:jc w:val="center"/>
              <w:rPr>
                <w:rFonts w:ascii="Arial" w:hAnsi="Arial" w:cs="Arial"/>
                <w:b/>
                <w:bCs/>
                <w:color w:val="000000"/>
                <w:sz w:val="22"/>
                <w:szCs w:val="22"/>
              </w:rPr>
            </w:pPr>
            <w:r w:rsidRPr="0089086C">
              <w:rPr>
                <w:rFonts w:ascii="Arial" w:hAnsi="Arial" w:cs="Arial"/>
                <w:b/>
                <w:bCs/>
                <w:color w:val="000000"/>
                <w:sz w:val="22"/>
                <w:szCs w:val="22"/>
              </w:rPr>
              <w:t>Unidade</w:t>
            </w:r>
          </w:p>
        </w:tc>
        <w:tc>
          <w:tcPr>
            <w:tcW w:w="718" w:type="dxa"/>
            <w:shd w:val="clear" w:color="auto" w:fill="auto"/>
            <w:noWrap/>
            <w:vAlign w:val="center"/>
          </w:tcPr>
          <w:p w14:paraId="4778D40D" w14:textId="77777777" w:rsidR="0089086C" w:rsidRPr="0089086C" w:rsidRDefault="0089086C" w:rsidP="00B469EB">
            <w:pPr>
              <w:jc w:val="center"/>
              <w:rPr>
                <w:rFonts w:ascii="Arial" w:hAnsi="Arial" w:cs="Arial"/>
                <w:b/>
                <w:bCs/>
                <w:color w:val="000000"/>
                <w:sz w:val="22"/>
                <w:szCs w:val="22"/>
              </w:rPr>
            </w:pPr>
            <w:proofErr w:type="spellStart"/>
            <w:r w:rsidRPr="0089086C">
              <w:rPr>
                <w:rFonts w:ascii="Arial" w:hAnsi="Arial" w:cs="Arial"/>
                <w:b/>
                <w:bCs/>
                <w:color w:val="000000"/>
                <w:sz w:val="22"/>
                <w:szCs w:val="22"/>
              </w:rPr>
              <w:t>Qtd</w:t>
            </w:r>
            <w:proofErr w:type="spellEnd"/>
            <w:r w:rsidRPr="0089086C">
              <w:rPr>
                <w:rFonts w:ascii="Arial" w:hAnsi="Arial" w:cs="Arial"/>
                <w:b/>
                <w:bCs/>
                <w:color w:val="000000"/>
                <w:sz w:val="22"/>
                <w:szCs w:val="22"/>
              </w:rPr>
              <w:t>.</w:t>
            </w:r>
          </w:p>
        </w:tc>
        <w:tc>
          <w:tcPr>
            <w:tcW w:w="1134" w:type="dxa"/>
          </w:tcPr>
          <w:p w14:paraId="016BCE2B" w14:textId="77777777" w:rsidR="0089086C" w:rsidRPr="0089086C" w:rsidRDefault="0089086C" w:rsidP="00B469EB">
            <w:pPr>
              <w:jc w:val="center"/>
              <w:rPr>
                <w:rFonts w:ascii="Arial" w:hAnsi="Arial" w:cs="Arial"/>
                <w:b/>
                <w:bCs/>
                <w:color w:val="000000"/>
                <w:sz w:val="22"/>
                <w:szCs w:val="22"/>
              </w:rPr>
            </w:pPr>
            <w:r w:rsidRPr="0089086C">
              <w:rPr>
                <w:rFonts w:ascii="Arial" w:hAnsi="Arial" w:cs="Arial"/>
                <w:b/>
                <w:bCs/>
                <w:color w:val="000000"/>
                <w:sz w:val="22"/>
                <w:szCs w:val="22"/>
              </w:rPr>
              <w:t>Valor</w:t>
            </w:r>
          </w:p>
          <w:p w14:paraId="1FD0FA20" w14:textId="77777777" w:rsidR="0089086C" w:rsidRPr="0089086C" w:rsidRDefault="0089086C" w:rsidP="00B469EB">
            <w:pPr>
              <w:jc w:val="center"/>
              <w:rPr>
                <w:rFonts w:ascii="Arial" w:hAnsi="Arial" w:cs="Arial"/>
                <w:b/>
                <w:bCs/>
                <w:color w:val="000000"/>
                <w:sz w:val="22"/>
                <w:szCs w:val="22"/>
              </w:rPr>
            </w:pPr>
            <w:r w:rsidRPr="0089086C">
              <w:rPr>
                <w:rFonts w:ascii="Arial" w:hAnsi="Arial" w:cs="Arial"/>
                <w:b/>
                <w:bCs/>
                <w:color w:val="000000"/>
                <w:sz w:val="22"/>
                <w:szCs w:val="22"/>
              </w:rPr>
              <w:t>Unitário</w:t>
            </w:r>
          </w:p>
        </w:tc>
        <w:tc>
          <w:tcPr>
            <w:tcW w:w="1134" w:type="dxa"/>
          </w:tcPr>
          <w:p w14:paraId="2F186170" w14:textId="77777777" w:rsidR="0089086C" w:rsidRPr="0089086C" w:rsidRDefault="0089086C" w:rsidP="00B469EB">
            <w:pPr>
              <w:jc w:val="center"/>
              <w:rPr>
                <w:rFonts w:ascii="Arial" w:hAnsi="Arial" w:cs="Arial"/>
                <w:b/>
                <w:bCs/>
                <w:color w:val="000000"/>
                <w:sz w:val="22"/>
                <w:szCs w:val="22"/>
              </w:rPr>
            </w:pPr>
            <w:r w:rsidRPr="0089086C">
              <w:rPr>
                <w:rFonts w:ascii="Arial" w:hAnsi="Arial" w:cs="Arial"/>
                <w:b/>
                <w:bCs/>
                <w:color w:val="000000"/>
                <w:sz w:val="22"/>
                <w:szCs w:val="22"/>
              </w:rPr>
              <w:t>Valor</w:t>
            </w:r>
          </w:p>
          <w:p w14:paraId="555ED36D" w14:textId="77777777" w:rsidR="0089086C" w:rsidRPr="0089086C" w:rsidRDefault="0089086C" w:rsidP="00B469EB">
            <w:pPr>
              <w:jc w:val="center"/>
              <w:rPr>
                <w:rFonts w:ascii="Arial" w:hAnsi="Arial" w:cs="Arial"/>
                <w:b/>
                <w:bCs/>
                <w:color w:val="000000"/>
                <w:sz w:val="22"/>
                <w:szCs w:val="22"/>
              </w:rPr>
            </w:pPr>
            <w:r w:rsidRPr="0089086C">
              <w:rPr>
                <w:rFonts w:ascii="Arial" w:hAnsi="Arial" w:cs="Arial"/>
                <w:b/>
                <w:bCs/>
                <w:color w:val="000000"/>
                <w:sz w:val="22"/>
                <w:szCs w:val="22"/>
              </w:rPr>
              <w:t>Total</w:t>
            </w:r>
          </w:p>
        </w:tc>
      </w:tr>
      <w:tr w:rsidR="0089086C" w:rsidRPr="0089086C" w14:paraId="7BF9C03E" w14:textId="77777777" w:rsidTr="0089086C">
        <w:trPr>
          <w:trHeight w:val="456"/>
          <w:jc w:val="center"/>
        </w:trPr>
        <w:tc>
          <w:tcPr>
            <w:tcW w:w="572" w:type="dxa"/>
            <w:shd w:val="clear" w:color="auto" w:fill="auto"/>
            <w:noWrap/>
            <w:vAlign w:val="center"/>
          </w:tcPr>
          <w:p w14:paraId="3FA5EB91" w14:textId="77777777" w:rsidR="0089086C" w:rsidRPr="0089086C" w:rsidRDefault="0089086C" w:rsidP="00B469EB">
            <w:pPr>
              <w:tabs>
                <w:tab w:val="left" w:pos="8364"/>
              </w:tabs>
              <w:spacing w:line="360" w:lineRule="auto"/>
              <w:ind w:right="-1"/>
              <w:jc w:val="center"/>
              <w:rPr>
                <w:rFonts w:ascii="Arial" w:hAnsi="Arial" w:cs="Arial"/>
                <w:b/>
                <w:iCs/>
                <w:sz w:val="22"/>
                <w:szCs w:val="22"/>
              </w:rPr>
            </w:pPr>
            <w:r w:rsidRPr="0089086C">
              <w:rPr>
                <w:rFonts w:ascii="Arial" w:hAnsi="Arial" w:cs="Arial"/>
                <w:b/>
                <w:iCs/>
                <w:sz w:val="22"/>
                <w:szCs w:val="22"/>
              </w:rPr>
              <w:t>01</w:t>
            </w:r>
          </w:p>
        </w:tc>
        <w:tc>
          <w:tcPr>
            <w:tcW w:w="1833" w:type="dxa"/>
            <w:shd w:val="clear" w:color="auto" w:fill="auto"/>
            <w:vAlign w:val="center"/>
          </w:tcPr>
          <w:p w14:paraId="5B4AE86D" w14:textId="77777777" w:rsidR="0089086C" w:rsidRPr="0089086C" w:rsidRDefault="0089086C" w:rsidP="00B469EB">
            <w:pPr>
              <w:tabs>
                <w:tab w:val="left" w:pos="8364"/>
              </w:tabs>
              <w:ind w:right="-1"/>
              <w:jc w:val="center"/>
              <w:rPr>
                <w:rFonts w:ascii="Arial" w:hAnsi="Arial" w:cs="Arial"/>
                <w:b/>
                <w:sz w:val="22"/>
                <w:szCs w:val="22"/>
              </w:rPr>
            </w:pPr>
            <w:r w:rsidRPr="0089086C">
              <w:rPr>
                <w:rFonts w:ascii="Arial" w:hAnsi="Arial" w:cs="Arial"/>
                <w:b/>
                <w:sz w:val="22"/>
                <w:szCs w:val="22"/>
              </w:rPr>
              <w:t xml:space="preserve">Kit </w:t>
            </w:r>
            <w:proofErr w:type="spellStart"/>
            <w:r w:rsidRPr="0089086C">
              <w:rPr>
                <w:rFonts w:ascii="Arial" w:hAnsi="Arial" w:cs="Arial"/>
                <w:b/>
                <w:sz w:val="22"/>
                <w:szCs w:val="22"/>
              </w:rPr>
              <w:t>Estesiômetro</w:t>
            </w:r>
            <w:proofErr w:type="spellEnd"/>
          </w:p>
          <w:p w14:paraId="63C373C3" w14:textId="77777777" w:rsidR="0089086C" w:rsidRPr="0089086C" w:rsidRDefault="0089086C" w:rsidP="00B469EB">
            <w:pPr>
              <w:tabs>
                <w:tab w:val="left" w:pos="8364"/>
              </w:tabs>
              <w:ind w:right="-1"/>
              <w:jc w:val="center"/>
              <w:rPr>
                <w:rFonts w:ascii="Arial" w:hAnsi="Arial" w:cs="Arial"/>
                <w:b/>
                <w:iCs/>
                <w:sz w:val="22"/>
                <w:szCs w:val="22"/>
              </w:rPr>
            </w:pPr>
            <w:r w:rsidRPr="0089086C">
              <w:rPr>
                <w:rFonts w:ascii="Arial" w:hAnsi="Arial" w:cs="Arial"/>
                <w:b/>
                <w:sz w:val="22"/>
                <w:szCs w:val="22"/>
              </w:rPr>
              <w:t>de Monofilamentos Sintéticos.</w:t>
            </w:r>
          </w:p>
        </w:tc>
        <w:tc>
          <w:tcPr>
            <w:tcW w:w="2986" w:type="dxa"/>
            <w:shd w:val="clear" w:color="auto" w:fill="auto"/>
            <w:noWrap/>
            <w:vAlign w:val="center"/>
          </w:tcPr>
          <w:p w14:paraId="5C3CFBB2" w14:textId="77777777" w:rsidR="0089086C" w:rsidRPr="0089086C" w:rsidRDefault="0089086C" w:rsidP="00B469EB">
            <w:pPr>
              <w:pStyle w:val="TableParagraph"/>
              <w:spacing w:before="174"/>
              <w:ind w:right="66"/>
              <w:rPr>
                <w:rFonts w:ascii="Arial" w:hAnsi="Arial" w:cs="Arial"/>
              </w:rPr>
            </w:pPr>
            <w:r w:rsidRPr="0089086C">
              <w:rPr>
                <w:rFonts w:ascii="Arial" w:hAnsi="Arial" w:cs="Arial"/>
              </w:rPr>
              <w:sym w:font="Symbol" w:char="F0B7"/>
            </w:r>
            <w:r w:rsidRPr="0089086C">
              <w:rPr>
                <w:rFonts w:ascii="Arial" w:hAnsi="Arial" w:cs="Arial"/>
              </w:rPr>
              <w:t xml:space="preserve"> O kit apresenta em um estojo contendo filamentos calibrados, montados em suportes e protegidos dentro de tubos transparentes. </w:t>
            </w:r>
          </w:p>
          <w:p w14:paraId="2A90BF2C" w14:textId="77777777" w:rsidR="0089086C" w:rsidRPr="0089086C" w:rsidRDefault="0089086C" w:rsidP="00B469EB">
            <w:pPr>
              <w:pStyle w:val="TableParagraph"/>
              <w:spacing w:before="174"/>
              <w:ind w:right="66"/>
              <w:rPr>
                <w:rFonts w:ascii="Arial" w:hAnsi="Arial" w:cs="Arial"/>
              </w:rPr>
            </w:pPr>
            <w:r w:rsidRPr="0089086C">
              <w:rPr>
                <w:rFonts w:ascii="Arial" w:hAnsi="Arial" w:cs="Arial"/>
              </w:rPr>
              <w:sym w:font="Symbol" w:char="F0B7"/>
            </w:r>
            <w:r w:rsidRPr="0089086C">
              <w:rPr>
                <w:rFonts w:ascii="Arial" w:hAnsi="Arial" w:cs="Arial"/>
              </w:rPr>
              <w:t xml:space="preserve"> Cada tubo acondiciona dois filamentos iguais, sendo um de uso imediato e o outro para reserva. </w:t>
            </w:r>
          </w:p>
          <w:p w14:paraId="0E02B6DB" w14:textId="77777777" w:rsidR="0089086C" w:rsidRPr="0089086C" w:rsidRDefault="0089086C" w:rsidP="00B469EB">
            <w:pPr>
              <w:pStyle w:val="TableParagraph"/>
              <w:spacing w:before="174"/>
              <w:ind w:right="66"/>
              <w:rPr>
                <w:rFonts w:ascii="Arial" w:hAnsi="Arial" w:cs="Arial"/>
              </w:rPr>
            </w:pPr>
            <w:r w:rsidRPr="0089086C">
              <w:rPr>
                <w:rFonts w:ascii="Arial" w:hAnsi="Arial" w:cs="Arial"/>
              </w:rPr>
              <w:sym w:font="Symbol" w:char="F0B7"/>
            </w:r>
            <w:r w:rsidRPr="0089086C">
              <w:rPr>
                <w:rFonts w:ascii="Arial" w:hAnsi="Arial" w:cs="Arial"/>
              </w:rPr>
              <w:t xml:space="preserve"> No seu conjunto tradicional, seis destes tubos servem como hastes para segurar e manter o filamento na posição correta </w:t>
            </w:r>
            <w:r w:rsidRPr="0089086C">
              <w:rPr>
                <w:rFonts w:ascii="Arial" w:hAnsi="Arial" w:cs="Arial"/>
              </w:rPr>
              <w:lastRenderedPageBreak/>
              <w:t>para aplicação. O sétimo tubo é reservatório para outros dois filamentos dos mais delicados, e é conformado para servir também para apoiar convenientemente sobre uma superfície, as demais hastes, uma vez montadas para utilização.</w:t>
            </w:r>
          </w:p>
          <w:p w14:paraId="192DA80F" w14:textId="77777777" w:rsidR="0089086C" w:rsidRPr="0089086C" w:rsidRDefault="0089086C" w:rsidP="00B469EB">
            <w:pPr>
              <w:pStyle w:val="TableParagraph"/>
              <w:spacing w:before="174"/>
              <w:ind w:right="66"/>
              <w:rPr>
                <w:rFonts w:ascii="Arial" w:hAnsi="Arial" w:cs="Arial"/>
              </w:rPr>
            </w:pPr>
            <w:r w:rsidRPr="0089086C">
              <w:rPr>
                <w:rFonts w:ascii="Arial" w:hAnsi="Arial" w:cs="Arial"/>
              </w:rPr>
              <w:t xml:space="preserve"> </w:t>
            </w:r>
            <w:r w:rsidRPr="0089086C">
              <w:rPr>
                <w:rFonts w:ascii="Arial" w:hAnsi="Arial" w:cs="Arial"/>
              </w:rPr>
              <w:sym w:font="Symbol" w:char="F0B7"/>
            </w:r>
            <w:r w:rsidRPr="0089086C">
              <w:rPr>
                <w:rFonts w:ascii="Arial" w:hAnsi="Arial" w:cs="Arial"/>
              </w:rPr>
              <w:t xml:space="preserve"> Outras combinações de filamentos podem eventualmente ser disponibilizadas - por exemplo, estojos com um tubo único com dois filamentos para utilização em triagens específicas. </w:t>
            </w:r>
          </w:p>
          <w:p w14:paraId="0794F948" w14:textId="77777777" w:rsidR="0089086C" w:rsidRPr="0089086C" w:rsidRDefault="0089086C" w:rsidP="00B469EB">
            <w:pPr>
              <w:pStyle w:val="TableParagraph"/>
              <w:spacing w:before="174"/>
              <w:ind w:right="66"/>
              <w:rPr>
                <w:rFonts w:ascii="Arial" w:hAnsi="Arial" w:cs="Arial"/>
              </w:rPr>
            </w:pPr>
            <w:r w:rsidRPr="0089086C">
              <w:rPr>
                <w:rFonts w:ascii="Arial" w:hAnsi="Arial" w:cs="Arial"/>
              </w:rPr>
              <w:sym w:font="Symbol" w:char="F0B7"/>
            </w:r>
            <w:r w:rsidRPr="0089086C">
              <w:rPr>
                <w:rFonts w:ascii="Arial" w:hAnsi="Arial" w:cs="Arial"/>
              </w:rPr>
              <w:t xml:space="preserve"> Os filamentos de nylon são coloridos, como também o são os seus suportes e o código de cores indica a força axial necessária para envergar o filamento. Os tubos têm um furo transversal onde se encaixa o suporte de um dos seus filamentos durante o uso. </w:t>
            </w:r>
          </w:p>
          <w:p w14:paraId="792BEA9D" w14:textId="77777777" w:rsidR="0089086C" w:rsidRPr="0089086C" w:rsidRDefault="0089086C" w:rsidP="00B469EB">
            <w:pPr>
              <w:pStyle w:val="TableParagraph"/>
              <w:rPr>
                <w:rFonts w:ascii="Arial" w:hAnsi="Arial" w:cs="Arial"/>
              </w:rPr>
            </w:pPr>
          </w:p>
          <w:p w14:paraId="24D4705D" w14:textId="77777777" w:rsidR="0089086C" w:rsidRPr="0089086C" w:rsidRDefault="0089086C" w:rsidP="00B469EB">
            <w:pPr>
              <w:pStyle w:val="TableParagraph"/>
              <w:rPr>
                <w:rFonts w:ascii="Arial" w:hAnsi="Arial" w:cs="Arial"/>
                <w:iCs/>
              </w:rPr>
            </w:pPr>
            <w:r w:rsidRPr="0089086C">
              <w:rPr>
                <w:rFonts w:ascii="Arial" w:hAnsi="Arial" w:cs="Arial"/>
              </w:rPr>
              <w:sym w:font="Symbol" w:char="F0B7"/>
            </w:r>
            <w:r w:rsidRPr="0089086C">
              <w:rPr>
                <w:rFonts w:ascii="Arial" w:hAnsi="Arial" w:cs="Arial"/>
              </w:rPr>
              <w:t xml:space="preserve"> Cada estojo é rotulado e contém um folheto explicativo com dados sobre o instrumento e fabricante, instruções para manuseio e manutenção, dicas para facilitar o mapeamento e grade para ajudar na interpretação dos resultados do teste.</w:t>
            </w:r>
          </w:p>
        </w:tc>
        <w:tc>
          <w:tcPr>
            <w:tcW w:w="1125" w:type="dxa"/>
            <w:shd w:val="clear" w:color="auto" w:fill="auto"/>
            <w:vAlign w:val="center"/>
          </w:tcPr>
          <w:p w14:paraId="04E765D9" w14:textId="77777777" w:rsidR="0089086C" w:rsidRPr="0089086C" w:rsidRDefault="0089086C" w:rsidP="00B469EB">
            <w:pPr>
              <w:tabs>
                <w:tab w:val="left" w:pos="8364"/>
              </w:tabs>
              <w:spacing w:line="360" w:lineRule="auto"/>
              <w:ind w:right="-1"/>
              <w:jc w:val="center"/>
              <w:rPr>
                <w:rFonts w:ascii="Arial" w:hAnsi="Arial" w:cs="Arial"/>
                <w:iCs/>
                <w:sz w:val="22"/>
                <w:szCs w:val="22"/>
              </w:rPr>
            </w:pPr>
            <w:r w:rsidRPr="0089086C">
              <w:rPr>
                <w:rFonts w:ascii="Arial" w:hAnsi="Arial" w:cs="Arial"/>
                <w:iCs/>
                <w:sz w:val="22"/>
                <w:szCs w:val="22"/>
              </w:rPr>
              <w:lastRenderedPageBreak/>
              <w:t>Unidade</w:t>
            </w:r>
          </w:p>
        </w:tc>
        <w:tc>
          <w:tcPr>
            <w:tcW w:w="718" w:type="dxa"/>
            <w:shd w:val="clear" w:color="auto" w:fill="auto"/>
            <w:noWrap/>
            <w:vAlign w:val="center"/>
          </w:tcPr>
          <w:p w14:paraId="3C3AE2F0" w14:textId="77777777" w:rsidR="0089086C" w:rsidRPr="0089086C" w:rsidRDefault="0089086C" w:rsidP="00B469EB">
            <w:pPr>
              <w:jc w:val="center"/>
              <w:rPr>
                <w:rFonts w:ascii="Arial" w:hAnsi="Arial" w:cs="Arial"/>
                <w:bCs/>
                <w:color w:val="000000"/>
                <w:sz w:val="22"/>
                <w:szCs w:val="22"/>
              </w:rPr>
            </w:pPr>
            <w:r w:rsidRPr="0089086C">
              <w:rPr>
                <w:rFonts w:ascii="Arial" w:hAnsi="Arial" w:cs="Arial"/>
                <w:bCs/>
                <w:color w:val="000000"/>
                <w:sz w:val="22"/>
                <w:szCs w:val="22"/>
              </w:rPr>
              <w:t>35</w:t>
            </w:r>
          </w:p>
        </w:tc>
        <w:tc>
          <w:tcPr>
            <w:tcW w:w="1134" w:type="dxa"/>
            <w:vAlign w:val="center"/>
          </w:tcPr>
          <w:p w14:paraId="3A20F85D" w14:textId="77777777" w:rsidR="0089086C" w:rsidRPr="0089086C" w:rsidRDefault="0089086C" w:rsidP="00B469EB">
            <w:pPr>
              <w:jc w:val="center"/>
              <w:rPr>
                <w:rFonts w:ascii="Arial" w:hAnsi="Arial" w:cs="Arial"/>
                <w:bCs/>
                <w:color w:val="000000"/>
                <w:sz w:val="22"/>
                <w:szCs w:val="22"/>
              </w:rPr>
            </w:pPr>
            <w:r w:rsidRPr="0089086C">
              <w:rPr>
                <w:rFonts w:ascii="Arial" w:hAnsi="Arial" w:cs="Arial"/>
                <w:bCs/>
                <w:color w:val="000000"/>
                <w:sz w:val="22"/>
                <w:szCs w:val="22"/>
              </w:rPr>
              <w:t xml:space="preserve">R$ </w:t>
            </w:r>
          </w:p>
          <w:p w14:paraId="1DE4E632" w14:textId="3D9BEB43" w:rsidR="0089086C" w:rsidRPr="0089086C" w:rsidRDefault="0089086C" w:rsidP="00B469EB">
            <w:pPr>
              <w:jc w:val="center"/>
              <w:rPr>
                <w:rFonts w:ascii="Arial" w:hAnsi="Arial" w:cs="Arial"/>
                <w:bCs/>
                <w:color w:val="000000"/>
                <w:sz w:val="22"/>
                <w:szCs w:val="22"/>
              </w:rPr>
            </w:pPr>
            <w:r w:rsidRPr="0089086C">
              <w:rPr>
                <w:rFonts w:ascii="Arial" w:hAnsi="Arial" w:cs="Arial"/>
                <w:bCs/>
                <w:color w:val="000000"/>
                <w:sz w:val="22"/>
                <w:szCs w:val="22"/>
              </w:rPr>
              <w:t>388,316</w:t>
            </w:r>
            <w:r>
              <w:rPr>
                <w:rFonts w:ascii="Arial" w:hAnsi="Arial" w:cs="Arial"/>
                <w:bCs/>
                <w:color w:val="000000"/>
                <w:sz w:val="22"/>
                <w:szCs w:val="22"/>
              </w:rPr>
              <w:t>7</w:t>
            </w:r>
          </w:p>
        </w:tc>
        <w:tc>
          <w:tcPr>
            <w:tcW w:w="1134" w:type="dxa"/>
            <w:vAlign w:val="center"/>
          </w:tcPr>
          <w:p w14:paraId="715FE0E8" w14:textId="77777777" w:rsidR="0089086C" w:rsidRPr="0089086C" w:rsidRDefault="0089086C" w:rsidP="00B469EB">
            <w:pPr>
              <w:jc w:val="center"/>
              <w:rPr>
                <w:rFonts w:ascii="Arial" w:hAnsi="Arial" w:cs="Arial"/>
                <w:bCs/>
                <w:color w:val="000000"/>
                <w:sz w:val="22"/>
                <w:szCs w:val="22"/>
              </w:rPr>
            </w:pPr>
            <w:r w:rsidRPr="0089086C">
              <w:rPr>
                <w:rFonts w:ascii="Arial" w:hAnsi="Arial" w:cs="Arial"/>
                <w:bCs/>
                <w:color w:val="000000"/>
                <w:sz w:val="22"/>
                <w:szCs w:val="22"/>
              </w:rPr>
              <w:t>R$</w:t>
            </w:r>
          </w:p>
          <w:p w14:paraId="06440ED5" w14:textId="35E17457" w:rsidR="0089086C" w:rsidRPr="0089086C" w:rsidRDefault="0089086C" w:rsidP="00B469EB">
            <w:pPr>
              <w:jc w:val="center"/>
              <w:rPr>
                <w:rFonts w:ascii="Arial" w:hAnsi="Arial" w:cs="Arial"/>
                <w:color w:val="000000"/>
                <w:sz w:val="22"/>
                <w:szCs w:val="22"/>
              </w:rPr>
            </w:pPr>
            <w:r w:rsidRPr="0089086C">
              <w:rPr>
                <w:rFonts w:ascii="Arial" w:hAnsi="Arial" w:cs="Arial"/>
                <w:color w:val="000000"/>
                <w:sz w:val="22"/>
                <w:szCs w:val="22"/>
              </w:rPr>
              <w:t>13.59</w:t>
            </w:r>
            <w:r>
              <w:rPr>
                <w:rFonts w:ascii="Arial" w:hAnsi="Arial" w:cs="Arial"/>
                <w:color w:val="000000"/>
                <w:sz w:val="22"/>
                <w:szCs w:val="22"/>
              </w:rPr>
              <w:t>1</w:t>
            </w:r>
            <w:r w:rsidRPr="0089086C">
              <w:rPr>
                <w:rFonts w:ascii="Arial" w:hAnsi="Arial" w:cs="Arial"/>
                <w:color w:val="000000"/>
                <w:sz w:val="22"/>
                <w:szCs w:val="22"/>
              </w:rPr>
              <w:t>,</w:t>
            </w:r>
            <w:r>
              <w:rPr>
                <w:rFonts w:ascii="Arial" w:hAnsi="Arial" w:cs="Arial"/>
                <w:color w:val="000000"/>
                <w:sz w:val="22"/>
                <w:szCs w:val="22"/>
              </w:rPr>
              <w:t>08</w:t>
            </w:r>
          </w:p>
        </w:tc>
      </w:tr>
    </w:tbl>
    <w:p w14:paraId="3750F393" w14:textId="77777777" w:rsidR="0089086C" w:rsidRPr="0089086C" w:rsidRDefault="0089086C" w:rsidP="0089086C">
      <w:pPr>
        <w:autoSpaceDE w:val="0"/>
        <w:autoSpaceDN w:val="0"/>
        <w:adjustRightInd w:val="0"/>
        <w:spacing w:line="360" w:lineRule="auto"/>
        <w:jc w:val="both"/>
        <w:rPr>
          <w:rFonts w:ascii="Arial" w:hAnsi="Arial" w:cs="Arial"/>
          <w:bCs/>
          <w:sz w:val="22"/>
          <w:szCs w:val="22"/>
        </w:rPr>
      </w:pPr>
    </w:p>
    <w:tbl>
      <w:tblPr>
        <w:tblW w:w="866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4"/>
      </w:tblGrid>
      <w:tr w:rsidR="0089086C" w:rsidRPr="0089086C" w14:paraId="2BE1C65C" w14:textId="77777777" w:rsidTr="00B469EB">
        <w:trPr>
          <w:trHeight w:val="342"/>
        </w:trPr>
        <w:tc>
          <w:tcPr>
            <w:tcW w:w="8664" w:type="dxa"/>
            <w:shd w:val="clear" w:color="auto" w:fill="auto"/>
            <w:vAlign w:val="center"/>
          </w:tcPr>
          <w:p w14:paraId="212F3A71" w14:textId="77777777" w:rsidR="0089086C" w:rsidRPr="0089086C" w:rsidRDefault="0089086C" w:rsidP="00B469EB">
            <w:pPr>
              <w:autoSpaceDE w:val="0"/>
              <w:autoSpaceDN w:val="0"/>
              <w:adjustRightInd w:val="0"/>
              <w:spacing w:line="360" w:lineRule="auto"/>
              <w:ind w:left="43"/>
              <w:rPr>
                <w:rFonts w:ascii="Arial" w:hAnsi="Arial" w:cs="Arial"/>
                <w:b/>
                <w:sz w:val="22"/>
                <w:szCs w:val="22"/>
              </w:rPr>
            </w:pPr>
            <w:r w:rsidRPr="0089086C">
              <w:rPr>
                <w:rFonts w:ascii="Arial" w:hAnsi="Arial" w:cs="Arial"/>
                <w:b/>
                <w:sz w:val="22"/>
                <w:szCs w:val="22"/>
              </w:rPr>
              <w:t>4. DA FORMA DE ENTREGA</w:t>
            </w:r>
          </w:p>
        </w:tc>
      </w:tr>
    </w:tbl>
    <w:p w14:paraId="458267D9" w14:textId="77777777" w:rsidR="0089086C" w:rsidRPr="0089086C" w:rsidRDefault="0089086C" w:rsidP="0089086C">
      <w:pPr>
        <w:pStyle w:val="PargrafodaLista"/>
        <w:numPr>
          <w:ilvl w:val="0"/>
          <w:numId w:val="26"/>
        </w:numPr>
        <w:tabs>
          <w:tab w:val="clear" w:pos="360"/>
        </w:tabs>
        <w:spacing w:line="276" w:lineRule="auto"/>
        <w:ind w:left="426"/>
        <w:jc w:val="both"/>
        <w:rPr>
          <w:rFonts w:ascii="Arial" w:hAnsi="Arial" w:cs="Arial"/>
          <w:sz w:val="22"/>
          <w:szCs w:val="22"/>
          <w:lang w:eastAsia="ar-SA"/>
        </w:rPr>
      </w:pPr>
      <w:r w:rsidRPr="0089086C">
        <w:rPr>
          <w:rFonts w:ascii="Arial" w:hAnsi="Arial" w:cs="Arial"/>
          <w:sz w:val="22"/>
          <w:szCs w:val="22"/>
          <w:lang w:eastAsia="ar-SA"/>
        </w:rPr>
        <w:t xml:space="preserve"> O objeto do presente termo de referência será recebido conforme solicitado pelo Município de Janaúba com prazo não superior a 05 (Cinco) dias úteis após recebimento da Ordem de Fornecimento.</w:t>
      </w:r>
    </w:p>
    <w:p w14:paraId="36D6CA7F" w14:textId="77777777" w:rsidR="0089086C" w:rsidRPr="0089086C" w:rsidRDefault="0089086C" w:rsidP="0089086C">
      <w:pPr>
        <w:pStyle w:val="PargrafodaLista"/>
        <w:numPr>
          <w:ilvl w:val="0"/>
          <w:numId w:val="26"/>
        </w:numPr>
        <w:tabs>
          <w:tab w:val="clear" w:pos="360"/>
        </w:tabs>
        <w:spacing w:line="276" w:lineRule="auto"/>
        <w:ind w:left="426"/>
        <w:jc w:val="both"/>
        <w:rPr>
          <w:rFonts w:ascii="Arial" w:hAnsi="Arial" w:cs="Arial"/>
          <w:sz w:val="22"/>
          <w:szCs w:val="22"/>
          <w:lang w:eastAsia="ar-SA"/>
        </w:rPr>
      </w:pPr>
      <w:r w:rsidRPr="0089086C">
        <w:rPr>
          <w:rFonts w:ascii="Arial" w:hAnsi="Arial" w:cs="Arial"/>
          <w:sz w:val="22"/>
          <w:szCs w:val="22"/>
          <w:lang w:eastAsia="ar-SA"/>
        </w:rPr>
        <w:t xml:space="preserve">Os bens deverão ser apresentados no Setor de Almoxarifado da Secretaria Municipal de Saúde de Janaúba, situado na Rua Cirilo Freire de Carvalho nº 21 B – Dente Grande – Janaúba/MG, no horário compreendido entre as 07:00 as 17:00. </w:t>
      </w:r>
    </w:p>
    <w:p w14:paraId="69233BBB" w14:textId="77777777" w:rsidR="0089086C" w:rsidRPr="0089086C" w:rsidRDefault="0089086C" w:rsidP="0089086C">
      <w:pPr>
        <w:pStyle w:val="PargrafodaLista"/>
        <w:numPr>
          <w:ilvl w:val="0"/>
          <w:numId w:val="26"/>
        </w:numPr>
        <w:tabs>
          <w:tab w:val="clear" w:pos="360"/>
        </w:tabs>
        <w:spacing w:line="276" w:lineRule="auto"/>
        <w:ind w:left="426"/>
        <w:jc w:val="both"/>
        <w:rPr>
          <w:rFonts w:ascii="Arial" w:hAnsi="Arial" w:cs="Arial"/>
          <w:sz w:val="22"/>
          <w:szCs w:val="22"/>
          <w:lang w:eastAsia="ar-SA"/>
        </w:rPr>
      </w:pPr>
      <w:r w:rsidRPr="0089086C">
        <w:rPr>
          <w:rFonts w:ascii="Arial" w:hAnsi="Arial" w:cs="Arial"/>
          <w:sz w:val="22"/>
          <w:szCs w:val="22"/>
          <w:lang w:eastAsia="ar-SA"/>
        </w:rPr>
        <w:lastRenderedPageBreak/>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07B76DB9" w14:textId="77777777" w:rsidR="0089086C" w:rsidRPr="0089086C" w:rsidRDefault="0089086C" w:rsidP="0089086C">
      <w:pPr>
        <w:pStyle w:val="PargrafodaLista"/>
        <w:numPr>
          <w:ilvl w:val="0"/>
          <w:numId w:val="26"/>
        </w:numPr>
        <w:tabs>
          <w:tab w:val="clear" w:pos="360"/>
        </w:tabs>
        <w:spacing w:line="276" w:lineRule="auto"/>
        <w:ind w:left="426"/>
        <w:jc w:val="both"/>
        <w:rPr>
          <w:rFonts w:ascii="Arial" w:hAnsi="Arial" w:cs="Arial"/>
          <w:sz w:val="22"/>
          <w:szCs w:val="22"/>
          <w:lang w:eastAsia="ar-SA"/>
        </w:rPr>
      </w:pPr>
      <w:r w:rsidRPr="0089086C">
        <w:rPr>
          <w:rFonts w:ascii="Arial" w:hAnsi="Arial" w:cs="Arial"/>
          <w:sz w:val="22"/>
          <w:szCs w:val="22"/>
          <w:lang w:eastAsia="ar-SA"/>
        </w:rPr>
        <w:t>A administração rejeitará, no todo ou em parte, o fornecimento executado em desacordo com os termos do Edital e seus anexos.</w:t>
      </w:r>
    </w:p>
    <w:p w14:paraId="22F8FE31" w14:textId="77777777" w:rsidR="0089086C" w:rsidRPr="0089086C" w:rsidRDefault="0089086C" w:rsidP="0089086C">
      <w:pPr>
        <w:pStyle w:val="PargrafodaLista"/>
        <w:spacing w:line="360" w:lineRule="auto"/>
        <w:ind w:left="567"/>
        <w:jc w:val="both"/>
        <w:rPr>
          <w:rFonts w:ascii="Arial" w:hAnsi="Arial" w:cs="Arial"/>
          <w:sz w:val="22"/>
          <w:szCs w:val="22"/>
        </w:rPr>
      </w:pPr>
    </w:p>
    <w:tbl>
      <w:tblPr>
        <w:tblW w:w="866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4"/>
      </w:tblGrid>
      <w:tr w:rsidR="0089086C" w:rsidRPr="0089086C" w14:paraId="399BD936" w14:textId="77777777" w:rsidTr="00B469EB">
        <w:trPr>
          <w:trHeight w:val="342"/>
        </w:trPr>
        <w:tc>
          <w:tcPr>
            <w:tcW w:w="8664" w:type="dxa"/>
            <w:shd w:val="clear" w:color="auto" w:fill="auto"/>
            <w:vAlign w:val="center"/>
          </w:tcPr>
          <w:p w14:paraId="453C692E" w14:textId="77777777" w:rsidR="0089086C" w:rsidRPr="0089086C" w:rsidRDefault="0089086C" w:rsidP="00B469EB">
            <w:pPr>
              <w:autoSpaceDE w:val="0"/>
              <w:autoSpaceDN w:val="0"/>
              <w:adjustRightInd w:val="0"/>
              <w:spacing w:line="360" w:lineRule="auto"/>
              <w:ind w:left="43"/>
              <w:rPr>
                <w:rFonts w:ascii="Arial" w:hAnsi="Arial" w:cs="Arial"/>
                <w:b/>
                <w:sz w:val="22"/>
                <w:szCs w:val="22"/>
              </w:rPr>
            </w:pPr>
            <w:r w:rsidRPr="0089086C">
              <w:rPr>
                <w:rFonts w:ascii="Arial" w:hAnsi="Arial" w:cs="Arial"/>
                <w:b/>
                <w:sz w:val="22"/>
                <w:szCs w:val="22"/>
              </w:rPr>
              <w:t>5. VIGÊNCIA DA ATA/CONTRATO E DA FORMA DE PAGAMENTO</w:t>
            </w:r>
          </w:p>
        </w:tc>
      </w:tr>
    </w:tbl>
    <w:p w14:paraId="2AE8BBBE" w14:textId="77777777" w:rsidR="0089086C" w:rsidRPr="0089086C" w:rsidRDefault="0089086C" w:rsidP="0089086C">
      <w:pPr>
        <w:pStyle w:val="PargrafodaLista"/>
        <w:numPr>
          <w:ilvl w:val="0"/>
          <w:numId w:val="62"/>
        </w:numPr>
        <w:spacing w:before="240" w:line="276" w:lineRule="auto"/>
        <w:ind w:left="284" w:hanging="284"/>
        <w:jc w:val="both"/>
        <w:rPr>
          <w:rFonts w:ascii="Arial" w:hAnsi="Arial" w:cs="Arial"/>
          <w:b/>
          <w:sz w:val="22"/>
          <w:szCs w:val="22"/>
          <w:lang w:eastAsia="ar-SA"/>
        </w:rPr>
      </w:pPr>
      <w:r w:rsidRPr="0089086C">
        <w:rPr>
          <w:rFonts w:ascii="Arial" w:hAnsi="Arial" w:cs="Arial"/>
          <w:sz w:val="22"/>
          <w:szCs w:val="22"/>
          <w:lang w:eastAsia="ar-SA"/>
        </w:rPr>
        <w:t xml:space="preserve">O valor estimado da presente aquisição é de </w:t>
      </w:r>
      <w:r w:rsidRPr="0089086C">
        <w:rPr>
          <w:rFonts w:ascii="Arial" w:hAnsi="Arial" w:cs="Arial"/>
          <w:b/>
          <w:sz w:val="22"/>
          <w:szCs w:val="22"/>
          <w:lang w:eastAsia="ar-SA"/>
        </w:rPr>
        <w:t xml:space="preserve">R$ </w:t>
      </w:r>
      <w:r w:rsidRPr="0089086C">
        <w:rPr>
          <w:rFonts w:ascii="Arial" w:hAnsi="Arial" w:cs="Arial"/>
          <w:b/>
          <w:color w:val="000000"/>
          <w:sz w:val="22"/>
          <w:szCs w:val="22"/>
        </w:rPr>
        <w:t xml:space="preserve">13.591,08 </w:t>
      </w:r>
      <w:r w:rsidRPr="0089086C">
        <w:rPr>
          <w:rFonts w:ascii="Arial" w:hAnsi="Arial" w:cs="Arial"/>
          <w:b/>
          <w:sz w:val="22"/>
          <w:szCs w:val="22"/>
          <w:lang w:eastAsia="ar-SA"/>
        </w:rPr>
        <w:t xml:space="preserve">(Treze Mil, Quinhentos e Noventa e Um Reais e Oito Centavos). </w:t>
      </w:r>
    </w:p>
    <w:p w14:paraId="3D773AAB" w14:textId="77777777" w:rsidR="0089086C" w:rsidRPr="0089086C" w:rsidRDefault="0089086C" w:rsidP="0089086C">
      <w:pPr>
        <w:pStyle w:val="PargrafodaLista"/>
        <w:numPr>
          <w:ilvl w:val="0"/>
          <w:numId w:val="62"/>
        </w:numPr>
        <w:spacing w:before="240" w:line="276" w:lineRule="auto"/>
        <w:ind w:left="284" w:hanging="284"/>
        <w:jc w:val="both"/>
        <w:rPr>
          <w:rFonts w:ascii="Arial" w:hAnsi="Arial" w:cs="Arial"/>
          <w:sz w:val="22"/>
          <w:szCs w:val="22"/>
          <w:lang w:eastAsia="ar-SA"/>
        </w:rPr>
      </w:pPr>
      <w:r w:rsidRPr="0089086C">
        <w:rPr>
          <w:rFonts w:ascii="Arial" w:hAnsi="Arial" w:cs="Arial"/>
          <w:sz w:val="22"/>
          <w:szCs w:val="22"/>
          <w:lang w:eastAsia="ar-SA"/>
        </w:rPr>
        <w:t xml:space="preserve">O presente contrato/Ata entrará em vigor na data de sua assinatura e terá a vigência </w:t>
      </w:r>
      <w:r w:rsidRPr="0089086C">
        <w:rPr>
          <w:rFonts w:ascii="Arial" w:hAnsi="Arial" w:cs="Arial"/>
          <w:color w:val="000000"/>
          <w:sz w:val="22"/>
          <w:szCs w:val="22"/>
        </w:rPr>
        <w:t>de</w:t>
      </w:r>
      <w:r w:rsidRPr="0089086C">
        <w:rPr>
          <w:rFonts w:ascii="Arial" w:hAnsi="Arial" w:cs="Arial"/>
          <w:b/>
          <w:color w:val="000000"/>
          <w:sz w:val="22"/>
          <w:szCs w:val="22"/>
        </w:rPr>
        <w:t xml:space="preserve"> 180 dias</w:t>
      </w:r>
      <w:r w:rsidRPr="0089086C">
        <w:rPr>
          <w:rFonts w:ascii="Arial" w:hAnsi="Arial" w:cs="Arial"/>
          <w:color w:val="000000"/>
          <w:sz w:val="22"/>
          <w:szCs w:val="22"/>
        </w:rPr>
        <w:t>.</w:t>
      </w:r>
    </w:p>
    <w:p w14:paraId="22129960" w14:textId="77777777" w:rsidR="0089086C" w:rsidRPr="0089086C" w:rsidRDefault="0089086C" w:rsidP="0089086C">
      <w:pPr>
        <w:pStyle w:val="PargrafodaLista"/>
        <w:numPr>
          <w:ilvl w:val="0"/>
          <w:numId w:val="62"/>
        </w:numPr>
        <w:spacing w:line="276" w:lineRule="auto"/>
        <w:ind w:left="284" w:hanging="284"/>
        <w:jc w:val="both"/>
        <w:rPr>
          <w:rFonts w:ascii="Arial" w:hAnsi="Arial" w:cs="Arial"/>
          <w:sz w:val="22"/>
          <w:szCs w:val="22"/>
          <w:lang w:eastAsia="ar-SA"/>
        </w:rPr>
      </w:pPr>
      <w:r w:rsidRPr="0089086C">
        <w:rPr>
          <w:rFonts w:ascii="Arial" w:hAnsi="Arial" w:cs="Arial"/>
          <w:sz w:val="22"/>
          <w:szCs w:val="22"/>
          <w:lang w:eastAsia="ar-SA"/>
        </w:rPr>
        <w:t>A prorrogação do prazo contratual poderá ocorrer, a critério do Contratante, nos termos da Lei Federal nº 8.666/93.</w:t>
      </w:r>
    </w:p>
    <w:p w14:paraId="3E92B6E4" w14:textId="77777777" w:rsidR="0089086C" w:rsidRPr="0089086C" w:rsidRDefault="0089086C" w:rsidP="0089086C">
      <w:pPr>
        <w:pStyle w:val="Corpodetexto33"/>
        <w:numPr>
          <w:ilvl w:val="0"/>
          <w:numId w:val="62"/>
        </w:numPr>
        <w:spacing w:line="276" w:lineRule="auto"/>
        <w:ind w:left="284" w:hanging="284"/>
        <w:jc w:val="both"/>
        <w:rPr>
          <w:rFonts w:ascii="Arial" w:hAnsi="Arial" w:cs="Arial"/>
          <w:kern w:val="0"/>
          <w:sz w:val="22"/>
          <w:szCs w:val="22"/>
        </w:rPr>
      </w:pPr>
      <w:r w:rsidRPr="0089086C">
        <w:rPr>
          <w:rFonts w:ascii="Arial" w:hAnsi="Arial" w:cs="Arial"/>
          <w:kern w:val="0"/>
          <w:sz w:val="22"/>
          <w:szCs w:val="22"/>
        </w:rPr>
        <w:t>O presente contrato poderá ser rescindido nos casos previstos no art. 78 da Lei 8.666/93, observado o disposto nos artigos 79 e 80 do mesmo diploma legal.</w:t>
      </w:r>
    </w:p>
    <w:p w14:paraId="1D7F1974" w14:textId="77777777" w:rsidR="0089086C" w:rsidRPr="0089086C" w:rsidRDefault="0089086C" w:rsidP="0089086C">
      <w:pPr>
        <w:pStyle w:val="Corpodetexto33"/>
        <w:numPr>
          <w:ilvl w:val="0"/>
          <w:numId w:val="62"/>
        </w:numPr>
        <w:spacing w:after="240" w:line="276" w:lineRule="auto"/>
        <w:ind w:left="284" w:hanging="284"/>
        <w:jc w:val="both"/>
        <w:rPr>
          <w:rFonts w:ascii="Arial" w:hAnsi="Arial" w:cs="Arial"/>
          <w:kern w:val="0"/>
          <w:sz w:val="22"/>
          <w:szCs w:val="22"/>
        </w:rPr>
      </w:pPr>
      <w:r w:rsidRPr="0089086C">
        <w:rPr>
          <w:rFonts w:ascii="Arial" w:hAnsi="Arial" w:cs="Arial"/>
          <w:kern w:val="0"/>
          <w:sz w:val="22"/>
          <w:szCs w:val="22"/>
        </w:rPr>
        <w:t>O pagamento será realizado mensalmente, em parcelas de iguais valores, em até 30 dias após a emissão da nota fiscal.</w:t>
      </w:r>
    </w:p>
    <w:p w14:paraId="30003BB4" w14:textId="77777777" w:rsidR="0089086C" w:rsidRPr="0089086C" w:rsidRDefault="0089086C" w:rsidP="0089086C">
      <w:pPr>
        <w:pStyle w:val="Default"/>
        <w:pBdr>
          <w:top w:val="single" w:sz="4" w:space="0" w:color="auto"/>
          <w:left w:val="single" w:sz="4" w:space="4" w:color="auto"/>
          <w:bottom w:val="single" w:sz="4" w:space="1" w:color="auto"/>
          <w:right w:val="single" w:sz="4" w:space="4" w:color="auto"/>
        </w:pBdr>
        <w:spacing w:line="360" w:lineRule="auto"/>
        <w:rPr>
          <w:b/>
          <w:color w:val="auto"/>
          <w:sz w:val="22"/>
          <w:szCs w:val="22"/>
          <w:lang w:eastAsia="ar-SA"/>
        </w:rPr>
      </w:pPr>
      <w:r w:rsidRPr="0089086C">
        <w:rPr>
          <w:b/>
          <w:color w:val="auto"/>
          <w:sz w:val="22"/>
          <w:szCs w:val="22"/>
          <w:lang w:eastAsia="ar-SA"/>
        </w:rPr>
        <w:t xml:space="preserve">6. FISCALIZAÇÃO DO CONTRATO </w:t>
      </w:r>
    </w:p>
    <w:p w14:paraId="13FF2396" w14:textId="77777777" w:rsidR="0089086C" w:rsidRPr="0089086C" w:rsidRDefault="0089086C" w:rsidP="0089086C">
      <w:pPr>
        <w:pStyle w:val="Default"/>
        <w:numPr>
          <w:ilvl w:val="0"/>
          <w:numId w:val="63"/>
        </w:numPr>
        <w:spacing w:before="240" w:line="276" w:lineRule="auto"/>
        <w:ind w:left="284" w:hanging="295"/>
        <w:jc w:val="both"/>
        <w:rPr>
          <w:color w:val="auto"/>
          <w:sz w:val="22"/>
          <w:szCs w:val="22"/>
          <w:lang w:eastAsia="ar-SA"/>
        </w:rPr>
      </w:pPr>
      <w:r w:rsidRPr="0089086C">
        <w:rPr>
          <w:color w:val="auto"/>
          <w:sz w:val="22"/>
          <w:szCs w:val="22"/>
          <w:lang w:eastAsia="ar-SA"/>
        </w:rPr>
        <w:t xml:space="preserve">Ficam designadas a Secretaria de Saúde do Contratante para acompanharem e fiscalizarem a execução do presente contrato, averiguando a qualidade dos produtos, atestando os documentos da despesa, quando comprovada a fiel e correta entrega para fins de pagamento. </w:t>
      </w:r>
    </w:p>
    <w:p w14:paraId="3E04F800" w14:textId="77777777" w:rsidR="0089086C" w:rsidRPr="0089086C" w:rsidRDefault="0089086C" w:rsidP="0089086C">
      <w:pPr>
        <w:pStyle w:val="PargrafodaLista"/>
        <w:numPr>
          <w:ilvl w:val="0"/>
          <w:numId w:val="63"/>
        </w:numPr>
        <w:autoSpaceDE w:val="0"/>
        <w:autoSpaceDN w:val="0"/>
        <w:adjustRightInd w:val="0"/>
        <w:spacing w:after="240" w:line="276" w:lineRule="auto"/>
        <w:ind w:left="284" w:hanging="295"/>
        <w:jc w:val="both"/>
        <w:rPr>
          <w:rFonts w:ascii="Arial" w:hAnsi="Arial" w:cs="Arial"/>
          <w:sz w:val="22"/>
          <w:szCs w:val="22"/>
        </w:rPr>
      </w:pPr>
      <w:r w:rsidRPr="0089086C">
        <w:rPr>
          <w:rFonts w:ascii="Arial" w:hAnsi="Arial" w:cs="Arial"/>
          <w:sz w:val="22"/>
          <w:szCs w:val="22"/>
        </w:rPr>
        <w:t>Caberá ao servidor designado rejeitar totalmente ou em parte, qualquer produto que não esteja de acordo com as exigências, ou aquele que não seja comprovadamente original e novo, assim considerado de primeiro uso, bem como, determinar prazo para substituição do material eventualmente fora de especificação.</w:t>
      </w:r>
    </w:p>
    <w:p w14:paraId="5FAAEEEA" w14:textId="77777777" w:rsidR="0089086C" w:rsidRPr="0089086C" w:rsidRDefault="0089086C" w:rsidP="0089086C">
      <w:pPr>
        <w:pStyle w:val="PargrafodaLista"/>
        <w:numPr>
          <w:ilvl w:val="0"/>
          <w:numId w:val="63"/>
        </w:numPr>
        <w:autoSpaceDE w:val="0"/>
        <w:autoSpaceDN w:val="0"/>
        <w:adjustRightInd w:val="0"/>
        <w:spacing w:after="240" w:line="276" w:lineRule="auto"/>
        <w:ind w:left="426"/>
        <w:jc w:val="both"/>
        <w:rPr>
          <w:rFonts w:ascii="Arial" w:hAnsi="Arial" w:cs="Arial"/>
          <w:sz w:val="22"/>
          <w:szCs w:val="22"/>
        </w:rPr>
      </w:pPr>
      <w:r w:rsidRPr="0089086C">
        <w:rPr>
          <w:rFonts w:ascii="Arial" w:hAnsi="Arial" w:cs="Arial"/>
          <w:sz w:val="22"/>
          <w:szCs w:val="22"/>
        </w:rPr>
        <w:t xml:space="preserve">A fiscalização da contratação será exercida por um representante da Administração ou Coordenação </w:t>
      </w:r>
      <w:r w:rsidRPr="0089086C">
        <w:rPr>
          <w:rFonts w:ascii="Arial" w:hAnsi="Arial" w:cs="Arial"/>
          <w:b/>
          <w:color w:val="000000"/>
          <w:sz w:val="22"/>
          <w:szCs w:val="22"/>
        </w:rPr>
        <w:t xml:space="preserve">(Responsável Técnico do Serviço de Epidemiologia: </w:t>
      </w:r>
      <w:r w:rsidRPr="0089086C">
        <w:rPr>
          <w:rFonts w:ascii="Arial" w:hAnsi="Arial" w:cs="Arial"/>
          <w:b/>
          <w:sz w:val="22"/>
          <w:szCs w:val="22"/>
        </w:rPr>
        <w:t xml:space="preserve">Thaís </w:t>
      </w:r>
      <w:proofErr w:type="spellStart"/>
      <w:r w:rsidRPr="0089086C">
        <w:rPr>
          <w:rFonts w:ascii="Arial" w:hAnsi="Arial" w:cs="Arial"/>
          <w:b/>
          <w:sz w:val="22"/>
          <w:szCs w:val="22"/>
        </w:rPr>
        <w:t>Emanuely</w:t>
      </w:r>
      <w:proofErr w:type="spellEnd"/>
      <w:r w:rsidRPr="0089086C">
        <w:rPr>
          <w:rFonts w:ascii="Arial" w:hAnsi="Arial" w:cs="Arial"/>
          <w:b/>
          <w:sz w:val="22"/>
          <w:szCs w:val="22"/>
        </w:rPr>
        <w:t xml:space="preserve"> de Freitas Teixeira</w:t>
      </w:r>
      <w:r w:rsidRPr="0089086C">
        <w:rPr>
          <w:rFonts w:ascii="Arial" w:hAnsi="Arial" w:cs="Arial"/>
          <w:b/>
          <w:color w:val="000000"/>
          <w:sz w:val="22"/>
          <w:szCs w:val="22"/>
        </w:rPr>
        <w:t xml:space="preserve"> - inscrita no CPF: 111.458.096-18)</w:t>
      </w:r>
      <w:r w:rsidRPr="0089086C">
        <w:rPr>
          <w:rFonts w:ascii="Arial" w:hAnsi="Arial" w:cs="Arial"/>
          <w:color w:val="000000"/>
          <w:sz w:val="22"/>
          <w:szCs w:val="22"/>
        </w:rPr>
        <w:t xml:space="preserve">, </w:t>
      </w:r>
      <w:r w:rsidRPr="0089086C">
        <w:rPr>
          <w:rFonts w:ascii="Arial" w:hAnsi="Arial" w:cs="Arial"/>
          <w:sz w:val="22"/>
          <w:szCs w:val="22"/>
        </w:rPr>
        <w:t xml:space="preserve">ao qual competirá dirimir as dúvidas que surgirem no curso da execução do contrato, e de tudo dará ciência à Administração. </w:t>
      </w:r>
    </w:p>
    <w:p w14:paraId="3B9C7BD2" w14:textId="77777777" w:rsidR="0089086C" w:rsidRPr="0089086C" w:rsidRDefault="0089086C" w:rsidP="0089086C">
      <w:pPr>
        <w:pStyle w:val="PargrafodaLista"/>
        <w:numPr>
          <w:ilvl w:val="0"/>
          <w:numId w:val="63"/>
        </w:numPr>
        <w:spacing w:line="276" w:lineRule="auto"/>
        <w:ind w:left="284" w:hanging="284"/>
        <w:jc w:val="both"/>
        <w:rPr>
          <w:rFonts w:ascii="Arial" w:hAnsi="Arial" w:cs="Arial"/>
          <w:sz w:val="22"/>
          <w:szCs w:val="22"/>
        </w:rPr>
      </w:pPr>
      <w:r w:rsidRPr="0089086C">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7D4707F1" w14:textId="77777777" w:rsidR="0089086C" w:rsidRDefault="0089086C" w:rsidP="0089086C">
      <w:pPr>
        <w:pStyle w:val="PargrafodaLista"/>
        <w:spacing w:line="360" w:lineRule="auto"/>
        <w:ind w:left="284"/>
        <w:jc w:val="both"/>
        <w:rPr>
          <w:rFonts w:ascii="Arial" w:hAnsi="Arial" w:cs="Arial"/>
          <w:sz w:val="22"/>
          <w:szCs w:val="22"/>
        </w:rPr>
      </w:pPr>
    </w:p>
    <w:p w14:paraId="370E37C2" w14:textId="77777777" w:rsidR="0089086C" w:rsidRDefault="0089086C" w:rsidP="0089086C">
      <w:pPr>
        <w:pStyle w:val="PargrafodaLista"/>
        <w:spacing w:line="360" w:lineRule="auto"/>
        <w:ind w:left="284"/>
        <w:jc w:val="both"/>
        <w:rPr>
          <w:rFonts w:ascii="Arial" w:hAnsi="Arial" w:cs="Arial"/>
          <w:sz w:val="22"/>
          <w:szCs w:val="22"/>
        </w:rPr>
      </w:pPr>
    </w:p>
    <w:p w14:paraId="7170DF01" w14:textId="77777777" w:rsidR="0089086C" w:rsidRPr="0089086C" w:rsidRDefault="0089086C" w:rsidP="0089086C">
      <w:pPr>
        <w:pStyle w:val="PargrafodaLista"/>
        <w:spacing w:line="360" w:lineRule="auto"/>
        <w:ind w:left="284"/>
        <w:jc w:val="both"/>
        <w:rPr>
          <w:rFonts w:ascii="Arial" w:hAnsi="Arial" w:cs="Arial"/>
          <w:sz w:val="22"/>
          <w:szCs w:val="22"/>
        </w:rPr>
      </w:pPr>
    </w:p>
    <w:p w14:paraId="2908B4E5" w14:textId="77777777" w:rsidR="0089086C" w:rsidRPr="0089086C" w:rsidRDefault="0089086C" w:rsidP="0089086C">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sidRPr="0089086C">
        <w:rPr>
          <w:rFonts w:ascii="Arial" w:hAnsi="Arial" w:cs="Arial"/>
          <w:b/>
          <w:sz w:val="22"/>
          <w:szCs w:val="22"/>
        </w:rPr>
        <w:lastRenderedPageBreak/>
        <w:t>7. OBRIGAÇÕES DA CONTRATADA.</w:t>
      </w:r>
    </w:p>
    <w:p w14:paraId="4E1070E9" w14:textId="77777777" w:rsidR="0089086C" w:rsidRPr="0089086C" w:rsidRDefault="0089086C" w:rsidP="0089086C">
      <w:pPr>
        <w:spacing w:before="240" w:line="276" w:lineRule="auto"/>
        <w:jc w:val="both"/>
        <w:rPr>
          <w:rFonts w:ascii="Arial" w:hAnsi="Arial" w:cs="Arial"/>
          <w:sz w:val="22"/>
          <w:szCs w:val="22"/>
        </w:rPr>
      </w:pPr>
      <w:r w:rsidRPr="0089086C">
        <w:rPr>
          <w:rFonts w:ascii="Arial" w:hAnsi="Arial" w:cs="Arial"/>
          <w:sz w:val="22"/>
          <w:szCs w:val="22"/>
        </w:rPr>
        <w:t>7.1 – Arcar com todas as despesas, diretas ou indiretas, impostos, taxas, encargos, royalties, seguros, fretes - carrego e descarrego decorrentes do fornecimento dos produtos, sem qualquer ônus para a prefeitura municipal de Janaúba/MG</w:t>
      </w:r>
    </w:p>
    <w:p w14:paraId="67C86B91" w14:textId="77777777" w:rsidR="0089086C" w:rsidRPr="0089086C" w:rsidRDefault="0089086C" w:rsidP="0089086C">
      <w:pPr>
        <w:spacing w:line="276" w:lineRule="auto"/>
        <w:jc w:val="both"/>
        <w:rPr>
          <w:rFonts w:ascii="Arial" w:hAnsi="Arial" w:cs="Arial"/>
          <w:sz w:val="22"/>
          <w:szCs w:val="22"/>
        </w:rPr>
      </w:pPr>
      <w:r w:rsidRPr="0089086C">
        <w:rPr>
          <w:rFonts w:ascii="Arial" w:hAnsi="Arial" w:cs="Arial"/>
          <w:sz w:val="22"/>
          <w:szCs w:val="22"/>
        </w:rPr>
        <w:t>7.2 – Manter compatibilidade com a obrigações assumidas durante todo processo desta compra.</w:t>
      </w:r>
    </w:p>
    <w:p w14:paraId="0ED37A1D" w14:textId="77777777" w:rsidR="0089086C" w:rsidRPr="0089086C" w:rsidRDefault="0089086C" w:rsidP="0089086C">
      <w:pPr>
        <w:spacing w:line="276" w:lineRule="auto"/>
        <w:jc w:val="both"/>
        <w:rPr>
          <w:rFonts w:ascii="Arial" w:hAnsi="Arial" w:cs="Arial"/>
          <w:sz w:val="22"/>
          <w:szCs w:val="22"/>
        </w:rPr>
      </w:pPr>
      <w:r w:rsidRPr="0089086C">
        <w:rPr>
          <w:rFonts w:ascii="Arial" w:hAnsi="Arial" w:cs="Arial"/>
          <w:sz w:val="22"/>
          <w:szCs w:val="22"/>
        </w:rPr>
        <w:t>7.3 – Substituir as suas expensas, todo e qualquer produto entregue em desacordo com as especificações exigidas e padrões de qualidade exigidos, com defeito, vício ou que vier a apresentar problema quanto ao seu consumo dentro do período de garantia.</w:t>
      </w:r>
    </w:p>
    <w:p w14:paraId="6200553E" w14:textId="77777777" w:rsidR="0089086C" w:rsidRPr="0089086C" w:rsidRDefault="0089086C" w:rsidP="0089086C">
      <w:pPr>
        <w:spacing w:line="276" w:lineRule="auto"/>
        <w:jc w:val="both"/>
        <w:rPr>
          <w:rFonts w:ascii="Arial" w:hAnsi="Arial" w:cs="Arial"/>
          <w:sz w:val="22"/>
          <w:szCs w:val="22"/>
        </w:rPr>
      </w:pPr>
      <w:r w:rsidRPr="0089086C">
        <w:rPr>
          <w:rFonts w:ascii="Arial" w:hAnsi="Arial" w:cs="Arial"/>
          <w:sz w:val="22"/>
          <w:szCs w:val="22"/>
        </w:rPr>
        <w:t>7.4 – Responsabilizar pelos danos causados diretamente a Administração ou a terceiros, decorrente de sua culpa ou dolo até a entrega do produto no Almoxarifado, incluindo as entregas feitas por transportadoras.</w:t>
      </w:r>
    </w:p>
    <w:p w14:paraId="41D319E5" w14:textId="77777777" w:rsidR="0089086C" w:rsidRPr="0089086C" w:rsidRDefault="0089086C" w:rsidP="0089086C">
      <w:pPr>
        <w:spacing w:line="276" w:lineRule="auto"/>
        <w:jc w:val="both"/>
        <w:rPr>
          <w:rFonts w:ascii="Arial" w:hAnsi="Arial" w:cs="Arial"/>
          <w:sz w:val="22"/>
          <w:szCs w:val="22"/>
        </w:rPr>
      </w:pPr>
      <w:r w:rsidRPr="0089086C">
        <w:rPr>
          <w:rFonts w:ascii="Arial" w:hAnsi="Arial" w:cs="Arial"/>
          <w:sz w:val="22"/>
          <w:szCs w:val="22"/>
        </w:rPr>
        <w:t>7.5 – Responsabilizar-se pela fiel entrega dos produtos no prazo estabelecido.</w:t>
      </w:r>
    </w:p>
    <w:p w14:paraId="5A952F05" w14:textId="77777777" w:rsidR="0089086C" w:rsidRPr="0089086C" w:rsidRDefault="0089086C" w:rsidP="0089086C">
      <w:pPr>
        <w:spacing w:line="276" w:lineRule="auto"/>
        <w:jc w:val="both"/>
        <w:rPr>
          <w:rFonts w:ascii="Arial" w:hAnsi="Arial" w:cs="Arial"/>
          <w:sz w:val="22"/>
          <w:szCs w:val="22"/>
        </w:rPr>
      </w:pPr>
      <w:r w:rsidRPr="0089086C">
        <w:rPr>
          <w:rFonts w:ascii="Arial" w:hAnsi="Arial" w:cs="Arial"/>
          <w:sz w:val="22"/>
          <w:szCs w:val="22"/>
        </w:rPr>
        <w:t>7.6 – Prestar todos os esclarecimentos que forem solicitados pela Administração, durante a execução desta aquisição.</w:t>
      </w:r>
    </w:p>
    <w:p w14:paraId="2839C1F0" w14:textId="77777777" w:rsidR="0089086C" w:rsidRPr="0089086C" w:rsidRDefault="0089086C" w:rsidP="0089086C">
      <w:pPr>
        <w:spacing w:after="240" w:line="276" w:lineRule="auto"/>
        <w:jc w:val="both"/>
        <w:rPr>
          <w:rFonts w:ascii="Arial" w:hAnsi="Arial" w:cs="Arial"/>
          <w:sz w:val="22"/>
          <w:szCs w:val="22"/>
        </w:rPr>
      </w:pPr>
      <w:r w:rsidRPr="0089086C">
        <w:rPr>
          <w:rFonts w:ascii="Arial" w:hAnsi="Arial" w:cs="Arial"/>
          <w:sz w:val="22"/>
          <w:szCs w:val="22"/>
        </w:rPr>
        <w:t>7.7 – Aceitar nas mesmas condições contratuais, os acréscimos ou supressões que se fizerem necessários, até 25% (vinte e cinco por cento) das quantidades atualizadas no contrato, na forma do art. 65, parágrafos 1° e 2° da lei n° 8.666/93 e suas alterações posteriores.</w:t>
      </w:r>
    </w:p>
    <w:p w14:paraId="4AD1D5F9" w14:textId="77777777" w:rsidR="0089086C" w:rsidRPr="0089086C" w:rsidRDefault="0089086C" w:rsidP="0089086C">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szCs w:val="22"/>
        </w:rPr>
      </w:pPr>
      <w:r w:rsidRPr="0089086C">
        <w:rPr>
          <w:rFonts w:ascii="Arial" w:hAnsi="Arial" w:cs="Arial"/>
          <w:b/>
          <w:sz w:val="22"/>
          <w:szCs w:val="22"/>
        </w:rPr>
        <w:t>8. OBRIGAÇÕES DA CONTRATANTE.</w:t>
      </w:r>
    </w:p>
    <w:p w14:paraId="6F0A9DBA" w14:textId="77777777" w:rsidR="0089086C" w:rsidRPr="0089086C" w:rsidRDefault="0089086C" w:rsidP="0089086C">
      <w:pPr>
        <w:spacing w:before="240" w:line="276" w:lineRule="auto"/>
        <w:jc w:val="both"/>
        <w:rPr>
          <w:rFonts w:ascii="Arial" w:hAnsi="Arial" w:cs="Arial"/>
          <w:sz w:val="22"/>
          <w:szCs w:val="22"/>
        </w:rPr>
      </w:pPr>
      <w:r w:rsidRPr="0089086C">
        <w:rPr>
          <w:rFonts w:ascii="Arial" w:hAnsi="Arial" w:cs="Arial"/>
          <w:sz w:val="22"/>
          <w:szCs w:val="22"/>
        </w:rPr>
        <w:t>8.1 – Designar servidor da Secretaria de saúde para proceder recebimento dos produtos;</w:t>
      </w:r>
    </w:p>
    <w:p w14:paraId="0551D479" w14:textId="77777777" w:rsidR="0089086C" w:rsidRPr="0089086C" w:rsidRDefault="0089086C" w:rsidP="0089086C">
      <w:pPr>
        <w:spacing w:line="276" w:lineRule="auto"/>
        <w:jc w:val="both"/>
        <w:rPr>
          <w:rFonts w:ascii="Arial" w:hAnsi="Arial" w:cs="Arial"/>
          <w:sz w:val="22"/>
          <w:szCs w:val="22"/>
        </w:rPr>
      </w:pPr>
      <w:r w:rsidRPr="0089086C">
        <w:rPr>
          <w:rFonts w:ascii="Arial" w:hAnsi="Arial" w:cs="Arial"/>
          <w:sz w:val="22"/>
          <w:szCs w:val="22"/>
        </w:rPr>
        <w:t>8.2 – Rejeitar os produtos que não atendam aos requisitos constantes das especificações constantes da Planilha;</w:t>
      </w:r>
    </w:p>
    <w:p w14:paraId="2F50C8A6" w14:textId="77777777" w:rsidR="0089086C" w:rsidRPr="0089086C" w:rsidRDefault="0089086C" w:rsidP="0089086C">
      <w:pPr>
        <w:spacing w:after="240" w:line="276" w:lineRule="auto"/>
        <w:jc w:val="both"/>
        <w:rPr>
          <w:rFonts w:ascii="Arial" w:hAnsi="Arial" w:cs="Arial"/>
          <w:sz w:val="22"/>
          <w:szCs w:val="22"/>
        </w:rPr>
      </w:pPr>
      <w:r w:rsidRPr="0089086C">
        <w:rPr>
          <w:rFonts w:ascii="Arial" w:hAnsi="Arial" w:cs="Arial"/>
          <w:sz w:val="22"/>
          <w:szCs w:val="22"/>
        </w:rPr>
        <w:t>8.3 – Efetuar o pagamento na forma e no prazo estabelecido no Contrato e/ou Empenho.</w:t>
      </w:r>
    </w:p>
    <w:p w14:paraId="3452598A" w14:textId="2613B206" w:rsidR="0089086C" w:rsidRPr="0089086C" w:rsidRDefault="0089086C" w:rsidP="0089086C">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szCs w:val="22"/>
        </w:rPr>
      </w:pPr>
      <w:r>
        <w:rPr>
          <w:rFonts w:ascii="Arial" w:hAnsi="Arial" w:cs="Arial"/>
          <w:b/>
          <w:sz w:val="22"/>
          <w:szCs w:val="22"/>
        </w:rPr>
        <w:t>09</w:t>
      </w:r>
      <w:r w:rsidRPr="0089086C">
        <w:rPr>
          <w:rFonts w:ascii="Arial" w:hAnsi="Arial" w:cs="Arial"/>
          <w:b/>
          <w:sz w:val="22"/>
          <w:szCs w:val="22"/>
        </w:rPr>
        <w:t>. DA DOTAÇÃO ORÇAMENTÁRIA</w:t>
      </w:r>
    </w:p>
    <w:p w14:paraId="5641C36C" w14:textId="7A20F9E9" w:rsidR="0089086C" w:rsidRDefault="0089086C" w:rsidP="0089086C">
      <w:pPr>
        <w:tabs>
          <w:tab w:val="right" w:pos="9071"/>
        </w:tabs>
        <w:spacing w:before="240" w:line="360" w:lineRule="auto"/>
        <w:jc w:val="both"/>
        <w:rPr>
          <w:rFonts w:ascii="Arial" w:hAnsi="Arial" w:cs="Arial"/>
          <w:sz w:val="22"/>
          <w:szCs w:val="22"/>
          <w:lang w:val="pt-PT"/>
        </w:rPr>
      </w:pPr>
      <w:r w:rsidRPr="0089086C">
        <w:rPr>
          <w:rFonts w:ascii="Arial" w:hAnsi="Arial" w:cs="Arial"/>
          <w:sz w:val="22"/>
          <w:szCs w:val="22"/>
          <w:lang w:val="pt-PT"/>
        </w:rPr>
        <w:t>No presente processo deve ser utilizada a seguinte dotaç</w:t>
      </w:r>
      <w:r>
        <w:rPr>
          <w:rFonts w:ascii="Arial" w:hAnsi="Arial" w:cs="Arial"/>
          <w:sz w:val="22"/>
          <w:szCs w:val="22"/>
          <w:lang w:val="pt-PT"/>
        </w:rPr>
        <w:t>ão</w:t>
      </w:r>
      <w:r w:rsidRPr="0089086C">
        <w:rPr>
          <w:rFonts w:ascii="Arial" w:hAnsi="Arial" w:cs="Arial"/>
          <w:sz w:val="22"/>
          <w:szCs w:val="22"/>
          <w:lang w:val="pt-PT"/>
        </w:rPr>
        <w:t xml:space="preserve"> orçamentária: </w:t>
      </w:r>
    </w:p>
    <w:p w14:paraId="189455D4" w14:textId="77777777" w:rsidR="0089086C" w:rsidRPr="0089086C" w:rsidRDefault="0089086C" w:rsidP="0089086C">
      <w:pPr>
        <w:tabs>
          <w:tab w:val="right" w:pos="9071"/>
        </w:tabs>
        <w:spacing w:before="240" w:line="360" w:lineRule="auto"/>
        <w:jc w:val="both"/>
        <w:rPr>
          <w:rFonts w:ascii="Arial" w:hAnsi="Arial" w:cs="Arial"/>
          <w:sz w:val="22"/>
          <w:szCs w:val="22"/>
          <w:lang w:val="pt-PT"/>
        </w:rPr>
      </w:pPr>
    </w:p>
    <w:tbl>
      <w:tblPr>
        <w:tblW w:w="8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1729"/>
      </w:tblGrid>
      <w:tr w:rsidR="0089086C" w:rsidRPr="0089086C" w14:paraId="10A3446E" w14:textId="77777777" w:rsidTr="00B469EB">
        <w:trPr>
          <w:trHeight w:val="313"/>
        </w:trPr>
        <w:tc>
          <w:tcPr>
            <w:tcW w:w="4648" w:type="dxa"/>
            <w:tcBorders>
              <w:top w:val="single" w:sz="4" w:space="0" w:color="000000"/>
              <w:left w:val="single" w:sz="4" w:space="0" w:color="000000"/>
              <w:bottom w:val="single" w:sz="4" w:space="0" w:color="000000"/>
              <w:right w:val="single" w:sz="4" w:space="0" w:color="000000"/>
            </w:tcBorders>
            <w:vAlign w:val="center"/>
          </w:tcPr>
          <w:p w14:paraId="06AAD4AA" w14:textId="77777777" w:rsidR="0089086C" w:rsidRPr="0089086C" w:rsidRDefault="0089086C" w:rsidP="00B469EB">
            <w:pPr>
              <w:spacing w:line="276" w:lineRule="auto"/>
              <w:ind w:left="-567" w:firstLine="709"/>
              <w:jc w:val="center"/>
              <w:rPr>
                <w:rFonts w:ascii="Arial" w:hAnsi="Arial" w:cs="Arial"/>
                <w:bCs/>
                <w:sz w:val="22"/>
                <w:szCs w:val="22"/>
              </w:rPr>
            </w:pPr>
            <w:r w:rsidRPr="0089086C">
              <w:rPr>
                <w:rFonts w:ascii="Arial" w:hAnsi="Arial" w:cs="Arial"/>
                <w:bCs/>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vAlign w:val="center"/>
          </w:tcPr>
          <w:p w14:paraId="62AD3F51" w14:textId="77777777" w:rsidR="0089086C" w:rsidRPr="0089086C" w:rsidRDefault="0089086C" w:rsidP="00B469EB">
            <w:pPr>
              <w:spacing w:line="276" w:lineRule="auto"/>
              <w:ind w:left="-567" w:firstLine="709"/>
              <w:jc w:val="center"/>
              <w:rPr>
                <w:rFonts w:ascii="Arial" w:hAnsi="Arial" w:cs="Arial"/>
                <w:bCs/>
                <w:sz w:val="22"/>
                <w:szCs w:val="22"/>
              </w:rPr>
            </w:pPr>
            <w:r w:rsidRPr="0089086C">
              <w:rPr>
                <w:rFonts w:ascii="Arial" w:hAnsi="Arial" w:cs="Arial"/>
                <w:bCs/>
                <w:sz w:val="22"/>
                <w:szCs w:val="22"/>
              </w:rPr>
              <w:t>Ficha</w:t>
            </w:r>
          </w:p>
        </w:tc>
        <w:tc>
          <w:tcPr>
            <w:tcW w:w="1729" w:type="dxa"/>
            <w:tcBorders>
              <w:top w:val="single" w:sz="4" w:space="0" w:color="000000"/>
              <w:left w:val="single" w:sz="4" w:space="0" w:color="000000"/>
              <w:bottom w:val="single" w:sz="4" w:space="0" w:color="000000"/>
              <w:right w:val="single" w:sz="4" w:space="0" w:color="000000"/>
            </w:tcBorders>
            <w:vAlign w:val="center"/>
          </w:tcPr>
          <w:p w14:paraId="2B630428" w14:textId="77777777" w:rsidR="0089086C" w:rsidRPr="0089086C" w:rsidRDefault="0089086C" w:rsidP="00B469EB">
            <w:pPr>
              <w:spacing w:line="276" w:lineRule="auto"/>
              <w:ind w:left="-567" w:firstLine="709"/>
              <w:jc w:val="center"/>
              <w:rPr>
                <w:rFonts w:ascii="Arial" w:hAnsi="Arial" w:cs="Arial"/>
                <w:bCs/>
                <w:sz w:val="22"/>
                <w:szCs w:val="22"/>
              </w:rPr>
            </w:pPr>
            <w:r w:rsidRPr="0089086C">
              <w:rPr>
                <w:rFonts w:ascii="Arial" w:hAnsi="Arial" w:cs="Arial"/>
                <w:bCs/>
                <w:sz w:val="22"/>
                <w:szCs w:val="22"/>
              </w:rPr>
              <w:t>Fonte</w:t>
            </w:r>
          </w:p>
        </w:tc>
      </w:tr>
      <w:tr w:rsidR="0089086C" w:rsidRPr="0089086C" w14:paraId="4E26B424" w14:textId="77777777" w:rsidTr="00B469EB">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6284F7E4" w14:textId="77777777" w:rsidR="0089086C" w:rsidRPr="0089086C" w:rsidRDefault="0089086C" w:rsidP="00B469EB">
            <w:pPr>
              <w:jc w:val="center"/>
              <w:rPr>
                <w:rFonts w:ascii="Arial" w:hAnsi="Arial" w:cs="Arial"/>
                <w:bCs/>
                <w:sz w:val="22"/>
                <w:szCs w:val="22"/>
              </w:rPr>
            </w:pPr>
            <w:r w:rsidRPr="0089086C">
              <w:rPr>
                <w:rFonts w:ascii="Arial" w:hAnsi="Arial" w:cs="Arial"/>
                <w:bCs/>
                <w:sz w:val="22"/>
                <w:szCs w:val="22"/>
              </w:rPr>
              <w:t>09.01.01.010.305.0012.2127.3.3.90.30.00</w:t>
            </w:r>
          </w:p>
        </w:tc>
        <w:tc>
          <w:tcPr>
            <w:tcW w:w="2127" w:type="dxa"/>
            <w:tcBorders>
              <w:top w:val="single" w:sz="4" w:space="0" w:color="000000"/>
              <w:left w:val="single" w:sz="4" w:space="0" w:color="000000"/>
              <w:bottom w:val="single" w:sz="4" w:space="0" w:color="000000"/>
              <w:right w:val="single" w:sz="4" w:space="0" w:color="000000"/>
            </w:tcBorders>
            <w:vAlign w:val="center"/>
          </w:tcPr>
          <w:p w14:paraId="2226CE0E" w14:textId="77777777" w:rsidR="0089086C" w:rsidRPr="0089086C" w:rsidRDefault="0089086C" w:rsidP="00B469EB">
            <w:pPr>
              <w:spacing w:line="276" w:lineRule="auto"/>
              <w:jc w:val="center"/>
              <w:rPr>
                <w:rFonts w:ascii="Arial" w:hAnsi="Arial" w:cs="Arial"/>
                <w:bCs/>
                <w:sz w:val="22"/>
                <w:szCs w:val="22"/>
              </w:rPr>
            </w:pPr>
            <w:r w:rsidRPr="0089086C">
              <w:rPr>
                <w:rFonts w:ascii="Arial" w:hAnsi="Arial" w:cs="Arial"/>
                <w:bCs/>
                <w:sz w:val="22"/>
                <w:szCs w:val="22"/>
              </w:rPr>
              <w:t>954</w:t>
            </w:r>
          </w:p>
        </w:tc>
        <w:tc>
          <w:tcPr>
            <w:tcW w:w="1729" w:type="dxa"/>
            <w:tcBorders>
              <w:top w:val="single" w:sz="4" w:space="0" w:color="000000"/>
              <w:left w:val="single" w:sz="4" w:space="0" w:color="000000"/>
              <w:bottom w:val="single" w:sz="4" w:space="0" w:color="000000"/>
              <w:right w:val="single" w:sz="4" w:space="0" w:color="000000"/>
            </w:tcBorders>
            <w:vAlign w:val="center"/>
          </w:tcPr>
          <w:p w14:paraId="45BBBBF6" w14:textId="77777777" w:rsidR="0089086C" w:rsidRPr="0089086C" w:rsidRDefault="0089086C" w:rsidP="00B469EB">
            <w:pPr>
              <w:spacing w:line="276" w:lineRule="auto"/>
              <w:ind w:left="-567" w:firstLine="709"/>
              <w:jc w:val="center"/>
              <w:rPr>
                <w:rFonts w:ascii="Arial" w:hAnsi="Arial" w:cs="Arial"/>
                <w:bCs/>
                <w:sz w:val="22"/>
                <w:szCs w:val="22"/>
              </w:rPr>
            </w:pPr>
            <w:r w:rsidRPr="0089086C">
              <w:rPr>
                <w:rFonts w:ascii="Arial" w:hAnsi="Arial" w:cs="Arial"/>
                <w:bCs/>
                <w:sz w:val="22"/>
                <w:szCs w:val="22"/>
              </w:rPr>
              <w:t>1621000000</w:t>
            </w:r>
          </w:p>
        </w:tc>
      </w:tr>
    </w:tbl>
    <w:p w14:paraId="201F4189" w14:textId="77777777" w:rsidR="004D618B" w:rsidRDefault="004D618B" w:rsidP="004D618B">
      <w:pPr>
        <w:rPr>
          <w:b/>
          <w:sz w:val="22"/>
          <w:szCs w:val="22"/>
        </w:rPr>
      </w:pPr>
    </w:p>
    <w:p w14:paraId="25BD2510" w14:textId="0E68CA6D" w:rsidR="00F63E9F" w:rsidRPr="006929B1" w:rsidRDefault="00F63E9F" w:rsidP="004D618B">
      <w:pPr>
        <w:spacing w:after="360"/>
        <w:jc w:val="center"/>
        <w:rPr>
          <w:rFonts w:ascii="Arial" w:eastAsiaTheme="minorHAnsi" w:hAnsi="Arial" w:cs="Arial"/>
          <w:sz w:val="22"/>
          <w:szCs w:val="22"/>
          <w:lang w:eastAsia="en-US"/>
        </w:rPr>
      </w:pPr>
    </w:p>
    <w:sectPr w:rsidR="00F63E9F" w:rsidRPr="006929B1"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30B4" w14:textId="77777777" w:rsidR="00C821CF" w:rsidRDefault="00C821CF" w:rsidP="001F39C2">
      <w:r>
        <w:separator/>
      </w:r>
    </w:p>
  </w:endnote>
  <w:endnote w:type="continuationSeparator" w:id="0">
    <w:p w14:paraId="441F4D19" w14:textId="77777777" w:rsidR="00C821CF" w:rsidRDefault="00C821C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F07E" w14:textId="77777777" w:rsidR="00C821CF" w:rsidRDefault="00C821CF" w:rsidP="001F39C2">
      <w:r>
        <w:separator/>
      </w:r>
    </w:p>
  </w:footnote>
  <w:footnote w:type="continuationSeparator" w:id="0">
    <w:p w14:paraId="7E54D5C3" w14:textId="77777777" w:rsidR="00C821CF" w:rsidRDefault="00C821C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DD3"/>
    <w:multiLevelType w:val="hybridMultilevel"/>
    <w:tmpl w:val="0EAC37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A75466"/>
    <w:multiLevelType w:val="hybridMultilevel"/>
    <w:tmpl w:val="11147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33203"/>
    <w:multiLevelType w:val="multilevel"/>
    <w:tmpl w:val="D30884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275520"/>
    <w:multiLevelType w:val="multilevel"/>
    <w:tmpl w:val="09A45A8A"/>
    <w:lvl w:ilvl="0">
      <w:start w:val="10"/>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Zero"/>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0E9068E8"/>
    <w:multiLevelType w:val="hybridMultilevel"/>
    <w:tmpl w:val="3D1E3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8"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5D535EC"/>
    <w:multiLevelType w:val="multilevel"/>
    <w:tmpl w:val="B87E329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1" w15:restartNumberingAfterBreak="0">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7ED1E5F"/>
    <w:multiLevelType w:val="multilevel"/>
    <w:tmpl w:val="B2722C46"/>
    <w:lvl w:ilvl="0">
      <w:start w:val="5"/>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13" w15:restartNumberingAfterBreak="0">
    <w:nsid w:val="18133FC1"/>
    <w:multiLevelType w:val="multilevel"/>
    <w:tmpl w:val="2A36B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E4032B"/>
    <w:multiLevelType w:val="hybridMultilevel"/>
    <w:tmpl w:val="70FAAC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27D5F9D"/>
    <w:multiLevelType w:val="multilevel"/>
    <w:tmpl w:val="9B7A27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0"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1" w15:restartNumberingAfterBreak="0">
    <w:nsid w:val="2AD560AE"/>
    <w:multiLevelType w:val="hybridMultilevel"/>
    <w:tmpl w:val="6F0C7FC6"/>
    <w:lvl w:ilvl="0" w:tplc="2A2656D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8"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0"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1" w15:restartNumberingAfterBreak="0">
    <w:nsid w:val="37FB5E1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AF61D0C"/>
    <w:multiLevelType w:val="hybridMultilevel"/>
    <w:tmpl w:val="31CE31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3E6C70DD"/>
    <w:multiLevelType w:val="multilevel"/>
    <w:tmpl w:val="576C66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Zero"/>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Zero"/>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5" w15:restartNumberingAfterBreak="0">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0745F2A"/>
    <w:multiLevelType w:val="multilevel"/>
    <w:tmpl w:val="1EE82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Zero"/>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2EB0066"/>
    <w:multiLevelType w:val="multilevel"/>
    <w:tmpl w:val="E0E42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0"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41"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4" w15:restartNumberingAfterBreak="0">
    <w:nsid w:val="4AB552DF"/>
    <w:multiLevelType w:val="hybridMultilevel"/>
    <w:tmpl w:val="01464E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5"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C32619A"/>
    <w:multiLevelType w:val="multilevel"/>
    <w:tmpl w:val="1AEE8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52862698"/>
    <w:multiLevelType w:val="multilevel"/>
    <w:tmpl w:val="AB2E8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50"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51"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52" w15:restartNumberingAfterBreak="0">
    <w:nsid w:val="6201197A"/>
    <w:multiLevelType w:val="multilevel"/>
    <w:tmpl w:val="576C66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Zero"/>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Zero"/>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3"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4"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55"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6" w15:restartNumberingAfterBreak="0">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58" w15:restartNumberingAfterBreak="0">
    <w:nsid w:val="73E31093"/>
    <w:multiLevelType w:val="multilevel"/>
    <w:tmpl w:val="F0D008DA"/>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59"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0"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1" w15:restartNumberingAfterBreak="0">
    <w:nsid w:val="7AD76BB8"/>
    <w:multiLevelType w:val="multilevel"/>
    <w:tmpl w:val="69485A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48"/>
  </w:num>
  <w:num w:numId="7" w16cid:durableId="1981689688">
    <w:abstractNumId w:val="14"/>
  </w:num>
  <w:num w:numId="8" w16cid:durableId="807862884">
    <w:abstractNumId w:val="49"/>
  </w:num>
  <w:num w:numId="9" w16cid:durableId="619650768">
    <w:abstractNumId w:val="26"/>
  </w:num>
  <w:num w:numId="10" w16cid:durableId="128670339">
    <w:abstractNumId w:val="33"/>
  </w:num>
  <w:num w:numId="11" w16cid:durableId="1986471447">
    <w:abstractNumId w:val="18"/>
  </w:num>
  <w:num w:numId="12" w16cid:durableId="416560398">
    <w:abstractNumId w:val="12"/>
  </w:num>
  <w:num w:numId="13" w16cid:durableId="745802034">
    <w:abstractNumId w:val="46"/>
  </w:num>
  <w:num w:numId="14" w16cid:durableId="1833792502">
    <w:abstractNumId w:val="3"/>
  </w:num>
  <w:num w:numId="15" w16cid:durableId="10750058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6187382">
    <w:abstractNumId w:val="44"/>
  </w:num>
  <w:num w:numId="17" w16cid:durableId="1802309840">
    <w:abstractNumId w:val="22"/>
  </w:num>
  <w:num w:numId="18" w16cid:durableId="543979621">
    <w:abstractNumId w:val="56"/>
  </w:num>
  <w:num w:numId="19" w16cid:durableId="419642546">
    <w:abstractNumId w:val="24"/>
  </w:num>
  <w:num w:numId="20" w16cid:durableId="715591337">
    <w:abstractNumId w:val="11"/>
  </w:num>
  <w:num w:numId="21" w16cid:durableId="242767037">
    <w:abstractNumId w:val="38"/>
  </w:num>
  <w:num w:numId="22" w16cid:durableId="583992652">
    <w:abstractNumId w:val="35"/>
  </w:num>
  <w:num w:numId="23" w16cid:durableId="1468819033">
    <w:abstractNumId w:val="4"/>
  </w:num>
  <w:num w:numId="24" w16cid:durableId="825629857">
    <w:abstractNumId w:val="8"/>
  </w:num>
  <w:num w:numId="25" w16cid:durableId="322321149">
    <w:abstractNumId w:val="60"/>
  </w:num>
  <w:num w:numId="26" w16cid:durableId="939336186">
    <w:abstractNumId w:val="43"/>
  </w:num>
  <w:num w:numId="27" w16cid:durableId="839589227">
    <w:abstractNumId w:val="57"/>
  </w:num>
  <w:num w:numId="28" w16cid:durableId="985166101">
    <w:abstractNumId w:val="51"/>
  </w:num>
  <w:num w:numId="29" w16cid:durableId="320158499">
    <w:abstractNumId w:val="54"/>
  </w:num>
  <w:num w:numId="30" w16cid:durableId="2091851207">
    <w:abstractNumId w:val="27"/>
  </w:num>
  <w:num w:numId="31" w16cid:durableId="341712305">
    <w:abstractNumId w:val="28"/>
  </w:num>
  <w:num w:numId="32" w16cid:durableId="1058674865">
    <w:abstractNumId w:val="17"/>
  </w:num>
  <w:num w:numId="33" w16cid:durableId="1648558554">
    <w:abstractNumId w:val="45"/>
  </w:num>
  <w:num w:numId="34" w16cid:durableId="1155950776">
    <w:abstractNumId w:val="42"/>
  </w:num>
  <w:num w:numId="35" w16cid:durableId="878326136">
    <w:abstractNumId w:val="0"/>
  </w:num>
  <w:num w:numId="36" w16cid:durableId="2078239517">
    <w:abstractNumId w:val="36"/>
  </w:num>
  <w:num w:numId="37" w16cid:durableId="321198939">
    <w:abstractNumId w:val="34"/>
  </w:num>
  <w:num w:numId="38" w16cid:durableId="358168125">
    <w:abstractNumId w:val="52"/>
  </w:num>
  <w:num w:numId="39" w16cid:durableId="2046786724">
    <w:abstractNumId w:val="16"/>
  </w:num>
  <w:num w:numId="40" w16cid:durableId="91631610">
    <w:abstractNumId w:val="37"/>
  </w:num>
  <w:num w:numId="41" w16cid:durableId="1277173676">
    <w:abstractNumId w:val="40"/>
  </w:num>
  <w:num w:numId="42" w16cid:durableId="1357076467">
    <w:abstractNumId w:val="61"/>
  </w:num>
  <w:num w:numId="43" w16cid:durableId="1165172252">
    <w:abstractNumId w:val="5"/>
  </w:num>
  <w:num w:numId="44" w16cid:durableId="1446316027">
    <w:abstractNumId w:val="9"/>
  </w:num>
  <w:num w:numId="45" w16cid:durableId="1416896953">
    <w:abstractNumId w:val="15"/>
  </w:num>
  <w:num w:numId="46" w16cid:durableId="1580021435">
    <w:abstractNumId w:val="1"/>
  </w:num>
  <w:num w:numId="47" w16cid:durableId="1945921766">
    <w:abstractNumId w:val="2"/>
  </w:num>
  <w:num w:numId="48" w16cid:durableId="116219455">
    <w:abstractNumId w:val="58"/>
  </w:num>
  <w:num w:numId="49" w16cid:durableId="1610503188">
    <w:abstractNumId w:val="21"/>
  </w:num>
  <w:num w:numId="50" w16cid:durableId="945885740">
    <w:abstractNumId w:val="13"/>
  </w:num>
  <w:num w:numId="51" w16cid:durableId="1530795339">
    <w:abstractNumId w:val="6"/>
  </w:num>
  <w:num w:numId="52" w16cid:durableId="382410897">
    <w:abstractNumId w:val="32"/>
  </w:num>
  <w:num w:numId="53" w16cid:durableId="1212614248">
    <w:abstractNumId w:val="23"/>
  </w:num>
  <w:num w:numId="54" w16cid:durableId="44449121">
    <w:abstractNumId w:val="41"/>
  </w:num>
  <w:num w:numId="55" w16cid:durableId="98918061">
    <w:abstractNumId w:val="10"/>
  </w:num>
  <w:num w:numId="56" w16cid:durableId="1687252031">
    <w:abstractNumId w:val="50"/>
  </w:num>
  <w:num w:numId="57" w16cid:durableId="227809791">
    <w:abstractNumId w:val="39"/>
  </w:num>
  <w:num w:numId="58" w16cid:durableId="45641525">
    <w:abstractNumId w:val="19"/>
  </w:num>
  <w:num w:numId="59" w16cid:durableId="41250689">
    <w:abstractNumId w:val="20"/>
  </w:num>
  <w:num w:numId="60" w16cid:durableId="126165232">
    <w:abstractNumId w:val="62"/>
  </w:num>
  <w:num w:numId="61" w16cid:durableId="1394156274">
    <w:abstractNumId w:val="30"/>
  </w:num>
  <w:num w:numId="62" w16cid:durableId="1537235053">
    <w:abstractNumId w:val="7"/>
  </w:num>
  <w:num w:numId="63" w16cid:durableId="180366003">
    <w:abstractNumId w:val="4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113"/>
    <w:rsid w:val="00025357"/>
    <w:rsid w:val="000257A9"/>
    <w:rsid w:val="00034A3D"/>
    <w:rsid w:val="000362B7"/>
    <w:rsid w:val="00036BD1"/>
    <w:rsid w:val="00040126"/>
    <w:rsid w:val="00045617"/>
    <w:rsid w:val="00051564"/>
    <w:rsid w:val="000605E4"/>
    <w:rsid w:val="00061958"/>
    <w:rsid w:val="00065F34"/>
    <w:rsid w:val="000747C5"/>
    <w:rsid w:val="00076B0E"/>
    <w:rsid w:val="00080B3A"/>
    <w:rsid w:val="0009069B"/>
    <w:rsid w:val="0009695F"/>
    <w:rsid w:val="000A2DDC"/>
    <w:rsid w:val="000A31F3"/>
    <w:rsid w:val="000A5602"/>
    <w:rsid w:val="000A6D46"/>
    <w:rsid w:val="000A765B"/>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6AFB"/>
    <w:rsid w:val="001F72F3"/>
    <w:rsid w:val="002008A0"/>
    <w:rsid w:val="00205223"/>
    <w:rsid w:val="0021344D"/>
    <w:rsid w:val="00221D78"/>
    <w:rsid w:val="00225C4C"/>
    <w:rsid w:val="00231B26"/>
    <w:rsid w:val="00232DA6"/>
    <w:rsid w:val="002406AB"/>
    <w:rsid w:val="00240DC4"/>
    <w:rsid w:val="00245191"/>
    <w:rsid w:val="002551ED"/>
    <w:rsid w:val="0025593E"/>
    <w:rsid w:val="002625AD"/>
    <w:rsid w:val="00270DFE"/>
    <w:rsid w:val="00281213"/>
    <w:rsid w:val="00281DA4"/>
    <w:rsid w:val="00294B18"/>
    <w:rsid w:val="002B0134"/>
    <w:rsid w:val="002B77B6"/>
    <w:rsid w:val="002C1F4A"/>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1A74"/>
    <w:rsid w:val="00372346"/>
    <w:rsid w:val="00391729"/>
    <w:rsid w:val="00396095"/>
    <w:rsid w:val="0039772B"/>
    <w:rsid w:val="003B2332"/>
    <w:rsid w:val="003B376E"/>
    <w:rsid w:val="003B6351"/>
    <w:rsid w:val="003D08AC"/>
    <w:rsid w:val="003D2247"/>
    <w:rsid w:val="003D2C33"/>
    <w:rsid w:val="003E76A4"/>
    <w:rsid w:val="003F3454"/>
    <w:rsid w:val="003F6D10"/>
    <w:rsid w:val="003F7D6E"/>
    <w:rsid w:val="004003D3"/>
    <w:rsid w:val="0040322E"/>
    <w:rsid w:val="00406603"/>
    <w:rsid w:val="00406C8B"/>
    <w:rsid w:val="004109AB"/>
    <w:rsid w:val="00412D02"/>
    <w:rsid w:val="0041791F"/>
    <w:rsid w:val="004213ED"/>
    <w:rsid w:val="004213FF"/>
    <w:rsid w:val="00424764"/>
    <w:rsid w:val="00425B54"/>
    <w:rsid w:val="00426D83"/>
    <w:rsid w:val="0043135D"/>
    <w:rsid w:val="00444A75"/>
    <w:rsid w:val="00457402"/>
    <w:rsid w:val="004613F4"/>
    <w:rsid w:val="00461DDC"/>
    <w:rsid w:val="004636BC"/>
    <w:rsid w:val="00470A0A"/>
    <w:rsid w:val="00475672"/>
    <w:rsid w:val="00477CDB"/>
    <w:rsid w:val="00482997"/>
    <w:rsid w:val="004853E0"/>
    <w:rsid w:val="0049279E"/>
    <w:rsid w:val="004930E4"/>
    <w:rsid w:val="00493680"/>
    <w:rsid w:val="004960AD"/>
    <w:rsid w:val="004A0DB9"/>
    <w:rsid w:val="004A29E2"/>
    <w:rsid w:val="004A6DF9"/>
    <w:rsid w:val="004B265B"/>
    <w:rsid w:val="004B372E"/>
    <w:rsid w:val="004C0B2B"/>
    <w:rsid w:val="004C14D5"/>
    <w:rsid w:val="004C63B3"/>
    <w:rsid w:val="004D2CC7"/>
    <w:rsid w:val="004D48A2"/>
    <w:rsid w:val="004D618B"/>
    <w:rsid w:val="004D7E28"/>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371B0"/>
    <w:rsid w:val="006402C2"/>
    <w:rsid w:val="00651627"/>
    <w:rsid w:val="00652C93"/>
    <w:rsid w:val="006554ED"/>
    <w:rsid w:val="00660FED"/>
    <w:rsid w:val="006638E7"/>
    <w:rsid w:val="006658B0"/>
    <w:rsid w:val="006679EB"/>
    <w:rsid w:val="0067388F"/>
    <w:rsid w:val="00676069"/>
    <w:rsid w:val="00683F3A"/>
    <w:rsid w:val="006845A7"/>
    <w:rsid w:val="00687572"/>
    <w:rsid w:val="006919D7"/>
    <w:rsid w:val="006929B1"/>
    <w:rsid w:val="00697138"/>
    <w:rsid w:val="0069767B"/>
    <w:rsid w:val="006B23C6"/>
    <w:rsid w:val="006B41F8"/>
    <w:rsid w:val="006C077D"/>
    <w:rsid w:val="006C309E"/>
    <w:rsid w:val="006C3C35"/>
    <w:rsid w:val="006C43DC"/>
    <w:rsid w:val="006C6443"/>
    <w:rsid w:val="006C6974"/>
    <w:rsid w:val="006C6C06"/>
    <w:rsid w:val="006D5A44"/>
    <w:rsid w:val="006E0212"/>
    <w:rsid w:val="006E17F9"/>
    <w:rsid w:val="006E32DC"/>
    <w:rsid w:val="006E7258"/>
    <w:rsid w:val="0070220F"/>
    <w:rsid w:val="007039BB"/>
    <w:rsid w:val="0070423E"/>
    <w:rsid w:val="0070447D"/>
    <w:rsid w:val="0070512E"/>
    <w:rsid w:val="00711C36"/>
    <w:rsid w:val="0071238E"/>
    <w:rsid w:val="00713ED2"/>
    <w:rsid w:val="007247AD"/>
    <w:rsid w:val="00735B3A"/>
    <w:rsid w:val="00736DD3"/>
    <w:rsid w:val="00741190"/>
    <w:rsid w:val="00750544"/>
    <w:rsid w:val="007530F4"/>
    <w:rsid w:val="00761C68"/>
    <w:rsid w:val="00770A0C"/>
    <w:rsid w:val="00772A1F"/>
    <w:rsid w:val="00777448"/>
    <w:rsid w:val="00782366"/>
    <w:rsid w:val="007860D0"/>
    <w:rsid w:val="007867B9"/>
    <w:rsid w:val="0078792D"/>
    <w:rsid w:val="007A699D"/>
    <w:rsid w:val="007A74F7"/>
    <w:rsid w:val="007A7562"/>
    <w:rsid w:val="007B0088"/>
    <w:rsid w:val="007B1994"/>
    <w:rsid w:val="007B40D4"/>
    <w:rsid w:val="007B6B22"/>
    <w:rsid w:val="007B7610"/>
    <w:rsid w:val="007C1359"/>
    <w:rsid w:val="007C4932"/>
    <w:rsid w:val="007C746D"/>
    <w:rsid w:val="007C7FC3"/>
    <w:rsid w:val="007D00E2"/>
    <w:rsid w:val="007E6432"/>
    <w:rsid w:val="00800A2B"/>
    <w:rsid w:val="008058EB"/>
    <w:rsid w:val="0080786E"/>
    <w:rsid w:val="00810761"/>
    <w:rsid w:val="00817268"/>
    <w:rsid w:val="00822C96"/>
    <w:rsid w:val="008248A5"/>
    <w:rsid w:val="00831F7D"/>
    <w:rsid w:val="00832B40"/>
    <w:rsid w:val="008364D5"/>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086C"/>
    <w:rsid w:val="00896071"/>
    <w:rsid w:val="00896E16"/>
    <w:rsid w:val="008A1888"/>
    <w:rsid w:val="008A4F53"/>
    <w:rsid w:val="008B03A6"/>
    <w:rsid w:val="008B6331"/>
    <w:rsid w:val="008C0B70"/>
    <w:rsid w:val="008C17FF"/>
    <w:rsid w:val="008C1DFD"/>
    <w:rsid w:val="008C3869"/>
    <w:rsid w:val="008D2C82"/>
    <w:rsid w:val="008D6958"/>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C7665"/>
    <w:rsid w:val="009D1961"/>
    <w:rsid w:val="009D28F4"/>
    <w:rsid w:val="009D31DE"/>
    <w:rsid w:val="009D57CD"/>
    <w:rsid w:val="009D6644"/>
    <w:rsid w:val="009D7B66"/>
    <w:rsid w:val="009E3476"/>
    <w:rsid w:val="009E5597"/>
    <w:rsid w:val="009F42A0"/>
    <w:rsid w:val="009F74AE"/>
    <w:rsid w:val="009F7555"/>
    <w:rsid w:val="00A0067D"/>
    <w:rsid w:val="00A01249"/>
    <w:rsid w:val="00A03695"/>
    <w:rsid w:val="00A04D74"/>
    <w:rsid w:val="00A06BAC"/>
    <w:rsid w:val="00A10C6A"/>
    <w:rsid w:val="00A16ED2"/>
    <w:rsid w:val="00A21587"/>
    <w:rsid w:val="00A23C7A"/>
    <w:rsid w:val="00A404BE"/>
    <w:rsid w:val="00A41A7F"/>
    <w:rsid w:val="00A455DA"/>
    <w:rsid w:val="00A513CE"/>
    <w:rsid w:val="00A52C63"/>
    <w:rsid w:val="00A53B16"/>
    <w:rsid w:val="00A56C8A"/>
    <w:rsid w:val="00A621C1"/>
    <w:rsid w:val="00A626CB"/>
    <w:rsid w:val="00A63B2E"/>
    <w:rsid w:val="00A64C31"/>
    <w:rsid w:val="00A660D5"/>
    <w:rsid w:val="00A71DE1"/>
    <w:rsid w:val="00A75255"/>
    <w:rsid w:val="00A76158"/>
    <w:rsid w:val="00A76EDF"/>
    <w:rsid w:val="00A86D6B"/>
    <w:rsid w:val="00A91F8B"/>
    <w:rsid w:val="00A948F4"/>
    <w:rsid w:val="00A954E8"/>
    <w:rsid w:val="00A9671E"/>
    <w:rsid w:val="00AA5863"/>
    <w:rsid w:val="00AB05A7"/>
    <w:rsid w:val="00AB298A"/>
    <w:rsid w:val="00AB6D4A"/>
    <w:rsid w:val="00AD096D"/>
    <w:rsid w:val="00AD1727"/>
    <w:rsid w:val="00AD4A5D"/>
    <w:rsid w:val="00AE1A3A"/>
    <w:rsid w:val="00AE60CD"/>
    <w:rsid w:val="00AF1BA8"/>
    <w:rsid w:val="00B0456B"/>
    <w:rsid w:val="00B05D74"/>
    <w:rsid w:val="00B1450A"/>
    <w:rsid w:val="00B1495E"/>
    <w:rsid w:val="00B15064"/>
    <w:rsid w:val="00B167DF"/>
    <w:rsid w:val="00B1788B"/>
    <w:rsid w:val="00B45E1C"/>
    <w:rsid w:val="00B477BA"/>
    <w:rsid w:val="00B61DFC"/>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09BB"/>
    <w:rsid w:val="00C37D19"/>
    <w:rsid w:val="00C42BD8"/>
    <w:rsid w:val="00C52853"/>
    <w:rsid w:val="00C53891"/>
    <w:rsid w:val="00C53C97"/>
    <w:rsid w:val="00C727CD"/>
    <w:rsid w:val="00C8084D"/>
    <w:rsid w:val="00C821CF"/>
    <w:rsid w:val="00C85CEC"/>
    <w:rsid w:val="00C863BF"/>
    <w:rsid w:val="00C86ADE"/>
    <w:rsid w:val="00C86B35"/>
    <w:rsid w:val="00C87FFB"/>
    <w:rsid w:val="00C90BF1"/>
    <w:rsid w:val="00C91DB6"/>
    <w:rsid w:val="00CA07D3"/>
    <w:rsid w:val="00CA1068"/>
    <w:rsid w:val="00CA553C"/>
    <w:rsid w:val="00CA624F"/>
    <w:rsid w:val="00CC143E"/>
    <w:rsid w:val="00CC25C1"/>
    <w:rsid w:val="00CC2F3F"/>
    <w:rsid w:val="00CD034A"/>
    <w:rsid w:val="00CD0471"/>
    <w:rsid w:val="00CE14BD"/>
    <w:rsid w:val="00CE1501"/>
    <w:rsid w:val="00CE3A0F"/>
    <w:rsid w:val="00CE4DAA"/>
    <w:rsid w:val="00CF049B"/>
    <w:rsid w:val="00CF441B"/>
    <w:rsid w:val="00D035D5"/>
    <w:rsid w:val="00D07AB5"/>
    <w:rsid w:val="00D12B57"/>
    <w:rsid w:val="00D2008E"/>
    <w:rsid w:val="00D26BEE"/>
    <w:rsid w:val="00D40E70"/>
    <w:rsid w:val="00D414A0"/>
    <w:rsid w:val="00D462BE"/>
    <w:rsid w:val="00D46FDA"/>
    <w:rsid w:val="00D61003"/>
    <w:rsid w:val="00D645C1"/>
    <w:rsid w:val="00D73C56"/>
    <w:rsid w:val="00D75CBC"/>
    <w:rsid w:val="00D7702A"/>
    <w:rsid w:val="00D82682"/>
    <w:rsid w:val="00D850FE"/>
    <w:rsid w:val="00D86DCF"/>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A1AEB"/>
    <w:rsid w:val="00FA1F96"/>
    <w:rsid w:val="00FA206E"/>
    <w:rsid w:val="00FA2B7A"/>
    <w:rsid w:val="00FA3FC3"/>
    <w:rsid w:val="00FA744D"/>
    <w:rsid w:val="00FB56D1"/>
    <w:rsid w:val="00FC3F62"/>
    <w:rsid w:val="00FC4EF3"/>
    <w:rsid w:val="00FC7A99"/>
    <w:rsid w:val="00FD026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A23C7A"/>
    <w:rPr>
      <w:rFonts w:ascii="Times New Roman" w:eastAsia="Lucida Sans Unicode" w:hAnsi="Times New Roman" w:cs="Times New Roman"/>
      <w:sz w:val="16"/>
      <w:szCs w:val="16"/>
    </w:rPr>
  </w:style>
  <w:style w:type="paragraph" w:customStyle="1" w:styleId="P30">
    <w:name w:val="P30"/>
    <w:basedOn w:val="Default"/>
    <w:next w:val="Default"/>
    <w:rsid w:val="00A23C7A"/>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br.com.br." TargetMode="External"/><Relationship Id="rId4" Type="http://schemas.openxmlformats.org/officeDocument/2006/relationships/settings" Target="settings.xml"/><Relationship Id="rId9" Type="http://schemas.openxmlformats.org/officeDocument/2006/relationships/hyperlink" Target="http://www.comprasbr.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8538</Words>
  <Characters>46107</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54536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2023-07-10T19:08:00Z</cp:lastPrinted>
  <dcterms:created xsi:type="dcterms:W3CDTF">2023-07-21T19:08:00Z</dcterms:created>
  <dcterms:modified xsi:type="dcterms:W3CDTF">2023-07-21T19:23:00Z</dcterms:modified>
</cp:coreProperties>
</file>