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11A18E6B"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E51C66">
        <w:rPr>
          <w:rFonts w:ascii="Arial" w:hAnsi="Arial" w:cs="Arial"/>
          <w:b/>
          <w:sz w:val="22"/>
          <w:szCs w:val="22"/>
        </w:rPr>
        <w:t>1</w:t>
      </w:r>
      <w:r w:rsidR="00510440">
        <w:rPr>
          <w:rFonts w:ascii="Arial" w:hAnsi="Arial" w:cs="Arial"/>
          <w:b/>
          <w:sz w:val="22"/>
          <w:szCs w:val="22"/>
        </w:rPr>
        <w:t>3</w:t>
      </w:r>
      <w:r w:rsidRPr="00965B64">
        <w:rPr>
          <w:rFonts w:ascii="Arial" w:hAnsi="Arial" w:cs="Arial"/>
          <w:b/>
          <w:sz w:val="22"/>
          <w:szCs w:val="22"/>
        </w:rPr>
        <w:t>/202</w:t>
      </w:r>
      <w:r w:rsidR="0049279E">
        <w:rPr>
          <w:rFonts w:ascii="Arial" w:hAnsi="Arial" w:cs="Arial"/>
          <w:b/>
          <w:sz w:val="22"/>
          <w:szCs w:val="22"/>
        </w:rPr>
        <w:t>3</w:t>
      </w:r>
    </w:p>
    <w:p w14:paraId="2315E223" w14:textId="2FDD4C6D"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F040AA">
        <w:rPr>
          <w:rFonts w:ascii="Arial" w:hAnsi="Arial" w:cs="Arial"/>
          <w:b/>
          <w:sz w:val="22"/>
          <w:szCs w:val="22"/>
        </w:rPr>
        <w:t xml:space="preserve"> </w:t>
      </w:r>
      <w:r w:rsidR="00510440">
        <w:rPr>
          <w:rFonts w:ascii="Arial" w:hAnsi="Arial" w:cs="Arial"/>
          <w:b/>
          <w:spacing w:val="-13"/>
          <w:sz w:val="22"/>
          <w:szCs w:val="22"/>
        </w:rPr>
        <w:t>79</w:t>
      </w:r>
      <w:r w:rsidRPr="00965B64">
        <w:rPr>
          <w:rFonts w:ascii="Arial" w:hAnsi="Arial" w:cs="Arial"/>
          <w:b/>
          <w:sz w:val="22"/>
          <w:szCs w:val="22"/>
        </w:rPr>
        <w:t>/202</w:t>
      </w:r>
      <w:r w:rsidR="0049279E">
        <w:rPr>
          <w:rFonts w:ascii="Arial" w:hAnsi="Arial" w:cs="Arial"/>
          <w:b/>
          <w:sz w:val="22"/>
          <w:szCs w:val="22"/>
        </w:rPr>
        <w:t>3</w:t>
      </w:r>
    </w:p>
    <w:p w14:paraId="19912A50" w14:textId="318CE02E"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510440">
        <w:rPr>
          <w:rFonts w:ascii="Arial" w:hAnsi="Arial" w:cs="Arial"/>
          <w:b/>
          <w:sz w:val="22"/>
          <w:szCs w:val="22"/>
        </w:rPr>
        <w:t>27</w:t>
      </w:r>
      <w:r w:rsidRPr="00965B64">
        <w:rPr>
          <w:rFonts w:ascii="Arial" w:hAnsi="Arial" w:cs="Arial"/>
          <w:b/>
          <w:sz w:val="22"/>
          <w:szCs w:val="22"/>
        </w:rPr>
        <w:t>/</w:t>
      </w:r>
      <w:r w:rsidR="00426D83">
        <w:rPr>
          <w:rFonts w:ascii="Arial" w:hAnsi="Arial" w:cs="Arial"/>
          <w:b/>
          <w:sz w:val="22"/>
          <w:szCs w:val="22"/>
        </w:rPr>
        <w:t>0</w:t>
      </w:r>
      <w:r w:rsidR="00E07827">
        <w:rPr>
          <w:rFonts w:ascii="Arial" w:hAnsi="Arial" w:cs="Arial"/>
          <w:b/>
          <w:sz w:val="22"/>
          <w:szCs w:val="22"/>
        </w:rPr>
        <w:t>4</w:t>
      </w:r>
      <w:r w:rsidRPr="00965B64">
        <w:rPr>
          <w:rFonts w:ascii="Arial" w:hAnsi="Arial" w:cs="Arial"/>
          <w:b/>
          <w:sz w:val="22"/>
          <w:szCs w:val="22"/>
        </w:rPr>
        <w:t>/202</w:t>
      </w:r>
      <w:r w:rsidR="00426D83">
        <w:rPr>
          <w:rFonts w:ascii="Arial" w:hAnsi="Arial" w:cs="Arial"/>
          <w:b/>
          <w:sz w:val="22"/>
          <w:szCs w:val="22"/>
        </w:rPr>
        <w:t>3</w:t>
      </w:r>
      <w:r w:rsidR="00992B72">
        <w:rPr>
          <w:rFonts w:ascii="Arial" w:hAnsi="Arial" w:cs="Arial"/>
          <w:b/>
          <w:sz w:val="22"/>
          <w:szCs w:val="22"/>
        </w:rPr>
        <w:t xml:space="preserve"> </w:t>
      </w:r>
      <w:r w:rsidR="00510440">
        <w:rPr>
          <w:rFonts w:ascii="Arial" w:hAnsi="Arial" w:cs="Arial"/>
          <w:b/>
          <w:sz w:val="22"/>
          <w:szCs w:val="22"/>
        </w:rPr>
        <w:t>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1B790EC2"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w:t>
      </w:r>
      <w:proofErr w:type="spellStart"/>
      <w:r w:rsidR="00DE6907" w:rsidRPr="00965B64">
        <w:rPr>
          <w:rFonts w:ascii="Arial" w:hAnsi="Arial" w:cs="Arial"/>
          <w:sz w:val="22"/>
          <w:szCs w:val="22"/>
        </w:rPr>
        <w:t>Rockert</w:t>
      </w:r>
      <w:proofErr w:type="spellEnd"/>
      <w:r w:rsidR="00DE6907" w:rsidRPr="00965B64">
        <w:rPr>
          <w:rFonts w:ascii="Arial" w:hAnsi="Arial" w:cs="Arial"/>
          <w:sz w:val="22"/>
          <w:szCs w:val="22"/>
        </w:rPr>
        <w:t xml:space="preserve">, nº. 92, Centro, na Cidade de Janaúba/MG, CEP. 39.442-052, torna pública a abertura do </w:t>
      </w:r>
      <w:r w:rsidR="001D1B91">
        <w:rPr>
          <w:rFonts w:ascii="Arial" w:hAnsi="Arial" w:cs="Arial"/>
          <w:b/>
          <w:sz w:val="22"/>
          <w:szCs w:val="22"/>
        </w:rPr>
        <w:t xml:space="preserve">PROCESSO LICITATÓRIO Nº. </w:t>
      </w:r>
      <w:r w:rsidR="00510440">
        <w:rPr>
          <w:rFonts w:ascii="Arial" w:hAnsi="Arial" w:cs="Arial"/>
          <w:b/>
          <w:sz w:val="22"/>
          <w:szCs w:val="22"/>
        </w:rPr>
        <w:t>79</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E51C66">
        <w:rPr>
          <w:rFonts w:ascii="Arial" w:hAnsi="Arial" w:cs="Arial"/>
          <w:b/>
          <w:sz w:val="22"/>
          <w:szCs w:val="22"/>
        </w:rPr>
        <w:t>1</w:t>
      </w:r>
      <w:r w:rsidR="00510440">
        <w:rPr>
          <w:rFonts w:ascii="Arial" w:hAnsi="Arial" w:cs="Arial"/>
          <w:b/>
          <w:sz w:val="22"/>
          <w:szCs w:val="22"/>
        </w:rPr>
        <w:t>3</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11A40648"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510440">
        <w:rPr>
          <w:rFonts w:ascii="Arial" w:hAnsi="Arial" w:cs="Arial"/>
          <w:b/>
          <w:sz w:val="22"/>
          <w:szCs w:val="22"/>
        </w:rPr>
        <w:t>27</w:t>
      </w:r>
      <w:r w:rsidRPr="00965B64">
        <w:rPr>
          <w:rFonts w:ascii="Arial" w:hAnsi="Arial" w:cs="Arial"/>
          <w:b/>
          <w:sz w:val="22"/>
          <w:szCs w:val="22"/>
        </w:rPr>
        <w:t>/</w:t>
      </w:r>
      <w:r w:rsidR="00426D83">
        <w:rPr>
          <w:rFonts w:ascii="Arial" w:hAnsi="Arial" w:cs="Arial"/>
          <w:b/>
          <w:sz w:val="22"/>
          <w:szCs w:val="22"/>
        </w:rPr>
        <w:t>0</w:t>
      </w:r>
      <w:r w:rsidR="00E07827">
        <w:rPr>
          <w:rFonts w:ascii="Arial" w:hAnsi="Arial" w:cs="Arial"/>
          <w:b/>
          <w:sz w:val="22"/>
          <w:szCs w:val="22"/>
        </w:rPr>
        <w:t>4</w:t>
      </w:r>
      <w:r w:rsidRPr="00965B64">
        <w:rPr>
          <w:rFonts w:ascii="Arial" w:hAnsi="Arial" w:cs="Arial"/>
          <w:b/>
          <w:sz w:val="22"/>
          <w:szCs w:val="22"/>
        </w:rPr>
        <w:t>/202</w:t>
      </w:r>
      <w:r w:rsidR="00426D83">
        <w:rPr>
          <w:rFonts w:ascii="Arial" w:hAnsi="Arial" w:cs="Arial"/>
          <w:b/>
          <w:sz w:val="22"/>
          <w:szCs w:val="22"/>
        </w:rPr>
        <w:t>3</w:t>
      </w:r>
    </w:p>
    <w:p w14:paraId="0C5A8EC2" w14:textId="2842A216"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510440">
        <w:rPr>
          <w:rFonts w:ascii="Arial" w:hAnsi="Arial" w:cs="Arial"/>
          <w:b/>
          <w:sz w:val="22"/>
          <w:szCs w:val="22"/>
        </w:rPr>
        <w:t>14</w:t>
      </w:r>
      <w:r w:rsidRPr="00965B64">
        <w:rPr>
          <w:rFonts w:ascii="Arial" w:hAnsi="Arial" w:cs="Arial"/>
          <w:b/>
          <w:sz w:val="22"/>
          <w:szCs w:val="22"/>
        </w:rPr>
        <w:t>:</w:t>
      </w:r>
      <w:r w:rsidR="00E834DE">
        <w:rPr>
          <w:rFonts w:ascii="Arial" w:hAnsi="Arial" w:cs="Arial"/>
          <w:b/>
          <w:sz w:val="22"/>
          <w:szCs w:val="22"/>
        </w:rPr>
        <w:t>0</w:t>
      </w:r>
      <w:r w:rsidRPr="00965B64">
        <w:rPr>
          <w:rFonts w:ascii="Arial" w:hAnsi="Arial" w:cs="Arial"/>
          <w:b/>
          <w:sz w:val="22"/>
          <w:szCs w:val="22"/>
        </w:rPr>
        <w:t xml:space="preserve">0 </w:t>
      </w:r>
    </w:p>
    <w:p w14:paraId="09234EC5" w14:textId="5B39FA52"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510440">
        <w:rPr>
          <w:rFonts w:ascii="Arial" w:hAnsi="Arial" w:cs="Arial"/>
          <w:b/>
          <w:sz w:val="22"/>
          <w:szCs w:val="22"/>
        </w:rPr>
        <w:t>14</w:t>
      </w:r>
      <w:r w:rsidR="0002020E">
        <w:rPr>
          <w:rFonts w:ascii="Arial" w:hAnsi="Arial" w:cs="Arial"/>
          <w:b/>
          <w:sz w:val="22"/>
          <w:szCs w:val="22"/>
        </w:rPr>
        <w:t>:</w:t>
      </w:r>
      <w:r w:rsidR="00E834DE">
        <w:rPr>
          <w:rFonts w:ascii="Arial" w:hAnsi="Arial" w:cs="Arial"/>
          <w:b/>
          <w:sz w:val="22"/>
          <w:szCs w:val="22"/>
        </w:rPr>
        <w:t>1</w:t>
      </w:r>
      <w:r w:rsidR="00A9039E">
        <w:rPr>
          <w:rFonts w:ascii="Arial" w:hAnsi="Arial" w:cs="Arial"/>
          <w:b/>
          <w:sz w:val="22"/>
          <w:szCs w:val="22"/>
        </w:rPr>
        <w:t>0</w:t>
      </w:r>
    </w:p>
    <w:p w14:paraId="2A918813"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57E01762"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510440" w:rsidRPr="00510440">
        <w:rPr>
          <w:rFonts w:ascii="Arial" w:hAnsi="Arial" w:cs="Arial"/>
          <w:b/>
          <w:bCs/>
          <w:spacing w:val="-4"/>
          <w:sz w:val="22"/>
          <w:szCs w:val="22"/>
        </w:rPr>
        <w:t>Contratação de empresa para prestação de serviços de informática referente ao desenvolvimento, manutenção, cessão de uso do sistema de atendimento unificado (</w:t>
      </w:r>
      <w:proofErr w:type="spellStart"/>
      <w:r w:rsidR="00510440" w:rsidRPr="00510440">
        <w:rPr>
          <w:rFonts w:ascii="Arial" w:hAnsi="Arial" w:cs="Arial"/>
          <w:b/>
          <w:bCs/>
          <w:spacing w:val="-4"/>
          <w:sz w:val="22"/>
          <w:szCs w:val="22"/>
        </w:rPr>
        <w:t>hiperdia</w:t>
      </w:r>
      <w:proofErr w:type="spellEnd"/>
      <w:r w:rsidR="00510440" w:rsidRPr="00510440">
        <w:rPr>
          <w:rFonts w:ascii="Arial" w:hAnsi="Arial" w:cs="Arial"/>
          <w:b/>
          <w:bCs/>
          <w:spacing w:val="-4"/>
          <w:sz w:val="22"/>
          <w:szCs w:val="22"/>
        </w:rPr>
        <w:t xml:space="preserve">, </w:t>
      </w:r>
      <w:proofErr w:type="spellStart"/>
      <w:r w:rsidR="00510440" w:rsidRPr="00510440">
        <w:rPr>
          <w:rFonts w:ascii="Arial" w:hAnsi="Arial" w:cs="Arial"/>
          <w:b/>
          <w:bCs/>
          <w:spacing w:val="-4"/>
          <w:sz w:val="22"/>
          <w:szCs w:val="22"/>
        </w:rPr>
        <w:t>cvv</w:t>
      </w:r>
      <w:proofErr w:type="spellEnd"/>
      <w:r w:rsidR="00510440" w:rsidRPr="00510440">
        <w:rPr>
          <w:rFonts w:ascii="Arial" w:hAnsi="Arial" w:cs="Arial"/>
          <w:b/>
          <w:bCs/>
          <w:spacing w:val="-4"/>
          <w:sz w:val="22"/>
          <w:szCs w:val="22"/>
        </w:rPr>
        <w:t xml:space="preserve"> e </w:t>
      </w:r>
      <w:proofErr w:type="spellStart"/>
      <w:r w:rsidR="00510440" w:rsidRPr="00510440">
        <w:rPr>
          <w:rFonts w:ascii="Arial" w:hAnsi="Arial" w:cs="Arial"/>
          <w:b/>
          <w:bCs/>
          <w:spacing w:val="-4"/>
          <w:sz w:val="22"/>
          <w:szCs w:val="22"/>
        </w:rPr>
        <w:t>bpa</w:t>
      </w:r>
      <w:proofErr w:type="spellEnd"/>
      <w:r w:rsidR="00510440" w:rsidRPr="00510440">
        <w:rPr>
          <w:rFonts w:ascii="Arial" w:hAnsi="Arial" w:cs="Arial"/>
          <w:b/>
          <w:bCs/>
          <w:spacing w:val="-4"/>
          <w:sz w:val="22"/>
          <w:szCs w:val="22"/>
        </w:rPr>
        <w:t>), inclusão módulo sistema de demanda para os</w:t>
      </w:r>
      <w:r w:rsidR="00510440">
        <w:rPr>
          <w:rFonts w:ascii="Arial" w:hAnsi="Arial" w:cs="Arial"/>
          <w:spacing w:val="-4"/>
          <w:sz w:val="22"/>
          <w:szCs w:val="22"/>
        </w:rPr>
        <w:t xml:space="preserve"> </w:t>
      </w:r>
      <w:r w:rsidR="0096040F">
        <w:rPr>
          <w:rFonts w:ascii="Arial" w:hAnsi="Arial" w:cs="Arial"/>
          <w:b/>
          <w:bCs/>
          <w:spacing w:val="-4"/>
          <w:sz w:val="22"/>
          <w:szCs w:val="22"/>
        </w:rPr>
        <w:t>M</w:t>
      </w:r>
      <w:r w:rsidR="0096040F" w:rsidRPr="0096040F">
        <w:rPr>
          <w:rFonts w:ascii="Arial" w:hAnsi="Arial" w:cs="Arial"/>
          <w:b/>
          <w:bCs/>
          <w:spacing w:val="-4"/>
          <w:sz w:val="22"/>
          <w:szCs w:val="22"/>
        </w:rPr>
        <w:t>unicípio</w:t>
      </w:r>
      <w:r w:rsidR="00510440">
        <w:rPr>
          <w:rFonts w:ascii="Arial" w:hAnsi="Arial" w:cs="Arial"/>
          <w:b/>
          <w:bCs/>
          <w:spacing w:val="-4"/>
          <w:sz w:val="22"/>
          <w:szCs w:val="22"/>
        </w:rPr>
        <w:t>s/Regulação</w:t>
      </w:r>
      <w:r w:rsidR="00953F4E">
        <w:rPr>
          <w:rFonts w:ascii="Arial" w:hAnsi="Arial" w:cs="Arial"/>
          <w:b/>
          <w:bCs/>
          <w:sz w:val="22"/>
          <w:szCs w:val="22"/>
        </w:rPr>
        <w:t xml:space="preserve">, </w:t>
      </w:r>
      <w:r w:rsidRPr="008A1888">
        <w:rPr>
          <w:rFonts w:ascii="Arial" w:hAnsi="Arial" w:cs="Arial"/>
          <w:sz w:val="22"/>
          <w:szCs w:val="22"/>
        </w:rPr>
        <w:t>do</w:t>
      </w:r>
      <w:r w:rsidR="009757A2">
        <w:rPr>
          <w:rFonts w:ascii="Arial" w:hAnsi="Arial" w:cs="Arial"/>
          <w:sz w:val="22"/>
          <w:szCs w:val="22"/>
        </w:rPr>
        <w:t xml:space="preserve"> item especificado</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77777777" w:rsidR="00C863BF" w:rsidRPr="00965B64" w:rsidRDefault="00C863BF" w:rsidP="00C863BF">
      <w:pPr>
        <w:jc w:val="both"/>
        <w:rPr>
          <w:rFonts w:ascii="Arial" w:hAnsi="Arial" w:cs="Arial"/>
          <w:sz w:val="22"/>
          <w:szCs w:val="22"/>
        </w:rPr>
      </w:pP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3A90B08D" w14:textId="635BF490" w:rsidR="009B60F9" w:rsidRDefault="009B60F9" w:rsidP="009B60F9">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1539C6F3" w14:textId="543281C1" w:rsidR="009B60F9" w:rsidRDefault="009B60F9" w:rsidP="009B60F9">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xml:space="preserve">),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w:t>
      </w:r>
      <w:r>
        <w:rPr>
          <w:rFonts w:ascii="Arial" w:hAnsi="Arial" w:cs="Arial"/>
          <w:sz w:val="22"/>
          <w:szCs w:val="22"/>
        </w:rPr>
        <w:lastRenderedPageBreak/>
        <w:t>declaração indicará que a licitante optou por não utilizar os benefícios previstos na Lei Complementar nº. 123/2006.</w:t>
      </w:r>
    </w:p>
    <w:p w14:paraId="2081077C" w14:textId="64921B69" w:rsidR="009B60F9" w:rsidRDefault="009B60F9" w:rsidP="009B60F9">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1108E7C2" w14:textId="77777777" w:rsidR="009B60F9" w:rsidRDefault="009B60F9" w:rsidP="009B60F9">
      <w:pPr>
        <w:pStyle w:val="Rodap"/>
        <w:widowControl w:val="0"/>
        <w:autoSpaceDE w:val="0"/>
        <w:autoSpaceDN w:val="0"/>
        <w:spacing w:before="1"/>
        <w:jc w:val="both"/>
        <w:rPr>
          <w:rFonts w:ascii="Arial" w:hAnsi="Arial" w:cs="Arial"/>
          <w:sz w:val="22"/>
          <w:szCs w:val="22"/>
        </w:rPr>
      </w:pPr>
      <w:r>
        <w:rPr>
          <w:rFonts w:ascii="Arial" w:hAnsi="Arial" w:cs="Arial"/>
          <w:sz w:val="22"/>
          <w:szCs w:val="22"/>
        </w:rPr>
        <w:t>3.3– 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1DAFAA70" w14:textId="77777777" w:rsidR="009B60F9" w:rsidRDefault="009B60F9" w:rsidP="009B60F9">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772A3D90" w14:textId="77777777" w:rsidR="009B60F9" w:rsidRDefault="009B60F9" w:rsidP="009B60F9">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2A88A3F7" w14:textId="77777777" w:rsidR="009B60F9" w:rsidRDefault="009B60F9" w:rsidP="009B60F9">
      <w:pPr>
        <w:jc w:val="both"/>
        <w:rPr>
          <w:rFonts w:ascii="Arial" w:hAnsi="Arial" w:cs="Arial"/>
          <w:sz w:val="22"/>
          <w:szCs w:val="22"/>
        </w:rPr>
      </w:pPr>
      <w:r>
        <w:rPr>
          <w:rFonts w:ascii="Arial" w:hAnsi="Arial" w:cs="Arial"/>
          <w:sz w:val="22"/>
          <w:szCs w:val="22"/>
        </w:rPr>
        <w:t>3.6 – Não será permitida a participação de empresas em consórcio.</w:t>
      </w:r>
    </w:p>
    <w:p w14:paraId="57070EE0" w14:textId="568B9EBE" w:rsidR="009B60F9" w:rsidRDefault="009B60F9" w:rsidP="009B60F9">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4555C9CC" w14:textId="02F263A1" w:rsidR="009B60F9" w:rsidRDefault="009B60F9" w:rsidP="009B60F9">
      <w:pPr>
        <w:jc w:val="both"/>
        <w:rPr>
          <w:rFonts w:ascii="Arial" w:hAnsi="Arial" w:cs="Arial"/>
          <w:sz w:val="22"/>
          <w:szCs w:val="22"/>
        </w:rPr>
      </w:pPr>
      <w:r>
        <w:rPr>
          <w:rFonts w:ascii="Arial" w:hAnsi="Arial" w:cs="Arial"/>
          <w:sz w:val="22"/>
          <w:szCs w:val="22"/>
        </w:rPr>
        <w:t xml:space="preserve">3.8 – </w:t>
      </w:r>
      <w:r w:rsidR="00510440">
        <w:rPr>
          <w:rFonts w:ascii="Arial" w:hAnsi="Arial" w:cs="Arial"/>
          <w:sz w:val="22"/>
          <w:szCs w:val="22"/>
        </w:rPr>
        <w:t>Está licitação</w:t>
      </w:r>
      <w:r>
        <w:rPr>
          <w:rFonts w:ascii="Arial" w:hAnsi="Arial" w:cs="Arial"/>
          <w:sz w:val="22"/>
          <w:szCs w:val="22"/>
        </w:rPr>
        <w:t xml:space="preserve"> ser</w:t>
      </w:r>
      <w:r w:rsidR="00510440">
        <w:rPr>
          <w:rFonts w:ascii="Arial" w:hAnsi="Arial" w:cs="Arial"/>
          <w:sz w:val="22"/>
          <w:szCs w:val="22"/>
        </w:rPr>
        <w:t>á</w:t>
      </w:r>
      <w:r>
        <w:rPr>
          <w:rFonts w:ascii="Arial" w:hAnsi="Arial" w:cs="Arial"/>
          <w:sz w:val="22"/>
          <w:szCs w:val="22"/>
        </w:rPr>
        <w:t xml:space="preserve"> de participação exclusiva às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77777777"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r w:rsidR="009E3476" w:rsidRPr="00965B64">
          <w:rPr>
            <w:rFonts w:ascii="Arial" w:hAnsi="Arial" w:cs="Arial"/>
            <w:sz w:val="22"/>
            <w:szCs w:val="22"/>
          </w:rPr>
          <w:t>www.comprasbr.com.br.</w:t>
        </w:r>
      </w:hyperlink>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lastRenderedPageBreak/>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FB695A0" w14:textId="77777777" w:rsidR="0096040F" w:rsidRDefault="0096040F"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3F40E538"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206E2B12"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1" w:history="1">
        <w:r w:rsidR="00884D52" w:rsidRPr="001F0225">
          <w:rPr>
            <w:rStyle w:val="Hyperlink"/>
            <w:rFonts w:ascii="Arial" w:hAnsi="Arial" w:cs="Arial"/>
            <w:sz w:val="22"/>
            <w:szCs w:val="22"/>
          </w:rPr>
          <w:t>www.comprasbr.com.br</w:t>
        </w:r>
        <w:r w:rsidR="00884D52" w:rsidRPr="00080B3A">
          <w:rPr>
            <w:rStyle w:val="Hyperlink"/>
            <w:rFonts w:ascii="Arial" w:hAnsi="Arial" w:cs="Arial"/>
            <w:color w:val="000000" w:themeColor="text1"/>
            <w:sz w:val="22"/>
            <w:szCs w:val="22"/>
            <w:u w:val="none"/>
          </w:rPr>
          <w:t>.</w:t>
        </w:r>
      </w:hyperlink>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0FF78F09"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0070512E">
        <w:rPr>
          <w:rFonts w:ascii="Arial" w:hAnsi="Arial" w:cs="Arial"/>
          <w:sz w:val="22"/>
          <w:szCs w:val="22"/>
        </w:rPr>
        <w:t xml:space="preserve"> </w:t>
      </w:r>
      <w:r w:rsidRPr="00965B64">
        <w:rPr>
          <w:rFonts w:ascii="Arial" w:hAnsi="Arial" w:cs="Arial"/>
          <w:sz w:val="22"/>
          <w:szCs w:val="22"/>
        </w:rPr>
        <w:t>Compras</w:t>
      </w:r>
      <w:r w:rsidR="0070512E">
        <w:rPr>
          <w:rFonts w:ascii="Arial" w:hAnsi="Arial" w:cs="Arial"/>
          <w:sz w:val="22"/>
          <w:szCs w:val="22"/>
        </w:rPr>
        <w:t xml:space="preserve"> </w:t>
      </w:r>
      <w:r w:rsidRPr="00965B64">
        <w:rPr>
          <w:rFonts w:ascii="Arial" w:hAnsi="Arial" w:cs="Arial"/>
          <w:sz w:val="22"/>
          <w:szCs w:val="22"/>
        </w:rPr>
        <w:t>BR</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817268">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817268">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7777777"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5F7CF879" w14:textId="318073F8" w:rsidR="007C4932" w:rsidRPr="00965B64" w:rsidRDefault="007C4932" w:rsidP="00884D52">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884D52">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proofErr w:type="spellStart"/>
      <w:r w:rsidRPr="00965B64">
        <w:rPr>
          <w:rFonts w:ascii="Arial" w:hAnsi="Arial" w:cs="Arial"/>
          <w:sz w:val="22"/>
          <w:szCs w:val="22"/>
        </w:rPr>
        <w:t>Rockert</w:t>
      </w:r>
      <w:proofErr w:type="spellEnd"/>
      <w:r w:rsidRPr="00965B64">
        <w:rPr>
          <w:rFonts w:ascii="Arial" w:hAnsi="Arial" w:cs="Arial"/>
          <w:sz w:val="22"/>
          <w:szCs w:val="22"/>
        </w:rPr>
        <w:t xml:space="preserve">,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587D0B32" w:rsidR="00C863BF" w:rsidRDefault="00C863BF" w:rsidP="00C863BF">
      <w:pPr>
        <w:jc w:val="both"/>
        <w:rPr>
          <w:rFonts w:ascii="Arial" w:hAnsi="Arial" w:cs="Arial"/>
          <w:sz w:val="22"/>
          <w:szCs w:val="22"/>
        </w:rPr>
      </w:pPr>
    </w:p>
    <w:p w14:paraId="502353B5" w14:textId="764F18B9" w:rsidR="009B60F9" w:rsidRDefault="009B60F9" w:rsidP="00C863BF">
      <w:pPr>
        <w:jc w:val="both"/>
        <w:rPr>
          <w:rFonts w:ascii="Arial" w:hAnsi="Arial" w:cs="Arial"/>
          <w:sz w:val="22"/>
          <w:szCs w:val="22"/>
        </w:rPr>
      </w:pPr>
    </w:p>
    <w:p w14:paraId="53746678" w14:textId="77777777" w:rsidR="009B60F9" w:rsidRDefault="009B60F9" w:rsidP="00C863BF">
      <w:pPr>
        <w:jc w:val="both"/>
        <w:rPr>
          <w:rFonts w:ascii="Arial" w:hAnsi="Arial" w:cs="Arial"/>
          <w:sz w:val="22"/>
          <w:szCs w:val="22"/>
        </w:rPr>
      </w:pPr>
    </w:p>
    <w:p w14:paraId="06B1668B" w14:textId="53577E8C"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58759E09" w:rsidR="00C863BF"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75124FB4"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w:t>
      </w:r>
      <w:r w:rsidR="00A9039E">
        <w:rPr>
          <w:rFonts w:ascii="Arial" w:hAnsi="Arial" w:cs="Arial"/>
          <w:sz w:val="22"/>
          <w:szCs w:val="22"/>
        </w:rPr>
        <w:t>de Contrato</w:t>
      </w:r>
      <w:r w:rsidR="00C863BF" w:rsidRPr="00965B64">
        <w:rPr>
          <w:rFonts w:ascii="Arial" w:hAnsi="Arial" w:cs="Arial"/>
          <w:sz w:val="22"/>
          <w:szCs w:val="22"/>
        </w:rPr>
        <w:t>;</w:t>
      </w:r>
    </w:p>
    <w:p w14:paraId="5ED56411" w14:textId="2E14559D"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4A29E2">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2CDFAF83"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772FCC">
        <w:rPr>
          <w:rFonts w:ascii="Arial" w:hAnsi="Arial" w:cs="Arial"/>
          <w:sz w:val="22"/>
          <w:szCs w:val="22"/>
        </w:rPr>
        <w:t>1</w:t>
      </w:r>
      <w:r w:rsidR="00461DDC">
        <w:rPr>
          <w:rFonts w:ascii="Arial" w:hAnsi="Arial" w:cs="Arial"/>
          <w:sz w:val="22"/>
          <w:szCs w:val="22"/>
        </w:rPr>
        <w:t>2</w:t>
      </w:r>
      <w:r w:rsidR="0070512E">
        <w:rPr>
          <w:rFonts w:ascii="Arial" w:hAnsi="Arial" w:cs="Arial"/>
          <w:sz w:val="22"/>
          <w:szCs w:val="22"/>
        </w:rPr>
        <w:t xml:space="preserve"> </w:t>
      </w:r>
      <w:r w:rsidR="00A56C8A" w:rsidRPr="00E95A3E">
        <w:rPr>
          <w:rFonts w:ascii="Arial" w:hAnsi="Arial" w:cs="Arial"/>
          <w:sz w:val="22"/>
          <w:szCs w:val="22"/>
        </w:rPr>
        <w:t xml:space="preserve">de </w:t>
      </w:r>
      <w:r w:rsidR="00772FCC">
        <w:rPr>
          <w:rFonts w:ascii="Arial" w:hAnsi="Arial" w:cs="Arial"/>
          <w:sz w:val="22"/>
          <w:szCs w:val="22"/>
        </w:rPr>
        <w:t>abril</w:t>
      </w:r>
      <w:r w:rsidR="00C863BF" w:rsidRPr="00E95A3E">
        <w:rPr>
          <w:rFonts w:ascii="Arial" w:hAnsi="Arial" w:cs="Arial"/>
          <w:sz w:val="22"/>
          <w:szCs w:val="22"/>
        </w:rPr>
        <w:t xml:space="preserve"> de </w:t>
      </w:r>
      <w:r w:rsidR="00B0456B" w:rsidRPr="00E95A3E">
        <w:rPr>
          <w:rFonts w:ascii="Arial" w:hAnsi="Arial" w:cs="Arial"/>
          <w:sz w:val="22"/>
          <w:szCs w:val="22"/>
        </w:rPr>
        <w:t>202</w:t>
      </w:r>
      <w:r w:rsidR="009B60F9">
        <w:rPr>
          <w:rFonts w:ascii="Arial" w:hAnsi="Arial" w:cs="Arial"/>
          <w:sz w:val="22"/>
          <w:szCs w:val="22"/>
        </w:rPr>
        <w:t>3</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Pr="00E95A3E" w:rsidRDefault="00D75CBC"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AECFE99" w14:textId="10EFE749" w:rsidR="006845A7" w:rsidRDefault="006845A7" w:rsidP="0070512E">
      <w:pPr>
        <w:pStyle w:val="Rodap"/>
        <w:rPr>
          <w:rFonts w:cs="Arial"/>
          <w:b/>
          <w:sz w:val="22"/>
          <w:szCs w:val="22"/>
        </w:rPr>
      </w:pPr>
    </w:p>
    <w:p w14:paraId="06FD9E35" w14:textId="77777777"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1EB61D67" w14:textId="77777777" w:rsidR="00772FCC" w:rsidRPr="00965B64" w:rsidRDefault="00772FCC" w:rsidP="00772FCC">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B92B21D" w14:textId="77777777" w:rsidR="00772FCC" w:rsidRPr="00965B64" w:rsidRDefault="00772FCC" w:rsidP="00772FCC">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13</w:t>
      </w:r>
      <w:r w:rsidRPr="00965B64">
        <w:rPr>
          <w:rFonts w:ascii="Arial" w:hAnsi="Arial" w:cs="Arial"/>
          <w:b/>
          <w:sz w:val="22"/>
          <w:szCs w:val="22"/>
        </w:rPr>
        <w:t>/202</w:t>
      </w:r>
      <w:r>
        <w:rPr>
          <w:rFonts w:ascii="Arial" w:hAnsi="Arial" w:cs="Arial"/>
          <w:b/>
          <w:sz w:val="22"/>
          <w:szCs w:val="22"/>
        </w:rPr>
        <w:t>3</w:t>
      </w:r>
    </w:p>
    <w:p w14:paraId="55C7D721" w14:textId="77777777" w:rsidR="00772FCC" w:rsidRPr="00965B64" w:rsidRDefault="00772FCC" w:rsidP="00772FCC">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79</w:t>
      </w:r>
      <w:r w:rsidRPr="00965B64">
        <w:rPr>
          <w:rFonts w:ascii="Arial" w:hAnsi="Arial" w:cs="Arial"/>
          <w:b/>
          <w:sz w:val="22"/>
          <w:szCs w:val="22"/>
        </w:rPr>
        <w:t>/202</w:t>
      </w:r>
      <w:r>
        <w:rPr>
          <w:rFonts w:ascii="Arial" w:hAnsi="Arial" w:cs="Arial"/>
          <w:b/>
          <w:sz w:val="22"/>
          <w:szCs w:val="22"/>
        </w:rPr>
        <w:t>3</w:t>
      </w:r>
    </w:p>
    <w:p w14:paraId="415B252A" w14:textId="6E94E999" w:rsidR="009B60F9" w:rsidRPr="00965B64" w:rsidRDefault="00772FCC" w:rsidP="00772FCC">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27</w:t>
      </w:r>
      <w:r w:rsidRPr="00965B64">
        <w:rPr>
          <w:rFonts w:ascii="Arial" w:hAnsi="Arial" w:cs="Arial"/>
          <w:b/>
          <w:sz w:val="22"/>
          <w:szCs w:val="22"/>
        </w:rPr>
        <w:t>/</w:t>
      </w:r>
      <w:r>
        <w:rPr>
          <w:rFonts w:ascii="Arial" w:hAnsi="Arial" w:cs="Arial"/>
          <w:b/>
          <w:sz w:val="22"/>
          <w:szCs w:val="22"/>
        </w:rPr>
        <w:t>04</w:t>
      </w:r>
      <w:r w:rsidRPr="00965B64">
        <w:rPr>
          <w:rFonts w:ascii="Arial" w:hAnsi="Arial" w:cs="Arial"/>
          <w:b/>
          <w:sz w:val="22"/>
          <w:szCs w:val="22"/>
        </w:rPr>
        <w:t>/202</w:t>
      </w:r>
      <w:r>
        <w:rPr>
          <w:rFonts w:ascii="Arial" w:hAnsi="Arial" w:cs="Arial"/>
          <w:b/>
          <w:sz w:val="22"/>
          <w:szCs w:val="22"/>
        </w:rPr>
        <w:t>3 14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763296A" w14:textId="178D2288" w:rsidR="00080B3A" w:rsidRPr="00965B64" w:rsidRDefault="00080B3A" w:rsidP="0096040F">
      <w:pPr>
        <w:tabs>
          <w:tab w:val="left" w:pos="3093"/>
        </w:tabs>
        <w:spacing w:before="20"/>
        <w:ind w:left="851" w:right="68" w:hanging="851"/>
        <w:rPr>
          <w:rFonts w:ascii="Arial" w:hAnsi="Arial" w:cs="Arial"/>
          <w:b/>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20B14FE8" w:rsidR="0070512E" w:rsidRPr="0070512E" w:rsidRDefault="00772FCC" w:rsidP="0070512E">
      <w:pPr>
        <w:jc w:val="both"/>
        <w:rPr>
          <w:rFonts w:ascii="Arial" w:hAnsi="Arial" w:cs="Arial"/>
          <w:sz w:val="22"/>
          <w:szCs w:val="22"/>
        </w:rPr>
      </w:pPr>
      <w:r w:rsidRPr="00772FCC">
        <w:rPr>
          <w:rFonts w:ascii="Arial" w:hAnsi="Arial" w:cs="Arial"/>
          <w:spacing w:val="-4"/>
          <w:sz w:val="22"/>
          <w:szCs w:val="22"/>
        </w:rPr>
        <w:t>Contratação de empresa para prestação de serviços de informática referente ao desenvolvimento, manutenção, cessão de uso do sistema de atendimento unificado (</w:t>
      </w:r>
      <w:proofErr w:type="spellStart"/>
      <w:r w:rsidRPr="00772FCC">
        <w:rPr>
          <w:rFonts w:ascii="Arial" w:hAnsi="Arial" w:cs="Arial"/>
          <w:spacing w:val="-4"/>
          <w:sz w:val="22"/>
          <w:szCs w:val="22"/>
        </w:rPr>
        <w:t>hiperdia</w:t>
      </w:r>
      <w:proofErr w:type="spellEnd"/>
      <w:r w:rsidRPr="00772FCC">
        <w:rPr>
          <w:rFonts w:ascii="Arial" w:hAnsi="Arial" w:cs="Arial"/>
          <w:spacing w:val="-4"/>
          <w:sz w:val="22"/>
          <w:szCs w:val="22"/>
        </w:rPr>
        <w:t xml:space="preserve">, </w:t>
      </w:r>
      <w:proofErr w:type="spellStart"/>
      <w:r w:rsidRPr="00772FCC">
        <w:rPr>
          <w:rFonts w:ascii="Arial" w:hAnsi="Arial" w:cs="Arial"/>
          <w:spacing w:val="-4"/>
          <w:sz w:val="22"/>
          <w:szCs w:val="22"/>
        </w:rPr>
        <w:t>cvv</w:t>
      </w:r>
      <w:proofErr w:type="spellEnd"/>
      <w:r w:rsidRPr="00772FCC">
        <w:rPr>
          <w:rFonts w:ascii="Arial" w:hAnsi="Arial" w:cs="Arial"/>
          <w:spacing w:val="-4"/>
          <w:sz w:val="22"/>
          <w:szCs w:val="22"/>
        </w:rPr>
        <w:t xml:space="preserve"> e </w:t>
      </w:r>
      <w:proofErr w:type="spellStart"/>
      <w:r w:rsidRPr="00772FCC">
        <w:rPr>
          <w:rFonts w:ascii="Arial" w:hAnsi="Arial" w:cs="Arial"/>
          <w:spacing w:val="-4"/>
          <w:sz w:val="22"/>
          <w:szCs w:val="22"/>
        </w:rPr>
        <w:t>bpa</w:t>
      </w:r>
      <w:proofErr w:type="spellEnd"/>
      <w:r w:rsidRPr="00772FCC">
        <w:rPr>
          <w:rFonts w:ascii="Arial" w:hAnsi="Arial" w:cs="Arial"/>
          <w:spacing w:val="-4"/>
          <w:sz w:val="22"/>
          <w:szCs w:val="22"/>
        </w:rPr>
        <w:t>), inclusão módulo sistema de demanda para os Municípios/Regulação</w:t>
      </w:r>
      <w:r w:rsidR="0070512E" w:rsidRPr="0070512E">
        <w:rPr>
          <w:rFonts w:ascii="Arial" w:hAnsi="Arial" w:cs="Arial"/>
          <w:sz w:val="22"/>
          <w:szCs w:val="22"/>
        </w:rPr>
        <w:t>.</w:t>
      </w:r>
    </w:p>
    <w:p w14:paraId="64C437E6" w14:textId="497D6EE3" w:rsidR="007A699D" w:rsidRPr="002D6550" w:rsidRDefault="00C863BF" w:rsidP="003F7D6E">
      <w:pPr>
        <w:pStyle w:val="NormalWeb"/>
        <w:numPr>
          <w:ilvl w:val="1"/>
          <w:numId w:val="6"/>
        </w:numPr>
        <w:jc w:val="both"/>
        <w:rPr>
          <w:rFonts w:ascii="Arial" w:hAnsi="Arial" w:cs="Arial"/>
          <w:b/>
          <w:sz w:val="22"/>
          <w:szCs w:val="22"/>
        </w:rPr>
      </w:pPr>
      <w:r w:rsidRPr="003F7D6E">
        <w:rPr>
          <w:rFonts w:ascii="Arial" w:hAnsi="Arial" w:cs="Arial"/>
          <w:b/>
          <w:sz w:val="22"/>
          <w:szCs w:val="22"/>
        </w:rPr>
        <w:t>Descrição do</w:t>
      </w:r>
      <w:r w:rsidR="003F7D6E" w:rsidRPr="003F7D6E">
        <w:rPr>
          <w:rFonts w:ascii="Arial" w:hAnsi="Arial" w:cs="Arial"/>
          <w:b/>
          <w:sz w:val="22"/>
          <w:szCs w:val="22"/>
        </w:rPr>
        <w:t>s</w:t>
      </w:r>
      <w:r w:rsidRPr="003F7D6E">
        <w:rPr>
          <w:rFonts w:ascii="Arial" w:hAnsi="Arial" w:cs="Arial"/>
          <w:b/>
          <w:sz w:val="22"/>
          <w:szCs w:val="22"/>
        </w:rPr>
        <w:t xml:space="preserve"> Ite</w:t>
      </w:r>
      <w:r w:rsidR="003F7D6E" w:rsidRPr="003F7D6E">
        <w:rPr>
          <w:rFonts w:ascii="Arial" w:hAnsi="Arial" w:cs="Arial"/>
          <w:b/>
          <w:sz w:val="22"/>
          <w:szCs w:val="22"/>
        </w:rPr>
        <w:t>ns</w:t>
      </w:r>
      <w:r w:rsidRPr="003F7D6E">
        <w:rPr>
          <w:rFonts w:ascii="Arial" w:hAnsi="Arial" w:cs="Arial"/>
          <w:b/>
          <w:sz w:val="22"/>
          <w:szCs w:val="22"/>
        </w:rPr>
        <w:t>:</w:t>
      </w:r>
      <w:r w:rsidR="003F7D6E" w:rsidRPr="003F7D6E">
        <w:rPr>
          <w:rFonts w:ascii="Arial" w:hAnsi="Arial" w:cs="Arial"/>
          <w:color w:val="000000"/>
          <w:sz w:val="22"/>
          <w:szCs w:val="22"/>
        </w:rPr>
        <w:t xml:space="preserve">  </w:t>
      </w: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1843"/>
        <w:gridCol w:w="1559"/>
        <w:gridCol w:w="1701"/>
        <w:gridCol w:w="1701"/>
      </w:tblGrid>
      <w:tr w:rsidR="002D6550" w:rsidRPr="002D6550" w14:paraId="36B27EF5" w14:textId="77777777" w:rsidTr="002D6550">
        <w:trPr>
          <w:trHeight w:val="423"/>
        </w:trPr>
        <w:tc>
          <w:tcPr>
            <w:tcW w:w="2410" w:type="dxa"/>
            <w:vAlign w:val="center"/>
          </w:tcPr>
          <w:p w14:paraId="21DBD048" w14:textId="77777777" w:rsidR="002D6550" w:rsidRPr="002D6550" w:rsidRDefault="002D6550" w:rsidP="0055561B">
            <w:pPr>
              <w:jc w:val="center"/>
              <w:rPr>
                <w:rFonts w:ascii="Arial" w:hAnsi="Arial" w:cs="Arial"/>
                <w:b/>
                <w:sz w:val="22"/>
                <w:szCs w:val="22"/>
              </w:rPr>
            </w:pPr>
            <w:r w:rsidRPr="002D6550">
              <w:rPr>
                <w:rFonts w:ascii="Arial" w:hAnsi="Arial" w:cs="Arial"/>
                <w:b/>
                <w:sz w:val="22"/>
                <w:szCs w:val="22"/>
              </w:rPr>
              <w:t>Item</w:t>
            </w:r>
          </w:p>
        </w:tc>
        <w:tc>
          <w:tcPr>
            <w:tcW w:w="1843" w:type="dxa"/>
            <w:vAlign w:val="center"/>
          </w:tcPr>
          <w:p w14:paraId="08D22517" w14:textId="77777777" w:rsidR="002D6550" w:rsidRPr="002D6550" w:rsidRDefault="002D6550" w:rsidP="0055561B">
            <w:pPr>
              <w:jc w:val="center"/>
              <w:rPr>
                <w:rFonts w:ascii="Arial" w:hAnsi="Arial" w:cs="Arial"/>
                <w:b/>
                <w:sz w:val="22"/>
                <w:szCs w:val="22"/>
              </w:rPr>
            </w:pPr>
            <w:r w:rsidRPr="002D6550">
              <w:rPr>
                <w:rFonts w:ascii="Arial" w:hAnsi="Arial" w:cs="Arial"/>
                <w:b/>
                <w:sz w:val="22"/>
                <w:szCs w:val="22"/>
              </w:rPr>
              <w:t>Descrição</w:t>
            </w:r>
          </w:p>
        </w:tc>
        <w:tc>
          <w:tcPr>
            <w:tcW w:w="1559" w:type="dxa"/>
            <w:vAlign w:val="center"/>
          </w:tcPr>
          <w:p w14:paraId="00E5890C" w14:textId="77777777" w:rsidR="002D6550" w:rsidRPr="002D6550" w:rsidRDefault="002D6550" w:rsidP="0055561B">
            <w:pPr>
              <w:jc w:val="center"/>
              <w:rPr>
                <w:rFonts w:ascii="Arial" w:hAnsi="Arial" w:cs="Arial"/>
                <w:b/>
                <w:sz w:val="22"/>
                <w:szCs w:val="22"/>
              </w:rPr>
            </w:pPr>
            <w:r w:rsidRPr="002D6550">
              <w:rPr>
                <w:rFonts w:ascii="Arial" w:hAnsi="Arial" w:cs="Arial"/>
                <w:b/>
                <w:sz w:val="22"/>
                <w:szCs w:val="22"/>
              </w:rPr>
              <w:t>Quantidade</w:t>
            </w:r>
          </w:p>
        </w:tc>
        <w:tc>
          <w:tcPr>
            <w:tcW w:w="1701" w:type="dxa"/>
            <w:vAlign w:val="center"/>
          </w:tcPr>
          <w:p w14:paraId="00C752DA" w14:textId="77777777" w:rsidR="002D6550" w:rsidRPr="002D6550" w:rsidRDefault="002D6550" w:rsidP="0055561B">
            <w:pPr>
              <w:tabs>
                <w:tab w:val="left" w:pos="480"/>
                <w:tab w:val="center" w:pos="600"/>
              </w:tabs>
              <w:jc w:val="center"/>
              <w:rPr>
                <w:rFonts w:ascii="Arial" w:hAnsi="Arial" w:cs="Arial"/>
                <w:b/>
                <w:sz w:val="22"/>
                <w:szCs w:val="22"/>
              </w:rPr>
            </w:pPr>
            <w:r w:rsidRPr="002D6550">
              <w:rPr>
                <w:rFonts w:ascii="Arial" w:hAnsi="Arial" w:cs="Arial"/>
                <w:b/>
                <w:sz w:val="22"/>
                <w:szCs w:val="22"/>
              </w:rPr>
              <w:t>Valor Unitário</w:t>
            </w:r>
          </w:p>
        </w:tc>
        <w:tc>
          <w:tcPr>
            <w:tcW w:w="1701" w:type="dxa"/>
            <w:vAlign w:val="center"/>
          </w:tcPr>
          <w:p w14:paraId="79C21F3A" w14:textId="77777777" w:rsidR="002D6550" w:rsidRPr="002D6550" w:rsidRDefault="002D6550" w:rsidP="0055561B">
            <w:pPr>
              <w:tabs>
                <w:tab w:val="left" w:pos="480"/>
                <w:tab w:val="center" w:pos="600"/>
              </w:tabs>
              <w:jc w:val="center"/>
              <w:rPr>
                <w:rFonts w:ascii="Arial" w:hAnsi="Arial" w:cs="Arial"/>
                <w:b/>
                <w:sz w:val="22"/>
                <w:szCs w:val="22"/>
              </w:rPr>
            </w:pPr>
            <w:r w:rsidRPr="002D6550">
              <w:rPr>
                <w:rFonts w:ascii="Arial" w:hAnsi="Arial" w:cs="Arial"/>
                <w:b/>
                <w:sz w:val="22"/>
                <w:szCs w:val="22"/>
              </w:rPr>
              <w:t>Valor</w:t>
            </w:r>
          </w:p>
          <w:p w14:paraId="2734FBF4" w14:textId="77777777" w:rsidR="002D6550" w:rsidRPr="002D6550" w:rsidRDefault="002D6550" w:rsidP="0055561B">
            <w:pPr>
              <w:tabs>
                <w:tab w:val="left" w:pos="480"/>
                <w:tab w:val="center" w:pos="600"/>
              </w:tabs>
              <w:jc w:val="center"/>
              <w:rPr>
                <w:rFonts w:ascii="Arial" w:hAnsi="Arial" w:cs="Arial"/>
                <w:b/>
                <w:sz w:val="22"/>
                <w:szCs w:val="22"/>
              </w:rPr>
            </w:pPr>
            <w:r w:rsidRPr="002D6550">
              <w:rPr>
                <w:rFonts w:ascii="Arial" w:hAnsi="Arial" w:cs="Arial"/>
                <w:b/>
                <w:sz w:val="22"/>
                <w:szCs w:val="22"/>
              </w:rPr>
              <w:t>Total</w:t>
            </w:r>
          </w:p>
        </w:tc>
      </w:tr>
      <w:tr w:rsidR="002D6550" w:rsidRPr="002D6550" w14:paraId="7EF106DE" w14:textId="77777777" w:rsidTr="002D6550">
        <w:trPr>
          <w:trHeight w:val="2613"/>
        </w:trPr>
        <w:tc>
          <w:tcPr>
            <w:tcW w:w="2410" w:type="dxa"/>
            <w:vAlign w:val="center"/>
          </w:tcPr>
          <w:p w14:paraId="78BD4322" w14:textId="10311F69" w:rsidR="002D6550" w:rsidRPr="002D6550" w:rsidRDefault="002D6550" w:rsidP="0055561B">
            <w:pPr>
              <w:jc w:val="center"/>
              <w:rPr>
                <w:rFonts w:ascii="Arial" w:hAnsi="Arial" w:cs="Arial"/>
                <w:b/>
                <w:spacing w:val="-1"/>
                <w:sz w:val="22"/>
                <w:szCs w:val="22"/>
              </w:rPr>
            </w:pPr>
            <w:r w:rsidRPr="002D6550">
              <w:rPr>
                <w:rFonts w:ascii="Arial" w:hAnsi="Arial" w:cs="Arial"/>
                <w:b/>
                <w:spacing w:val="-1"/>
                <w:sz w:val="22"/>
                <w:szCs w:val="22"/>
              </w:rPr>
              <w:t>Serviços de Informática Referente ao Desenvolvimento Unificado (</w:t>
            </w:r>
            <w:r w:rsidRPr="002D6550">
              <w:rPr>
                <w:rFonts w:ascii="Arial" w:hAnsi="Arial" w:cs="Arial"/>
                <w:b/>
                <w:spacing w:val="-1"/>
                <w:sz w:val="22"/>
                <w:szCs w:val="22"/>
              </w:rPr>
              <w:t>HIPERDIA, CVV</w:t>
            </w:r>
            <w:r w:rsidRPr="002D6550">
              <w:rPr>
                <w:rFonts w:ascii="Arial" w:hAnsi="Arial" w:cs="Arial"/>
                <w:b/>
                <w:spacing w:val="-1"/>
                <w:sz w:val="22"/>
                <w:szCs w:val="22"/>
              </w:rPr>
              <w:t xml:space="preserve"> E BPA);</w:t>
            </w:r>
          </w:p>
          <w:p w14:paraId="0FC57028" w14:textId="77777777" w:rsidR="002D6550" w:rsidRPr="002D6550" w:rsidRDefault="002D6550" w:rsidP="0055561B">
            <w:pPr>
              <w:jc w:val="center"/>
              <w:rPr>
                <w:rFonts w:ascii="Arial" w:hAnsi="Arial" w:cs="Arial"/>
                <w:b/>
                <w:sz w:val="22"/>
                <w:szCs w:val="22"/>
              </w:rPr>
            </w:pPr>
            <w:r w:rsidRPr="002D6550">
              <w:rPr>
                <w:rFonts w:ascii="Arial" w:hAnsi="Arial" w:cs="Arial"/>
                <w:b/>
                <w:sz w:val="22"/>
                <w:szCs w:val="22"/>
              </w:rPr>
              <w:t>Módulo Sistema de Demanda para os Municípios / Regulação;</w:t>
            </w:r>
          </w:p>
          <w:p w14:paraId="246C6B4D" w14:textId="77777777" w:rsidR="002D6550" w:rsidRPr="002D6550" w:rsidRDefault="002D6550" w:rsidP="0055561B">
            <w:pPr>
              <w:jc w:val="center"/>
              <w:rPr>
                <w:rFonts w:ascii="Arial" w:hAnsi="Arial" w:cs="Arial"/>
                <w:b/>
                <w:sz w:val="22"/>
                <w:szCs w:val="22"/>
              </w:rPr>
            </w:pPr>
          </w:p>
          <w:p w14:paraId="6E5D285C" w14:textId="77777777" w:rsidR="002D6550" w:rsidRPr="002D6550" w:rsidRDefault="002D6550" w:rsidP="0055561B">
            <w:pPr>
              <w:jc w:val="center"/>
              <w:rPr>
                <w:rFonts w:ascii="Arial" w:hAnsi="Arial" w:cs="Arial"/>
                <w:b/>
                <w:sz w:val="22"/>
                <w:szCs w:val="22"/>
              </w:rPr>
            </w:pPr>
            <w:r w:rsidRPr="002D6550">
              <w:rPr>
                <w:rFonts w:ascii="Arial" w:hAnsi="Arial" w:cs="Arial"/>
                <w:b/>
                <w:spacing w:val="-1"/>
                <w:sz w:val="22"/>
                <w:szCs w:val="22"/>
              </w:rPr>
              <w:t>Implantação/Treinamento</w:t>
            </w:r>
          </w:p>
        </w:tc>
        <w:tc>
          <w:tcPr>
            <w:tcW w:w="1843" w:type="dxa"/>
            <w:vAlign w:val="center"/>
          </w:tcPr>
          <w:p w14:paraId="06E244E4" w14:textId="77777777" w:rsidR="002D6550" w:rsidRPr="002D6550" w:rsidRDefault="002D6550" w:rsidP="0055561B">
            <w:pPr>
              <w:jc w:val="center"/>
              <w:rPr>
                <w:rFonts w:ascii="Arial" w:hAnsi="Arial" w:cs="Arial"/>
                <w:spacing w:val="-1"/>
                <w:sz w:val="22"/>
                <w:szCs w:val="22"/>
              </w:rPr>
            </w:pPr>
          </w:p>
          <w:p w14:paraId="31798EDC" w14:textId="20FE0602" w:rsidR="002D6550" w:rsidRPr="002D6550" w:rsidRDefault="002D6550" w:rsidP="0055561B">
            <w:pPr>
              <w:jc w:val="center"/>
              <w:rPr>
                <w:rFonts w:ascii="Arial" w:hAnsi="Arial" w:cs="Arial"/>
                <w:spacing w:val="-1"/>
                <w:sz w:val="22"/>
                <w:szCs w:val="22"/>
              </w:rPr>
            </w:pPr>
            <w:r w:rsidRPr="002D6550">
              <w:rPr>
                <w:rFonts w:ascii="Arial" w:hAnsi="Arial" w:cs="Arial"/>
                <w:spacing w:val="-1"/>
                <w:sz w:val="22"/>
                <w:szCs w:val="22"/>
              </w:rPr>
              <w:t>Serviços de Informática Referente ao Desenvolvimento Unificado (</w:t>
            </w:r>
            <w:r w:rsidRPr="002D6550">
              <w:rPr>
                <w:rFonts w:ascii="Arial" w:hAnsi="Arial" w:cs="Arial"/>
                <w:spacing w:val="-1"/>
                <w:sz w:val="22"/>
                <w:szCs w:val="22"/>
              </w:rPr>
              <w:t>HIPERDIA, CVV</w:t>
            </w:r>
            <w:r w:rsidRPr="002D6550">
              <w:rPr>
                <w:rFonts w:ascii="Arial" w:hAnsi="Arial" w:cs="Arial"/>
                <w:spacing w:val="-1"/>
                <w:sz w:val="22"/>
                <w:szCs w:val="22"/>
              </w:rPr>
              <w:t xml:space="preserve"> E BPA);</w:t>
            </w:r>
          </w:p>
          <w:p w14:paraId="1F6A51F6" w14:textId="77777777" w:rsidR="002D6550" w:rsidRPr="002D6550" w:rsidRDefault="002D6550" w:rsidP="0055561B">
            <w:pPr>
              <w:pBdr>
                <w:top w:val="nil"/>
                <w:left w:val="nil"/>
                <w:bottom w:val="nil"/>
                <w:right w:val="nil"/>
                <w:between w:val="nil"/>
              </w:pBdr>
              <w:shd w:val="clear" w:color="auto" w:fill="FFFFFF"/>
              <w:spacing w:after="187"/>
              <w:jc w:val="center"/>
              <w:rPr>
                <w:rFonts w:ascii="Arial" w:hAnsi="Arial" w:cs="Arial"/>
                <w:b/>
                <w:spacing w:val="-1"/>
                <w:sz w:val="22"/>
                <w:szCs w:val="22"/>
              </w:rPr>
            </w:pPr>
            <w:r w:rsidRPr="002D6550">
              <w:rPr>
                <w:rFonts w:ascii="Arial" w:hAnsi="Arial" w:cs="Arial"/>
                <w:sz w:val="22"/>
                <w:szCs w:val="22"/>
              </w:rPr>
              <w:t>Módulo Sistema de Demanda para os Municípios / Regulação;</w:t>
            </w:r>
          </w:p>
          <w:p w14:paraId="4CD6FB25" w14:textId="77777777" w:rsidR="002D6550" w:rsidRPr="002D6550" w:rsidRDefault="002D6550" w:rsidP="0055561B">
            <w:pPr>
              <w:pBdr>
                <w:top w:val="nil"/>
                <w:left w:val="nil"/>
                <w:bottom w:val="nil"/>
                <w:right w:val="nil"/>
                <w:between w:val="nil"/>
              </w:pBdr>
              <w:shd w:val="clear" w:color="auto" w:fill="FFFFFF"/>
              <w:spacing w:after="187"/>
              <w:jc w:val="center"/>
              <w:rPr>
                <w:rFonts w:ascii="Arial" w:hAnsi="Arial" w:cs="Arial"/>
                <w:sz w:val="22"/>
                <w:szCs w:val="22"/>
              </w:rPr>
            </w:pPr>
            <w:r w:rsidRPr="002D6550">
              <w:rPr>
                <w:rFonts w:ascii="Arial" w:hAnsi="Arial" w:cs="Arial"/>
                <w:b/>
                <w:spacing w:val="-1"/>
                <w:sz w:val="22"/>
                <w:szCs w:val="22"/>
              </w:rPr>
              <w:t>Implantação Treinamento</w:t>
            </w:r>
          </w:p>
        </w:tc>
        <w:tc>
          <w:tcPr>
            <w:tcW w:w="1559" w:type="dxa"/>
            <w:vAlign w:val="center"/>
          </w:tcPr>
          <w:p w14:paraId="6E6D9DCB" w14:textId="77777777" w:rsidR="002D6550" w:rsidRPr="002D6550" w:rsidRDefault="002D6550" w:rsidP="0055561B">
            <w:pPr>
              <w:jc w:val="center"/>
              <w:rPr>
                <w:rFonts w:ascii="Arial" w:hAnsi="Arial" w:cs="Arial"/>
                <w:sz w:val="24"/>
                <w:szCs w:val="24"/>
              </w:rPr>
            </w:pPr>
            <w:r w:rsidRPr="002D6550">
              <w:rPr>
                <w:rFonts w:ascii="Arial" w:hAnsi="Arial" w:cs="Arial"/>
                <w:sz w:val="24"/>
                <w:szCs w:val="24"/>
              </w:rPr>
              <w:t>01</w:t>
            </w:r>
          </w:p>
        </w:tc>
        <w:tc>
          <w:tcPr>
            <w:tcW w:w="1701" w:type="dxa"/>
            <w:vAlign w:val="center"/>
          </w:tcPr>
          <w:p w14:paraId="7E4B6F66" w14:textId="77777777" w:rsidR="002D6550" w:rsidRPr="002D6550" w:rsidRDefault="002D6550" w:rsidP="0055561B">
            <w:pPr>
              <w:jc w:val="center"/>
              <w:rPr>
                <w:rFonts w:ascii="Arial" w:hAnsi="Arial" w:cs="Arial"/>
                <w:spacing w:val="-1"/>
                <w:sz w:val="24"/>
                <w:szCs w:val="24"/>
              </w:rPr>
            </w:pPr>
          </w:p>
          <w:p w14:paraId="2EFDA998" w14:textId="77777777" w:rsidR="002D6550" w:rsidRPr="002D6550" w:rsidRDefault="002D6550" w:rsidP="0055561B">
            <w:pPr>
              <w:jc w:val="center"/>
              <w:rPr>
                <w:rFonts w:ascii="Arial" w:hAnsi="Arial" w:cs="Arial"/>
                <w:spacing w:val="-1"/>
                <w:sz w:val="24"/>
                <w:szCs w:val="24"/>
              </w:rPr>
            </w:pPr>
            <w:r w:rsidRPr="002D6550">
              <w:rPr>
                <w:rFonts w:ascii="Arial" w:hAnsi="Arial" w:cs="Arial"/>
                <w:spacing w:val="-1"/>
                <w:sz w:val="24"/>
                <w:szCs w:val="24"/>
              </w:rPr>
              <w:t>R$27.733,33</w:t>
            </w:r>
          </w:p>
          <w:p w14:paraId="54600AB4" w14:textId="77777777" w:rsidR="002D6550" w:rsidRPr="002D6550" w:rsidRDefault="002D6550" w:rsidP="0055561B">
            <w:pPr>
              <w:jc w:val="center"/>
              <w:rPr>
                <w:rFonts w:ascii="Arial" w:hAnsi="Arial" w:cs="Arial"/>
                <w:sz w:val="24"/>
                <w:szCs w:val="24"/>
              </w:rPr>
            </w:pPr>
          </w:p>
        </w:tc>
        <w:tc>
          <w:tcPr>
            <w:tcW w:w="1701" w:type="dxa"/>
            <w:vAlign w:val="center"/>
          </w:tcPr>
          <w:p w14:paraId="0387771B" w14:textId="77777777" w:rsidR="002D6550" w:rsidRPr="002D6550" w:rsidRDefault="002D6550" w:rsidP="0055561B">
            <w:pPr>
              <w:jc w:val="center"/>
              <w:rPr>
                <w:rFonts w:ascii="Arial" w:hAnsi="Arial" w:cs="Arial"/>
                <w:b/>
                <w:bCs/>
                <w:spacing w:val="-1"/>
                <w:sz w:val="24"/>
                <w:szCs w:val="24"/>
              </w:rPr>
            </w:pPr>
            <w:r w:rsidRPr="002D6550">
              <w:rPr>
                <w:rFonts w:ascii="Arial" w:hAnsi="Arial" w:cs="Arial"/>
                <w:b/>
                <w:bCs/>
                <w:spacing w:val="-1"/>
                <w:sz w:val="24"/>
                <w:szCs w:val="24"/>
              </w:rPr>
              <w:t>R$27.733,33</w:t>
            </w:r>
          </w:p>
        </w:tc>
      </w:tr>
    </w:tbl>
    <w:p w14:paraId="250ED96D" w14:textId="77777777" w:rsidR="00161DBE" w:rsidRDefault="00161DBE" w:rsidP="00161DBE">
      <w:pPr>
        <w:pStyle w:val="NormalWeb"/>
        <w:ind w:left="360"/>
        <w:jc w:val="both"/>
        <w:rPr>
          <w:rFonts w:ascii="Arial" w:hAnsi="Arial" w:cs="Arial"/>
          <w:b/>
          <w:sz w:val="22"/>
          <w:szCs w:val="22"/>
        </w:rPr>
      </w:pPr>
    </w:p>
    <w:p w14:paraId="342E0704" w14:textId="77777777" w:rsidR="00772FCC" w:rsidRDefault="00772FCC" w:rsidP="00161DBE">
      <w:pPr>
        <w:pStyle w:val="NormalWeb"/>
        <w:ind w:left="360"/>
        <w:jc w:val="both"/>
        <w:rPr>
          <w:rFonts w:ascii="Arial" w:hAnsi="Arial" w:cs="Arial"/>
          <w:b/>
          <w:sz w:val="22"/>
          <w:szCs w:val="22"/>
        </w:rPr>
      </w:pPr>
    </w:p>
    <w:p w14:paraId="19B1BC8D" w14:textId="77777777" w:rsidR="00772FCC" w:rsidRDefault="00772FCC" w:rsidP="00161DBE">
      <w:pPr>
        <w:pStyle w:val="NormalWeb"/>
        <w:ind w:left="360"/>
        <w:jc w:val="both"/>
        <w:rPr>
          <w:rFonts w:ascii="Arial" w:hAnsi="Arial" w:cs="Arial"/>
          <w:b/>
          <w:sz w:val="22"/>
          <w:szCs w:val="22"/>
        </w:rPr>
      </w:pPr>
    </w:p>
    <w:p w14:paraId="26224F1B" w14:textId="77777777" w:rsidR="00772FCC" w:rsidRDefault="00772FCC" w:rsidP="00161DBE">
      <w:pPr>
        <w:pStyle w:val="NormalWeb"/>
        <w:ind w:left="360"/>
        <w:jc w:val="both"/>
        <w:rPr>
          <w:rFonts w:ascii="Arial" w:hAnsi="Arial" w:cs="Arial"/>
          <w:b/>
          <w:sz w:val="22"/>
          <w:szCs w:val="22"/>
        </w:rPr>
      </w:pPr>
    </w:p>
    <w:p w14:paraId="231208F6" w14:textId="77777777" w:rsidR="00772FCC" w:rsidRDefault="00772FCC" w:rsidP="00161DBE">
      <w:pPr>
        <w:pStyle w:val="NormalWeb"/>
        <w:ind w:left="360"/>
        <w:jc w:val="both"/>
        <w:rPr>
          <w:rFonts w:ascii="Arial" w:hAnsi="Arial" w:cs="Arial"/>
          <w:b/>
          <w:sz w:val="22"/>
          <w:szCs w:val="22"/>
        </w:rPr>
      </w:pPr>
    </w:p>
    <w:p w14:paraId="2A5C5419" w14:textId="77777777" w:rsidR="00772FCC" w:rsidRDefault="00772FCC" w:rsidP="00161DBE">
      <w:pPr>
        <w:pStyle w:val="NormalWeb"/>
        <w:ind w:left="360"/>
        <w:jc w:val="both"/>
        <w:rPr>
          <w:rFonts w:ascii="Arial" w:hAnsi="Arial" w:cs="Arial"/>
          <w:b/>
          <w:sz w:val="22"/>
          <w:szCs w:val="22"/>
        </w:rPr>
      </w:pPr>
    </w:p>
    <w:p w14:paraId="7B7AE73F" w14:textId="77777777" w:rsidR="00772FCC" w:rsidRDefault="00772FCC" w:rsidP="00161DBE">
      <w:pPr>
        <w:pStyle w:val="NormalWeb"/>
        <w:ind w:left="360"/>
        <w:jc w:val="both"/>
        <w:rPr>
          <w:rFonts w:ascii="Arial" w:hAnsi="Arial" w:cs="Arial"/>
          <w:b/>
          <w:sz w:val="22"/>
          <w:szCs w:val="22"/>
        </w:rPr>
      </w:pPr>
    </w:p>
    <w:p w14:paraId="4C9AF79F" w14:textId="77777777" w:rsidR="00772FCC" w:rsidRDefault="00772FCC" w:rsidP="00161DBE">
      <w:pPr>
        <w:pStyle w:val="NormalWeb"/>
        <w:ind w:left="360"/>
        <w:jc w:val="both"/>
        <w:rPr>
          <w:rFonts w:ascii="Arial" w:hAnsi="Arial" w:cs="Arial"/>
          <w:b/>
          <w:sz w:val="22"/>
          <w:szCs w:val="22"/>
        </w:rPr>
      </w:pP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79652AFD"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493680">
        <w:rPr>
          <w:rFonts w:ascii="Arial" w:hAnsi="Arial" w:cs="Arial"/>
          <w:b/>
          <w:sz w:val="22"/>
          <w:szCs w:val="22"/>
        </w:rPr>
        <w:t>1</w:t>
      </w:r>
      <w:r w:rsidR="00772FCC">
        <w:rPr>
          <w:rFonts w:ascii="Arial" w:hAnsi="Arial" w:cs="Arial"/>
          <w:b/>
          <w:sz w:val="22"/>
          <w:szCs w:val="22"/>
        </w:rPr>
        <w:t>3</w:t>
      </w:r>
      <w:r w:rsidRPr="00965B64">
        <w:rPr>
          <w:rFonts w:ascii="Arial" w:hAnsi="Arial" w:cs="Arial"/>
          <w:b/>
          <w:sz w:val="22"/>
          <w:szCs w:val="22"/>
        </w:rPr>
        <w:t>/</w:t>
      </w:r>
      <w:r w:rsidR="00C37D19" w:rsidRPr="00965B64">
        <w:rPr>
          <w:rFonts w:ascii="Arial" w:hAnsi="Arial" w:cs="Arial"/>
          <w:b/>
          <w:sz w:val="22"/>
          <w:szCs w:val="22"/>
        </w:rPr>
        <w:t>202</w:t>
      </w:r>
      <w:r w:rsidR="00810761">
        <w:rPr>
          <w:rFonts w:ascii="Arial" w:hAnsi="Arial" w:cs="Arial"/>
          <w:b/>
          <w:sz w:val="22"/>
          <w:szCs w:val="22"/>
        </w:rPr>
        <w:t>3</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3B334864" w14:textId="77777777" w:rsidR="00772FCC" w:rsidRPr="00965B64" w:rsidRDefault="00772FCC" w:rsidP="00772FCC">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396CE883" w14:textId="77777777" w:rsidR="00772FCC" w:rsidRPr="00965B64" w:rsidRDefault="00772FCC" w:rsidP="00772FCC">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13</w:t>
      </w:r>
      <w:r w:rsidRPr="00965B64">
        <w:rPr>
          <w:rFonts w:ascii="Arial" w:hAnsi="Arial" w:cs="Arial"/>
          <w:b/>
          <w:sz w:val="22"/>
          <w:szCs w:val="22"/>
        </w:rPr>
        <w:t>/202</w:t>
      </w:r>
      <w:r>
        <w:rPr>
          <w:rFonts w:ascii="Arial" w:hAnsi="Arial" w:cs="Arial"/>
          <w:b/>
          <w:sz w:val="22"/>
          <w:szCs w:val="22"/>
        </w:rPr>
        <w:t>3</w:t>
      </w:r>
    </w:p>
    <w:p w14:paraId="2220CEAC" w14:textId="77777777" w:rsidR="00772FCC" w:rsidRPr="00965B64" w:rsidRDefault="00772FCC" w:rsidP="00772FCC">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79</w:t>
      </w:r>
      <w:r w:rsidRPr="00965B64">
        <w:rPr>
          <w:rFonts w:ascii="Arial" w:hAnsi="Arial" w:cs="Arial"/>
          <w:b/>
          <w:sz w:val="22"/>
          <w:szCs w:val="22"/>
        </w:rPr>
        <w:t>/202</w:t>
      </w:r>
      <w:r>
        <w:rPr>
          <w:rFonts w:ascii="Arial" w:hAnsi="Arial" w:cs="Arial"/>
          <w:b/>
          <w:sz w:val="22"/>
          <w:szCs w:val="22"/>
        </w:rPr>
        <w:t>3</w:t>
      </w:r>
    </w:p>
    <w:p w14:paraId="26AD2542" w14:textId="5FA5513B" w:rsidR="00161DBE" w:rsidRPr="00965B64" w:rsidRDefault="00772FCC" w:rsidP="00772FCC">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27</w:t>
      </w:r>
      <w:r w:rsidRPr="00965B64">
        <w:rPr>
          <w:rFonts w:ascii="Arial" w:hAnsi="Arial" w:cs="Arial"/>
          <w:b/>
          <w:sz w:val="22"/>
          <w:szCs w:val="22"/>
        </w:rPr>
        <w:t>/</w:t>
      </w:r>
      <w:r>
        <w:rPr>
          <w:rFonts w:ascii="Arial" w:hAnsi="Arial" w:cs="Arial"/>
          <w:b/>
          <w:sz w:val="22"/>
          <w:szCs w:val="22"/>
        </w:rPr>
        <w:t>04</w:t>
      </w:r>
      <w:r w:rsidRPr="00965B64">
        <w:rPr>
          <w:rFonts w:ascii="Arial" w:hAnsi="Arial" w:cs="Arial"/>
          <w:b/>
          <w:sz w:val="22"/>
          <w:szCs w:val="22"/>
        </w:rPr>
        <w:t>/202</w:t>
      </w:r>
      <w:r>
        <w:rPr>
          <w:rFonts w:ascii="Arial" w:hAnsi="Arial" w:cs="Arial"/>
          <w:b/>
          <w:sz w:val="22"/>
          <w:szCs w:val="22"/>
        </w:rPr>
        <w:t>3 14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43DFFB2A"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493680">
        <w:rPr>
          <w:rFonts w:ascii="Arial" w:hAnsi="Arial" w:cs="Arial"/>
          <w:b/>
          <w:sz w:val="22"/>
          <w:szCs w:val="22"/>
        </w:rPr>
        <w:t>1</w:t>
      </w:r>
      <w:r w:rsidR="00772FCC">
        <w:rPr>
          <w:rFonts w:ascii="Arial" w:hAnsi="Arial" w:cs="Arial"/>
          <w:b/>
          <w:sz w:val="22"/>
          <w:szCs w:val="22"/>
        </w:rPr>
        <w:t>3</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1B1FA9">
        <w:rPr>
          <w:rFonts w:ascii="Arial" w:hAnsi="Arial" w:cs="Arial"/>
          <w:b/>
          <w:sz w:val="22"/>
          <w:szCs w:val="22"/>
        </w:rPr>
        <w:t>3</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66FF1852" w14:textId="77777777" w:rsidR="00A9039E" w:rsidRPr="00965B64" w:rsidRDefault="00A9039E" w:rsidP="00A9039E">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6354FE18" w14:textId="77777777" w:rsidR="00A9039E" w:rsidRPr="00965B64" w:rsidRDefault="00A9039E" w:rsidP="00A9039E">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13</w:t>
      </w:r>
      <w:r w:rsidRPr="00965B64">
        <w:rPr>
          <w:rFonts w:ascii="Arial" w:hAnsi="Arial" w:cs="Arial"/>
          <w:b/>
          <w:sz w:val="22"/>
          <w:szCs w:val="22"/>
        </w:rPr>
        <w:t>/202</w:t>
      </w:r>
      <w:r>
        <w:rPr>
          <w:rFonts w:ascii="Arial" w:hAnsi="Arial" w:cs="Arial"/>
          <w:b/>
          <w:sz w:val="22"/>
          <w:szCs w:val="22"/>
        </w:rPr>
        <w:t>3</w:t>
      </w:r>
    </w:p>
    <w:p w14:paraId="4EA4C5AB" w14:textId="77777777" w:rsidR="00A9039E" w:rsidRPr="00965B64" w:rsidRDefault="00A9039E" w:rsidP="00A9039E">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79</w:t>
      </w:r>
      <w:r w:rsidRPr="00965B64">
        <w:rPr>
          <w:rFonts w:ascii="Arial" w:hAnsi="Arial" w:cs="Arial"/>
          <w:b/>
          <w:sz w:val="22"/>
          <w:szCs w:val="22"/>
        </w:rPr>
        <w:t>/202</w:t>
      </w:r>
      <w:r>
        <w:rPr>
          <w:rFonts w:ascii="Arial" w:hAnsi="Arial" w:cs="Arial"/>
          <w:b/>
          <w:sz w:val="22"/>
          <w:szCs w:val="22"/>
        </w:rPr>
        <w:t>3</w:t>
      </w:r>
    </w:p>
    <w:p w14:paraId="70E5A34B" w14:textId="224020FE" w:rsidR="00161DBE" w:rsidRPr="00965B64" w:rsidRDefault="00A9039E" w:rsidP="00A9039E">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27</w:t>
      </w:r>
      <w:r w:rsidRPr="00965B64">
        <w:rPr>
          <w:rFonts w:ascii="Arial" w:hAnsi="Arial" w:cs="Arial"/>
          <w:b/>
          <w:sz w:val="22"/>
          <w:szCs w:val="22"/>
        </w:rPr>
        <w:t>/</w:t>
      </w:r>
      <w:r>
        <w:rPr>
          <w:rFonts w:ascii="Arial" w:hAnsi="Arial" w:cs="Arial"/>
          <w:b/>
          <w:sz w:val="22"/>
          <w:szCs w:val="22"/>
        </w:rPr>
        <w:t>04</w:t>
      </w:r>
      <w:r w:rsidRPr="00965B64">
        <w:rPr>
          <w:rFonts w:ascii="Arial" w:hAnsi="Arial" w:cs="Arial"/>
          <w:b/>
          <w:sz w:val="22"/>
          <w:szCs w:val="22"/>
        </w:rPr>
        <w:t>/202</w:t>
      </w:r>
      <w:r>
        <w:rPr>
          <w:rFonts w:ascii="Arial" w:hAnsi="Arial" w:cs="Arial"/>
          <w:b/>
          <w:sz w:val="22"/>
          <w:szCs w:val="22"/>
        </w:rPr>
        <w:t>3 14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229C61E1"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493680">
        <w:rPr>
          <w:rFonts w:ascii="Arial" w:hAnsi="Arial" w:cs="Arial"/>
          <w:b/>
          <w:sz w:val="22"/>
          <w:szCs w:val="22"/>
        </w:rPr>
        <w:t>1</w:t>
      </w:r>
      <w:r w:rsidR="00A9039E">
        <w:rPr>
          <w:rFonts w:ascii="Arial" w:hAnsi="Arial" w:cs="Arial"/>
          <w:b/>
          <w:sz w:val="22"/>
          <w:szCs w:val="22"/>
        </w:rPr>
        <w:t>3</w:t>
      </w:r>
      <w:r w:rsidRPr="00965B64">
        <w:rPr>
          <w:rFonts w:ascii="Arial" w:hAnsi="Arial" w:cs="Arial"/>
          <w:b/>
          <w:sz w:val="22"/>
          <w:szCs w:val="22"/>
        </w:rPr>
        <w:t>/</w:t>
      </w:r>
      <w:r w:rsidR="00C37D19" w:rsidRPr="00965B64">
        <w:rPr>
          <w:rFonts w:ascii="Arial" w:hAnsi="Arial" w:cs="Arial"/>
          <w:b/>
          <w:sz w:val="22"/>
          <w:szCs w:val="22"/>
        </w:rPr>
        <w:t>202</w:t>
      </w:r>
      <w:r w:rsidR="001B1FA9">
        <w:rPr>
          <w:rFonts w:ascii="Arial" w:hAnsi="Arial" w:cs="Arial"/>
          <w:b/>
          <w:sz w:val="22"/>
          <w:szCs w:val="22"/>
        </w:rPr>
        <w:t>3</w:t>
      </w:r>
      <w:r w:rsidR="009D6644">
        <w:rPr>
          <w:rFonts w:ascii="Arial" w:hAnsi="Arial" w:cs="Arial"/>
          <w:b/>
          <w:sz w:val="22"/>
          <w:szCs w:val="22"/>
        </w:rPr>
        <w:t xml:space="preserve">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1C04A4A4"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w:t>
      </w:r>
      <w:r w:rsidR="00304864">
        <w:rPr>
          <w:rFonts w:ascii="Arial" w:hAnsi="Arial" w:cs="Arial"/>
          <w:b/>
          <w:sz w:val="22"/>
          <w:szCs w:val="22"/>
        </w:rPr>
        <w:t>Ê</w:t>
      </w:r>
      <w:r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617D9204"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493680">
        <w:rPr>
          <w:rFonts w:ascii="Arial" w:hAnsi="Arial" w:cs="Arial"/>
          <w:b/>
          <w:sz w:val="22"/>
          <w:szCs w:val="22"/>
        </w:rPr>
        <w:t>1</w:t>
      </w:r>
      <w:r w:rsidR="00A9039E">
        <w:rPr>
          <w:rFonts w:ascii="Arial" w:hAnsi="Arial" w:cs="Arial"/>
          <w:b/>
          <w:sz w:val="22"/>
          <w:szCs w:val="22"/>
        </w:rPr>
        <w:t>3</w:t>
      </w:r>
      <w:r w:rsidR="008528EC">
        <w:rPr>
          <w:rFonts w:ascii="Arial" w:hAnsi="Arial" w:cs="Arial"/>
          <w:b/>
          <w:sz w:val="22"/>
          <w:szCs w:val="22"/>
        </w:rPr>
        <w:t>/</w:t>
      </w:r>
      <w:r w:rsidR="00C37D19" w:rsidRPr="005C2BEF">
        <w:rPr>
          <w:rFonts w:ascii="Arial" w:hAnsi="Arial" w:cs="Arial"/>
          <w:b/>
          <w:sz w:val="22"/>
          <w:szCs w:val="22"/>
        </w:rPr>
        <w:t>202</w:t>
      </w:r>
      <w:r w:rsidR="001B1FA9">
        <w:rPr>
          <w:rFonts w:ascii="Arial" w:hAnsi="Arial" w:cs="Arial"/>
          <w:b/>
          <w:sz w:val="22"/>
          <w:szCs w:val="22"/>
        </w:rPr>
        <w:t>3</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5D253FA0" w:rsidR="00C032B4" w:rsidRDefault="00C032B4" w:rsidP="00C032B4">
      <w:pPr>
        <w:rPr>
          <w:rFonts w:ascii="Arial" w:hAnsi="Arial" w:cs="Arial"/>
          <w:sz w:val="22"/>
          <w:szCs w:val="22"/>
        </w:rPr>
      </w:pPr>
    </w:p>
    <w:p w14:paraId="7906CF6D" w14:textId="15507925" w:rsidR="004A29E2" w:rsidRDefault="004A29E2" w:rsidP="00C032B4">
      <w:pPr>
        <w:rPr>
          <w:rFonts w:ascii="Arial" w:hAnsi="Arial" w:cs="Arial"/>
          <w:sz w:val="22"/>
          <w:szCs w:val="22"/>
        </w:rPr>
      </w:pPr>
    </w:p>
    <w:p w14:paraId="4B442D53" w14:textId="118B9B6D" w:rsidR="004A29E2" w:rsidRDefault="004A29E2" w:rsidP="00C032B4">
      <w:pPr>
        <w:rPr>
          <w:rFonts w:ascii="Arial" w:hAnsi="Arial" w:cs="Arial"/>
          <w:sz w:val="22"/>
          <w:szCs w:val="22"/>
        </w:rPr>
      </w:pPr>
    </w:p>
    <w:p w14:paraId="33D66902" w14:textId="43874559" w:rsidR="004A29E2" w:rsidRDefault="004A29E2" w:rsidP="00C032B4">
      <w:pPr>
        <w:rPr>
          <w:rFonts w:ascii="Arial" w:hAnsi="Arial" w:cs="Arial"/>
          <w:sz w:val="22"/>
          <w:szCs w:val="22"/>
        </w:rPr>
      </w:pPr>
    </w:p>
    <w:p w14:paraId="377C3615" w14:textId="333399CC" w:rsidR="004A29E2" w:rsidRDefault="004A29E2" w:rsidP="00C032B4">
      <w:pPr>
        <w:rPr>
          <w:rFonts w:ascii="Arial" w:hAnsi="Arial" w:cs="Arial"/>
          <w:sz w:val="22"/>
          <w:szCs w:val="22"/>
        </w:rPr>
      </w:pPr>
    </w:p>
    <w:p w14:paraId="5D9FFC9A" w14:textId="5DAA8373" w:rsidR="004A29E2" w:rsidRDefault="004A29E2" w:rsidP="00C032B4">
      <w:pPr>
        <w:rPr>
          <w:rFonts w:ascii="Arial" w:hAnsi="Arial" w:cs="Arial"/>
          <w:sz w:val="22"/>
          <w:szCs w:val="22"/>
        </w:rPr>
      </w:pPr>
    </w:p>
    <w:p w14:paraId="7181B501" w14:textId="1809EC97" w:rsidR="004A29E2" w:rsidRDefault="004A29E2" w:rsidP="00C032B4">
      <w:pPr>
        <w:rPr>
          <w:rFonts w:ascii="Arial" w:hAnsi="Arial" w:cs="Arial"/>
          <w:sz w:val="22"/>
          <w:szCs w:val="22"/>
        </w:rPr>
      </w:pPr>
    </w:p>
    <w:p w14:paraId="4FC60ED5" w14:textId="7C33E122" w:rsidR="004A29E2" w:rsidRDefault="004A29E2" w:rsidP="00C032B4">
      <w:pPr>
        <w:rPr>
          <w:rFonts w:ascii="Arial" w:hAnsi="Arial" w:cs="Arial"/>
          <w:sz w:val="22"/>
          <w:szCs w:val="22"/>
        </w:rPr>
      </w:pPr>
    </w:p>
    <w:p w14:paraId="6D50DACC" w14:textId="51E6B147" w:rsidR="004A29E2" w:rsidRDefault="004A29E2" w:rsidP="00C032B4">
      <w:pPr>
        <w:rPr>
          <w:rFonts w:ascii="Arial" w:hAnsi="Arial" w:cs="Arial"/>
          <w:sz w:val="22"/>
          <w:szCs w:val="22"/>
        </w:rPr>
      </w:pPr>
    </w:p>
    <w:p w14:paraId="1A2BE3A9" w14:textId="77777777" w:rsidR="004A29E2" w:rsidRPr="00965B64" w:rsidRDefault="004A29E2"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5CF7D4D3" w14:textId="77777777" w:rsidR="00A9039E" w:rsidRDefault="00A9039E" w:rsidP="00A9039E">
      <w:pPr>
        <w:ind w:left="284"/>
        <w:jc w:val="both"/>
        <w:rPr>
          <w:rFonts w:ascii="Arial" w:eastAsia="Calibri" w:hAnsi="Arial" w:cs="Arial"/>
          <w:sz w:val="22"/>
          <w:szCs w:val="22"/>
          <w:lang w:eastAsia="en-US"/>
        </w:rPr>
      </w:pPr>
    </w:p>
    <w:p w14:paraId="2AAC83C3" w14:textId="330E4D15" w:rsidR="00A9039E" w:rsidRPr="000A66FE" w:rsidRDefault="00A9039E" w:rsidP="00A9039E">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 xml:space="preserve">ANEXO </w:t>
      </w:r>
      <w:r>
        <w:rPr>
          <w:rFonts w:ascii="Arial" w:hAnsi="Arial" w:cs="Arial"/>
          <w:b/>
          <w:sz w:val="22"/>
          <w:szCs w:val="22"/>
        </w:rPr>
        <w:t>I</w:t>
      </w:r>
      <w:r w:rsidRPr="000A66FE">
        <w:rPr>
          <w:rFonts w:ascii="Arial" w:hAnsi="Arial" w:cs="Arial"/>
          <w:b/>
          <w:sz w:val="22"/>
          <w:szCs w:val="22"/>
        </w:rPr>
        <w:t>X - MINUTA CONTRATO ADMINISTRATIVO PROCESSO Nº. _____- 202</w:t>
      </w:r>
      <w:r>
        <w:rPr>
          <w:rFonts w:ascii="Arial" w:hAnsi="Arial" w:cs="Arial"/>
          <w:b/>
          <w:sz w:val="22"/>
          <w:szCs w:val="22"/>
        </w:rPr>
        <w:t>3</w:t>
      </w:r>
      <w:r w:rsidRPr="000A66FE">
        <w:rPr>
          <w:rFonts w:ascii="Arial" w:hAnsi="Arial" w:cs="Arial"/>
          <w:b/>
          <w:sz w:val="22"/>
          <w:szCs w:val="22"/>
        </w:rPr>
        <w:t xml:space="preserve"> - PP. ___- 202</w:t>
      </w:r>
      <w:r>
        <w:rPr>
          <w:rFonts w:ascii="Arial" w:hAnsi="Arial" w:cs="Arial"/>
          <w:b/>
          <w:sz w:val="22"/>
          <w:szCs w:val="22"/>
        </w:rPr>
        <w:t>3</w:t>
      </w:r>
    </w:p>
    <w:p w14:paraId="374792E7" w14:textId="77777777" w:rsidR="00A9039E" w:rsidRPr="000A66FE" w:rsidRDefault="00A9039E" w:rsidP="00A9039E">
      <w:pPr>
        <w:autoSpaceDE w:val="0"/>
        <w:autoSpaceDN w:val="0"/>
        <w:adjustRightInd w:val="0"/>
        <w:jc w:val="both"/>
        <w:rPr>
          <w:rFonts w:ascii="Arial" w:hAnsi="Arial" w:cs="Arial"/>
          <w:sz w:val="22"/>
          <w:szCs w:val="22"/>
        </w:rPr>
      </w:pPr>
    </w:p>
    <w:p w14:paraId="4FDB7132" w14:textId="77777777" w:rsidR="00A9039E" w:rsidRPr="000A66FE" w:rsidRDefault="00A9039E" w:rsidP="00A9039E">
      <w:pPr>
        <w:ind w:left="3540"/>
        <w:jc w:val="both"/>
        <w:rPr>
          <w:rFonts w:ascii="Arial" w:hAnsi="Arial" w:cs="Arial"/>
          <w:b/>
          <w:bCs/>
          <w:color w:val="000000"/>
          <w:sz w:val="22"/>
          <w:szCs w:val="22"/>
        </w:rPr>
      </w:pPr>
    </w:p>
    <w:p w14:paraId="30927DBB" w14:textId="77777777" w:rsidR="00A9039E" w:rsidRPr="000A66FE" w:rsidRDefault="00A9039E" w:rsidP="00A9039E">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apenas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7EEE3E5B" w14:textId="77777777" w:rsidR="00A9039E" w:rsidRPr="000A66FE" w:rsidRDefault="00A9039E" w:rsidP="00A9039E">
      <w:pPr>
        <w:ind w:left="3540" w:firstLine="708"/>
        <w:jc w:val="both"/>
        <w:rPr>
          <w:rFonts w:ascii="Arial" w:hAnsi="Arial" w:cs="Arial"/>
          <w:sz w:val="22"/>
          <w:szCs w:val="22"/>
        </w:rPr>
      </w:pPr>
    </w:p>
    <w:p w14:paraId="14DB1795" w14:textId="77777777" w:rsidR="00A9039E" w:rsidRPr="000A66FE" w:rsidRDefault="00A9039E" w:rsidP="00A9039E">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w:t>
      </w:r>
      <w:proofErr w:type="spellStart"/>
      <w:r w:rsidRPr="000A66FE">
        <w:rPr>
          <w:rFonts w:ascii="Arial" w:hAnsi="Arial" w:cs="Arial"/>
          <w:sz w:val="22"/>
          <w:szCs w:val="22"/>
        </w:rPr>
        <w:t>Rockert</w:t>
      </w:r>
      <w:proofErr w:type="spellEnd"/>
      <w:r w:rsidRPr="000A66FE">
        <w:rPr>
          <w:rFonts w:ascii="Arial" w:hAnsi="Arial" w:cs="Arial"/>
          <w:sz w:val="22"/>
          <w:szCs w:val="22"/>
        </w:rPr>
        <w:t xml:space="preserve">, 92- centro em Janaúba, Minas Gerais, CNPJ/MF nº. 18.017.392/0001-67, neste ato representado pelo Prefeito Municipal, senhor </w:t>
      </w:r>
      <w:r w:rsidRPr="000A66FE">
        <w:rPr>
          <w:rFonts w:ascii="Arial" w:hAnsi="Arial" w:cs="Arial"/>
          <w:b/>
          <w:sz w:val="22"/>
          <w:szCs w:val="22"/>
        </w:rPr>
        <w:t>José Aparecido Mendes Santos</w:t>
      </w:r>
      <w:r w:rsidRPr="000A66FE">
        <w:rPr>
          <w:rFonts w:ascii="Arial" w:hAnsi="Arial" w:cs="Arial"/>
          <w:sz w:val="22"/>
          <w:szCs w:val="22"/>
        </w:rPr>
        <w:t>, doravante denominado 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34245F9C" w14:textId="77777777" w:rsidR="00A9039E" w:rsidRPr="000A66FE" w:rsidRDefault="00A9039E" w:rsidP="00A9039E">
      <w:pPr>
        <w:jc w:val="both"/>
        <w:rPr>
          <w:rFonts w:ascii="Arial" w:hAnsi="Arial" w:cs="Arial"/>
          <w:sz w:val="22"/>
          <w:szCs w:val="22"/>
        </w:rPr>
      </w:pPr>
    </w:p>
    <w:p w14:paraId="7274AB27" w14:textId="77777777" w:rsidR="00A9039E" w:rsidRPr="000A66FE" w:rsidRDefault="00A9039E" w:rsidP="00A9039E">
      <w:pPr>
        <w:jc w:val="both"/>
        <w:rPr>
          <w:rFonts w:ascii="Arial" w:hAnsi="Arial" w:cs="Arial"/>
          <w:sz w:val="22"/>
          <w:szCs w:val="22"/>
        </w:rPr>
      </w:pPr>
      <w:r w:rsidRPr="000A66FE">
        <w:rPr>
          <w:rFonts w:ascii="Arial" w:hAnsi="Arial" w:cs="Arial"/>
          <w:b/>
          <w:bCs/>
          <w:sz w:val="22"/>
          <w:szCs w:val="22"/>
        </w:rPr>
        <w:t>CLÁUSULA PRIMEIRA – Objeto</w:t>
      </w:r>
    </w:p>
    <w:p w14:paraId="00D6DBF3" w14:textId="77777777" w:rsidR="00A9039E" w:rsidRPr="000A66FE" w:rsidRDefault="00A9039E" w:rsidP="00A9039E">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4DC0B897" w14:textId="77777777" w:rsidR="00A9039E" w:rsidRPr="000A66FE" w:rsidRDefault="00A9039E" w:rsidP="00A9039E">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A9039E" w:rsidRPr="000A66FE" w14:paraId="7AA53757" w14:textId="77777777" w:rsidTr="00330DA2">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A9039E" w:rsidRPr="000A66FE" w14:paraId="12589EC7" w14:textId="77777777" w:rsidTr="00330DA2">
              <w:trPr>
                <w:trHeight w:val="93"/>
              </w:trPr>
              <w:tc>
                <w:tcPr>
                  <w:tcW w:w="0" w:type="auto"/>
                  <w:tcBorders>
                    <w:top w:val="single" w:sz="4" w:space="0" w:color="auto"/>
                    <w:left w:val="single" w:sz="4" w:space="0" w:color="auto"/>
                    <w:bottom w:val="single" w:sz="4" w:space="0" w:color="auto"/>
                    <w:right w:val="single" w:sz="4" w:space="0" w:color="auto"/>
                  </w:tcBorders>
                  <w:hideMark/>
                </w:tcPr>
                <w:p w14:paraId="7576655A" w14:textId="77777777" w:rsidR="00A9039E" w:rsidRPr="000A66FE" w:rsidRDefault="00A9039E" w:rsidP="00330DA2">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5A1B1399" w14:textId="77777777" w:rsidR="00A9039E" w:rsidRPr="000A66FE" w:rsidRDefault="00A9039E" w:rsidP="00330DA2">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5BCBAF9E" w14:textId="77777777" w:rsidR="00A9039E" w:rsidRPr="000A66FE" w:rsidRDefault="00A9039E" w:rsidP="00330DA2">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301D34D7" w14:textId="77777777" w:rsidR="00A9039E" w:rsidRPr="000A66FE" w:rsidRDefault="00A9039E" w:rsidP="00330DA2">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6B80D9EB" w14:textId="77777777" w:rsidR="00A9039E" w:rsidRPr="000A66FE" w:rsidRDefault="00A9039E" w:rsidP="00330DA2">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493506F4" w14:textId="77777777" w:rsidR="00A9039E" w:rsidRPr="000A66FE" w:rsidRDefault="00A9039E" w:rsidP="00330DA2">
                  <w:pPr>
                    <w:pStyle w:val="Corpodetexto"/>
                    <w:rPr>
                      <w:rFonts w:cs="Arial"/>
                      <w:sz w:val="22"/>
                      <w:szCs w:val="22"/>
                    </w:rPr>
                  </w:pPr>
                  <w:r w:rsidRPr="000A66FE">
                    <w:rPr>
                      <w:rFonts w:cs="Arial"/>
                      <w:sz w:val="22"/>
                      <w:szCs w:val="22"/>
                    </w:rPr>
                    <w:t>Valor Total</w:t>
                  </w:r>
                </w:p>
              </w:tc>
            </w:tr>
            <w:tr w:rsidR="00A9039E" w:rsidRPr="000A66FE" w14:paraId="7FD6D343" w14:textId="77777777" w:rsidTr="00330DA2">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CCFED7D" w14:textId="77777777" w:rsidR="00A9039E" w:rsidRPr="000A66FE" w:rsidRDefault="00A9039E" w:rsidP="00330DA2">
                  <w:pPr>
                    <w:pStyle w:val="Corpodetexto"/>
                    <w:jc w:val="left"/>
                    <w:rPr>
                      <w:rFonts w:cs="Arial"/>
                      <w:sz w:val="22"/>
                      <w:szCs w:val="22"/>
                    </w:rPr>
                  </w:pPr>
                  <w:r w:rsidRPr="000A66FE">
                    <w:rPr>
                      <w:rFonts w:cs="Arial"/>
                      <w:sz w:val="22"/>
                      <w:szCs w:val="22"/>
                    </w:rPr>
                    <w:t>Empresa</w:t>
                  </w:r>
                </w:p>
              </w:tc>
            </w:tr>
            <w:tr w:rsidR="00A9039E" w:rsidRPr="000A66FE" w14:paraId="18ADDA1B" w14:textId="77777777" w:rsidTr="00330DA2">
              <w:trPr>
                <w:trHeight w:val="93"/>
              </w:trPr>
              <w:tc>
                <w:tcPr>
                  <w:tcW w:w="0" w:type="auto"/>
                  <w:tcBorders>
                    <w:top w:val="single" w:sz="4" w:space="0" w:color="auto"/>
                    <w:left w:val="single" w:sz="4" w:space="0" w:color="auto"/>
                    <w:bottom w:val="single" w:sz="4" w:space="0" w:color="auto"/>
                    <w:right w:val="single" w:sz="4" w:space="0" w:color="auto"/>
                  </w:tcBorders>
                  <w:hideMark/>
                </w:tcPr>
                <w:p w14:paraId="6F739F1B" w14:textId="77777777" w:rsidR="00A9039E" w:rsidRPr="000A66FE" w:rsidRDefault="00A9039E" w:rsidP="00330DA2">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41ABD30F" w14:textId="77777777" w:rsidR="00A9039E" w:rsidRPr="000A66FE" w:rsidRDefault="00A9039E" w:rsidP="00330DA2">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7CCB0DA" w14:textId="77777777" w:rsidR="00A9039E" w:rsidRPr="000A66FE" w:rsidRDefault="00A9039E" w:rsidP="00330DA2">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02A98333" w14:textId="77777777" w:rsidR="00A9039E" w:rsidRPr="000A66FE" w:rsidRDefault="00A9039E" w:rsidP="00330DA2">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C1AF380" w14:textId="77777777" w:rsidR="00A9039E" w:rsidRPr="000A66FE" w:rsidRDefault="00A9039E" w:rsidP="00330DA2">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0FC4346" w14:textId="77777777" w:rsidR="00A9039E" w:rsidRPr="000A66FE" w:rsidRDefault="00A9039E" w:rsidP="00330DA2">
                  <w:pPr>
                    <w:pStyle w:val="Corpodetexto"/>
                    <w:jc w:val="right"/>
                    <w:rPr>
                      <w:rFonts w:cs="Arial"/>
                      <w:sz w:val="22"/>
                      <w:szCs w:val="22"/>
                    </w:rPr>
                  </w:pPr>
                </w:p>
              </w:tc>
            </w:tr>
            <w:tr w:rsidR="00A9039E" w:rsidRPr="000A66FE" w14:paraId="4D3E4C16" w14:textId="77777777" w:rsidTr="00330DA2">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094F315" w14:textId="77777777" w:rsidR="00A9039E" w:rsidRPr="000A66FE" w:rsidRDefault="00A9039E" w:rsidP="00330DA2">
                  <w:pPr>
                    <w:pStyle w:val="Corpodetexto"/>
                    <w:jc w:val="right"/>
                    <w:rPr>
                      <w:rFonts w:cs="Arial"/>
                      <w:sz w:val="22"/>
                      <w:szCs w:val="22"/>
                    </w:rPr>
                  </w:pPr>
                  <w:r w:rsidRPr="000A66FE">
                    <w:rPr>
                      <w:rFonts w:cs="Arial"/>
                      <w:sz w:val="22"/>
                      <w:szCs w:val="22"/>
                    </w:rPr>
                    <w:t>Total do Fornecedor: _____________</w:t>
                  </w:r>
                </w:p>
              </w:tc>
            </w:tr>
            <w:tr w:rsidR="00A9039E" w:rsidRPr="000A66FE" w14:paraId="2FE97EE5" w14:textId="77777777" w:rsidTr="00330DA2">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69F9D190" w14:textId="77777777" w:rsidR="00A9039E" w:rsidRPr="000A66FE" w:rsidRDefault="00A9039E" w:rsidP="00330DA2">
                  <w:pPr>
                    <w:pStyle w:val="Corpodetexto"/>
                    <w:jc w:val="right"/>
                    <w:rPr>
                      <w:rFonts w:cs="Arial"/>
                      <w:sz w:val="22"/>
                      <w:szCs w:val="22"/>
                    </w:rPr>
                  </w:pPr>
                  <w:r w:rsidRPr="000A66FE">
                    <w:rPr>
                      <w:rFonts w:cs="Arial"/>
                      <w:sz w:val="22"/>
                      <w:szCs w:val="22"/>
                    </w:rPr>
                    <w:t>Total Geral: _____________</w:t>
                  </w:r>
                </w:p>
              </w:tc>
            </w:tr>
          </w:tbl>
          <w:p w14:paraId="2BB5DB27" w14:textId="77777777" w:rsidR="00A9039E" w:rsidRPr="000A66FE" w:rsidRDefault="00A9039E" w:rsidP="00330DA2">
            <w:pPr>
              <w:rPr>
                <w:rFonts w:ascii="Arial" w:hAnsi="Arial" w:cs="Arial"/>
                <w:sz w:val="22"/>
                <w:szCs w:val="22"/>
              </w:rPr>
            </w:pPr>
          </w:p>
        </w:tc>
      </w:tr>
    </w:tbl>
    <w:p w14:paraId="2F48EC15" w14:textId="77777777" w:rsidR="00A9039E" w:rsidRPr="000A66FE" w:rsidRDefault="00A9039E" w:rsidP="00A9039E">
      <w:pPr>
        <w:jc w:val="both"/>
        <w:rPr>
          <w:rFonts w:ascii="Arial" w:hAnsi="Arial" w:cs="Arial"/>
          <w:sz w:val="22"/>
          <w:szCs w:val="22"/>
        </w:rPr>
      </w:pPr>
    </w:p>
    <w:p w14:paraId="1B95B5A0" w14:textId="77777777" w:rsidR="00A9039E" w:rsidRPr="000A66FE" w:rsidRDefault="00A9039E" w:rsidP="00A9039E">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5965865A"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26E0129F" w14:textId="77777777" w:rsidR="00A9039E" w:rsidRPr="000A66FE" w:rsidRDefault="00A9039E" w:rsidP="00A9039E">
      <w:pPr>
        <w:jc w:val="both"/>
        <w:rPr>
          <w:rFonts w:ascii="Arial" w:hAnsi="Arial" w:cs="Arial"/>
          <w:b/>
          <w:bCs/>
          <w:sz w:val="22"/>
          <w:szCs w:val="22"/>
        </w:rPr>
      </w:pPr>
    </w:p>
    <w:p w14:paraId="7D373520" w14:textId="77777777" w:rsidR="00A9039E" w:rsidRPr="000A66FE" w:rsidRDefault="00A9039E" w:rsidP="00A9039E">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49FE04E2" w14:textId="77777777" w:rsidR="00A9039E" w:rsidRPr="000A66FE" w:rsidRDefault="00A9039E" w:rsidP="00A9039E">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 __________________ (____________________)</w:t>
      </w:r>
      <w:r w:rsidRPr="000A66FE">
        <w:rPr>
          <w:rFonts w:ascii="Arial" w:hAnsi="Arial" w:cs="Arial"/>
          <w:sz w:val="22"/>
          <w:szCs w:val="22"/>
        </w:rPr>
        <w:t xml:space="preserve">. O pagamento será efetuado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310E4079" w14:textId="77777777" w:rsidR="00A9039E" w:rsidRPr="000A66FE" w:rsidRDefault="00A9039E" w:rsidP="00A9039E">
      <w:pPr>
        <w:jc w:val="both"/>
        <w:rPr>
          <w:rFonts w:ascii="Arial" w:hAnsi="Arial" w:cs="Arial"/>
          <w:sz w:val="22"/>
          <w:szCs w:val="22"/>
        </w:rPr>
      </w:pPr>
    </w:p>
    <w:p w14:paraId="0ACC2ACA"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55925023" w14:textId="77777777" w:rsidR="00A9039E" w:rsidRPr="000A66FE" w:rsidRDefault="00A9039E" w:rsidP="00A9039E">
      <w:pPr>
        <w:autoSpaceDE w:val="0"/>
        <w:autoSpaceDN w:val="0"/>
        <w:adjustRightInd w:val="0"/>
        <w:jc w:val="both"/>
        <w:rPr>
          <w:rFonts w:ascii="Arial" w:hAnsi="Arial" w:cs="Arial"/>
          <w:sz w:val="22"/>
          <w:szCs w:val="22"/>
        </w:rPr>
      </w:pPr>
    </w:p>
    <w:p w14:paraId="691936DD"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075AA88F" w14:textId="77777777" w:rsidR="00A9039E" w:rsidRPr="000A66FE" w:rsidRDefault="00A9039E" w:rsidP="00A9039E">
      <w:pPr>
        <w:jc w:val="both"/>
        <w:rPr>
          <w:rFonts w:ascii="Arial" w:hAnsi="Arial" w:cs="Arial"/>
          <w:b/>
          <w:bCs/>
          <w:sz w:val="22"/>
          <w:szCs w:val="22"/>
        </w:rPr>
      </w:pPr>
    </w:p>
    <w:p w14:paraId="3C013B7C" w14:textId="77777777" w:rsidR="00A9039E" w:rsidRPr="000A66FE" w:rsidRDefault="00A9039E" w:rsidP="00A9039E">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1653CD1B"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7F03C1C" w14:textId="77777777" w:rsidR="00A9039E" w:rsidRPr="000A66FE" w:rsidRDefault="00A9039E" w:rsidP="00A9039E">
      <w:pPr>
        <w:autoSpaceDE w:val="0"/>
        <w:autoSpaceDN w:val="0"/>
        <w:adjustRightInd w:val="0"/>
        <w:jc w:val="both"/>
        <w:rPr>
          <w:rFonts w:ascii="Arial" w:hAnsi="Arial" w:cs="Arial"/>
          <w:sz w:val="22"/>
          <w:szCs w:val="22"/>
        </w:rPr>
      </w:pPr>
    </w:p>
    <w:p w14:paraId="463EB398"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6E7CBB9D"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4236575E"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39C28931"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7715E0AF" w14:textId="77777777" w:rsidR="00A9039E" w:rsidRPr="000A66FE" w:rsidRDefault="00A9039E" w:rsidP="00A9039E">
      <w:pPr>
        <w:autoSpaceDE w:val="0"/>
        <w:autoSpaceDN w:val="0"/>
        <w:adjustRightInd w:val="0"/>
        <w:jc w:val="both"/>
        <w:rPr>
          <w:rFonts w:ascii="Arial" w:hAnsi="Arial" w:cs="Arial"/>
          <w:sz w:val="22"/>
          <w:szCs w:val="22"/>
        </w:rPr>
      </w:pPr>
    </w:p>
    <w:p w14:paraId="1D598925"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0EEF15C1" w14:textId="77777777" w:rsidR="00A9039E" w:rsidRPr="000A66FE" w:rsidRDefault="00A9039E" w:rsidP="00A9039E">
      <w:pPr>
        <w:autoSpaceDE w:val="0"/>
        <w:autoSpaceDN w:val="0"/>
        <w:adjustRightInd w:val="0"/>
        <w:jc w:val="both"/>
        <w:rPr>
          <w:rFonts w:ascii="Arial" w:hAnsi="Arial" w:cs="Arial"/>
          <w:sz w:val="22"/>
          <w:szCs w:val="22"/>
        </w:rPr>
      </w:pPr>
    </w:p>
    <w:p w14:paraId="05224144"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0E2E915E" w14:textId="77777777" w:rsidR="00A9039E" w:rsidRPr="000A66FE" w:rsidRDefault="00A9039E" w:rsidP="00A9039E">
      <w:pPr>
        <w:autoSpaceDE w:val="0"/>
        <w:autoSpaceDN w:val="0"/>
        <w:adjustRightInd w:val="0"/>
        <w:rPr>
          <w:rFonts w:ascii="Arial" w:hAnsi="Arial" w:cs="Arial"/>
          <w:sz w:val="22"/>
          <w:szCs w:val="22"/>
        </w:rPr>
      </w:pPr>
    </w:p>
    <w:p w14:paraId="2B8B7773"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20724860"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5B4F5D4B" w14:textId="77777777" w:rsidR="00A9039E" w:rsidRPr="000A66FE" w:rsidRDefault="00A9039E" w:rsidP="00A9039E">
      <w:pPr>
        <w:autoSpaceDE w:val="0"/>
        <w:autoSpaceDN w:val="0"/>
        <w:adjustRightInd w:val="0"/>
        <w:rPr>
          <w:rFonts w:ascii="Arial" w:hAnsi="Arial" w:cs="Arial"/>
          <w:sz w:val="22"/>
          <w:szCs w:val="22"/>
        </w:rPr>
      </w:pPr>
    </w:p>
    <w:p w14:paraId="0EBAFEF5"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ficando assegurado à licitante vencedora, tão somente, o direito ao recebimento do pagamento dos serviços efetivamente prestados;</w:t>
      </w:r>
    </w:p>
    <w:p w14:paraId="36D3C862" w14:textId="77777777" w:rsidR="00A9039E" w:rsidRPr="000A66FE" w:rsidRDefault="00A9039E" w:rsidP="00A9039E">
      <w:pPr>
        <w:autoSpaceDE w:val="0"/>
        <w:autoSpaceDN w:val="0"/>
        <w:adjustRightInd w:val="0"/>
        <w:rPr>
          <w:rFonts w:ascii="Arial" w:hAnsi="Arial" w:cs="Arial"/>
          <w:sz w:val="22"/>
          <w:szCs w:val="22"/>
        </w:rPr>
      </w:pPr>
    </w:p>
    <w:p w14:paraId="75BB2719" w14:textId="77777777" w:rsidR="00A9039E" w:rsidRPr="000A66FE" w:rsidRDefault="00A9039E" w:rsidP="00A9039E">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27D7DF92" w14:textId="77777777" w:rsidR="00A9039E" w:rsidRPr="000A66FE" w:rsidRDefault="00A9039E" w:rsidP="00A9039E">
      <w:pPr>
        <w:jc w:val="both"/>
        <w:rPr>
          <w:rFonts w:ascii="Arial" w:hAnsi="Arial" w:cs="Arial"/>
          <w:b/>
          <w:bCs/>
          <w:sz w:val="22"/>
          <w:szCs w:val="22"/>
        </w:rPr>
      </w:pPr>
    </w:p>
    <w:p w14:paraId="1FA8B6B0" w14:textId="77777777" w:rsidR="00A9039E" w:rsidRPr="000A66FE" w:rsidRDefault="00A9039E" w:rsidP="00A9039E">
      <w:pPr>
        <w:jc w:val="both"/>
        <w:rPr>
          <w:rFonts w:ascii="Arial" w:hAnsi="Arial" w:cs="Arial"/>
          <w:sz w:val="22"/>
          <w:szCs w:val="22"/>
        </w:rPr>
      </w:pPr>
      <w:r w:rsidRPr="000A66FE">
        <w:rPr>
          <w:rFonts w:ascii="Arial" w:hAnsi="Arial" w:cs="Arial"/>
          <w:b/>
          <w:bCs/>
          <w:sz w:val="22"/>
          <w:szCs w:val="22"/>
        </w:rPr>
        <w:t>CLÁUSULA QUINTA – DAS DOTAÇÕES ORÇAMENTÁRIAS</w:t>
      </w:r>
    </w:p>
    <w:p w14:paraId="26753ED4" w14:textId="77777777" w:rsidR="00A9039E" w:rsidRPr="000A66FE" w:rsidRDefault="00A9039E" w:rsidP="00A9039E">
      <w:pPr>
        <w:jc w:val="both"/>
        <w:rPr>
          <w:rFonts w:ascii="Arial" w:hAnsi="Arial" w:cs="Arial"/>
          <w:sz w:val="22"/>
          <w:szCs w:val="22"/>
        </w:rPr>
      </w:pPr>
    </w:p>
    <w:p w14:paraId="7AF80A07"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202</w:t>
      </w:r>
      <w:r>
        <w:rPr>
          <w:rFonts w:ascii="Arial" w:hAnsi="Arial" w:cs="Arial"/>
          <w:sz w:val="22"/>
          <w:szCs w:val="22"/>
        </w:rPr>
        <w:t>3</w:t>
      </w:r>
      <w:r w:rsidRPr="000A66FE">
        <w:rPr>
          <w:rFonts w:ascii="Arial" w:hAnsi="Arial" w:cs="Arial"/>
          <w:sz w:val="22"/>
          <w:szCs w:val="22"/>
        </w:rPr>
        <w:t>;</w:t>
      </w:r>
    </w:p>
    <w:p w14:paraId="18A5A588" w14:textId="77777777" w:rsidR="00A9039E" w:rsidRPr="000A66FE" w:rsidRDefault="00A9039E" w:rsidP="00A9039E">
      <w:pPr>
        <w:autoSpaceDE w:val="0"/>
        <w:autoSpaceDN w:val="0"/>
        <w:adjustRightInd w:val="0"/>
        <w:jc w:val="both"/>
        <w:rPr>
          <w:rFonts w:ascii="Arial" w:hAnsi="Arial" w:cs="Arial"/>
          <w:sz w:val="22"/>
          <w:szCs w:val="22"/>
        </w:rPr>
      </w:pPr>
    </w:p>
    <w:p w14:paraId="25CC16F8" w14:textId="77777777" w:rsidR="00A9039E" w:rsidRPr="000A66FE" w:rsidRDefault="00A9039E" w:rsidP="00A9039E">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2199E34A"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27B15464" w14:textId="77777777" w:rsidR="00A9039E" w:rsidRPr="000A66FE" w:rsidRDefault="00A9039E" w:rsidP="00A9039E">
      <w:pPr>
        <w:autoSpaceDE w:val="0"/>
        <w:autoSpaceDN w:val="0"/>
        <w:adjustRightInd w:val="0"/>
        <w:jc w:val="both"/>
        <w:rPr>
          <w:rFonts w:ascii="Arial" w:hAnsi="Arial" w:cs="Arial"/>
          <w:sz w:val="22"/>
          <w:szCs w:val="22"/>
        </w:rPr>
      </w:pPr>
    </w:p>
    <w:p w14:paraId="58FF573E"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56C2DA56" w14:textId="77777777" w:rsidR="00A9039E" w:rsidRPr="000A66FE" w:rsidRDefault="00A9039E" w:rsidP="00A9039E">
      <w:pPr>
        <w:autoSpaceDE w:val="0"/>
        <w:autoSpaceDN w:val="0"/>
        <w:adjustRightInd w:val="0"/>
        <w:rPr>
          <w:rFonts w:ascii="Arial" w:hAnsi="Arial" w:cs="Arial"/>
          <w:sz w:val="22"/>
          <w:szCs w:val="22"/>
        </w:rPr>
      </w:pPr>
    </w:p>
    <w:p w14:paraId="0C3EF5E7"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666C5E88" w14:textId="77777777" w:rsidR="00A9039E" w:rsidRPr="000A66FE" w:rsidRDefault="00A9039E" w:rsidP="00A9039E">
      <w:pPr>
        <w:autoSpaceDE w:val="0"/>
        <w:autoSpaceDN w:val="0"/>
        <w:adjustRightInd w:val="0"/>
        <w:jc w:val="both"/>
        <w:rPr>
          <w:rFonts w:ascii="Arial" w:hAnsi="Arial" w:cs="Arial"/>
          <w:sz w:val="22"/>
          <w:szCs w:val="22"/>
        </w:rPr>
      </w:pPr>
    </w:p>
    <w:p w14:paraId="66736969"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749FD176" w14:textId="77777777" w:rsidR="00A9039E" w:rsidRPr="000A66FE" w:rsidRDefault="00A9039E" w:rsidP="00A9039E">
      <w:pPr>
        <w:autoSpaceDE w:val="0"/>
        <w:autoSpaceDN w:val="0"/>
        <w:adjustRightInd w:val="0"/>
        <w:jc w:val="both"/>
        <w:rPr>
          <w:rFonts w:ascii="Arial" w:hAnsi="Arial" w:cs="Arial"/>
          <w:sz w:val="22"/>
          <w:szCs w:val="22"/>
        </w:rPr>
      </w:pPr>
    </w:p>
    <w:p w14:paraId="3233806C"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7CD28014" w14:textId="77777777" w:rsidR="00A9039E" w:rsidRPr="000A66FE" w:rsidRDefault="00A9039E" w:rsidP="00A9039E">
      <w:pPr>
        <w:autoSpaceDE w:val="0"/>
        <w:autoSpaceDN w:val="0"/>
        <w:adjustRightInd w:val="0"/>
        <w:rPr>
          <w:rFonts w:ascii="Arial" w:hAnsi="Arial" w:cs="Arial"/>
          <w:sz w:val="22"/>
          <w:szCs w:val="22"/>
        </w:rPr>
      </w:pPr>
    </w:p>
    <w:p w14:paraId="32887F18"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9809110" w14:textId="77777777" w:rsidR="00A9039E" w:rsidRPr="000A66FE" w:rsidRDefault="00A9039E" w:rsidP="00A9039E">
      <w:pPr>
        <w:autoSpaceDE w:val="0"/>
        <w:autoSpaceDN w:val="0"/>
        <w:adjustRightInd w:val="0"/>
        <w:rPr>
          <w:rFonts w:ascii="Arial" w:hAnsi="Arial" w:cs="Arial"/>
          <w:sz w:val="22"/>
          <w:szCs w:val="22"/>
        </w:rPr>
      </w:pPr>
    </w:p>
    <w:p w14:paraId="1449E862"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264BBB5" w14:textId="77777777" w:rsidR="00A9039E" w:rsidRPr="000A66FE" w:rsidRDefault="00A9039E" w:rsidP="00A9039E">
      <w:pPr>
        <w:autoSpaceDE w:val="0"/>
        <w:autoSpaceDN w:val="0"/>
        <w:adjustRightInd w:val="0"/>
        <w:rPr>
          <w:rFonts w:ascii="Arial" w:hAnsi="Arial" w:cs="Arial"/>
          <w:sz w:val="22"/>
          <w:szCs w:val="22"/>
        </w:rPr>
      </w:pPr>
    </w:p>
    <w:p w14:paraId="1D82133B"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2228774E" w14:textId="77777777" w:rsidR="00A9039E" w:rsidRPr="000A66FE" w:rsidRDefault="00A9039E" w:rsidP="00A9039E">
      <w:pPr>
        <w:autoSpaceDE w:val="0"/>
        <w:autoSpaceDN w:val="0"/>
        <w:adjustRightInd w:val="0"/>
        <w:jc w:val="both"/>
        <w:rPr>
          <w:rFonts w:ascii="Arial" w:hAnsi="Arial" w:cs="Arial"/>
          <w:sz w:val="22"/>
          <w:szCs w:val="22"/>
        </w:rPr>
      </w:pPr>
    </w:p>
    <w:p w14:paraId="0575C002"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1153C9F2" w14:textId="77777777" w:rsidR="00A9039E" w:rsidRPr="000A66FE" w:rsidRDefault="00A9039E" w:rsidP="00A9039E">
      <w:pPr>
        <w:autoSpaceDE w:val="0"/>
        <w:autoSpaceDN w:val="0"/>
        <w:adjustRightInd w:val="0"/>
        <w:jc w:val="both"/>
        <w:rPr>
          <w:rFonts w:ascii="Arial" w:hAnsi="Arial" w:cs="Arial"/>
          <w:sz w:val="22"/>
          <w:szCs w:val="22"/>
        </w:rPr>
      </w:pPr>
    </w:p>
    <w:p w14:paraId="56770BC0"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300A9F7D" w14:textId="77777777" w:rsidR="00A9039E" w:rsidRPr="000A66FE" w:rsidRDefault="00A9039E" w:rsidP="00A9039E">
      <w:pPr>
        <w:autoSpaceDE w:val="0"/>
        <w:autoSpaceDN w:val="0"/>
        <w:adjustRightInd w:val="0"/>
        <w:rPr>
          <w:rFonts w:ascii="Arial" w:hAnsi="Arial" w:cs="Arial"/>
          <w:sz w:val="22"/>
          <w:szCs w:val="22"/>
        </w:rPr>
      </w:pPr>
    </w:p>
    <w:p w14:paraId="229556FA"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5636831F" w14:textId="77777777" w:rsidR="00A9039E" w:rsidRPr="000A66FE" w:rsidRDefault="00A9039E" w:rsidP="00A9039E">
      <w:pPr>
        <w:autoSpaceDE w:val="0"/>
        <w:autoSpaceDN w:val="0"/>
        <w:adjustRightInd w:val="0"/>
        <w:rPr>
          <w:rFonts w:ascii="Arial" w:hAnsi="Arial" w:cs="Arial"/>
          <w:sz w:val="22"/>
          <w:szCs w:val="22"/>
        </w:rPr>
      </w:pPr>
    </w:p>
    <w:p w14:paraId="04510EFD"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34B8A167" w14:textId="77777777" w:rsidR="00A9039E" w:rsidRPr="000A66FE" w:rsidRDefault="00A9039E" w:rsidP="00A9039E">
      <w:pPr>
        <w:autoSpaceDE w:val="0"/>
        <w:autoSpaceDN w:val="0"/>
        <w:adjustRightInd w:val="0"/>
        <w:rPr>
          <w:rFonts w:ascii="Arial" w:hAnsi="Arial" w:cs="Arial"/>
          <w:b/>
          <w:bCs/>
          <w:sz w:val="22"/>
          <w:szCs w:val="22"/>
        </w:rPr>
      </w:pPr>
    </w:p>
    <w:p w14:paraId="2A14CDAD" w14:textId="77777777" w:rsidR="00A9039E" w:rsidRPr="000A66FE" w:rsidRDefault="00A9039E" w:rsidP="00A9039E">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7B2336D8"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10FBE3DF" w14:textId="77777777" w:rsidR="00A9039E" w:rsidRPr="000A66FE" w:rsidRDefault="00A9039E" w:rsidP="00A9039E">
      <w:pPr>
        <w:autoSpaceDE w:val="0"/>
        <w:autoSpaceDN w:val="0"/>
        <w:adjustRightInd w:val="0"/>
        <w:rPr>
          <w:rFonts w:ascii="Arial" w:hAnsi="Arial" w:cs="Arial"/>
          <w:sz w:val="22"/>
          <w:szCs w:val="22"/>
        </w:rPr>
      </w:pPr>
    </w:p>
    <w:p w14:paraId="2A61AEF7"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0082021E" w14:textId="77777777" w:rsidR="00A9039E" w:rsidRPr="000A66FE" w:rsidRDefault="00A9039E" w:rsidP="00A9039E">
      <w:pPr>
        <w:autoSpaceDE w:val="0"/>
        <w:autoSpaceDN w:val="0"/>
        <w:adjustRightInd w:val="0"/>
        <w:jc w:val="both"/>
        <w:rPr>
          <w:rFonts w:ascii="Arial" w:hAnsi="Arial" w:cs="Arial"/>
          <w:sz w:val="22"/>
          <w:szCs w:val="22"/>
        </w:rPr>
      </w:pPr>
    </w:p>
    <w:p w14:paraId="1697D7D9"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5A4053FB" w14:textId="77777777" w:rsidR="00A9039E" w:rsidRPr="000A66FE" w:rsidRDefault="00A9039E" w:rsidP="00A9039E">
      <w:pPr>
        <w:autoSpaceDE w:val="0"/>
        <w:autoSpaceDN w:val="0"/>
        <w:adjustRightInd w:val="0"/>
        <w:jc w:val="both"/>
        <w:rPr>
          <w:rFonts w:ascii="Arial" w:hAnsi="Arial" w:cs="Arial"/>
          <w:sz w:val="22"/>
          <w:szCs w:val="22"/>
        </w:rPr>
      </w:pPr>
    </w:p>
    <w:p w14:paraId="70E2B9B5"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44FB3E1A" w14:textId="77777777" w:rsidR="00A9039E" w:rsidRPr="000A66FE" w:rsidRDefault="00A9039E" w:rsidP="00A9039E">
      <w:pPr>
        <w:autoSpaceDE w:val="0"/>
        <w:autoSpaceDN w:val="0"/>
        <w:adjustRightInd w:val="0"/>
        <w:rPr>
          <w:rFonts w:ascii="Arial" w:hAnsi="Arial" w:cs="Arial"/>
          <w:sz w:val="22"/>
          <w:szCs w:val="22"/>
        </w:rPr>
      </w:pPr>
    </w:p>
    <w:p w14:paraId="758A5444"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6CFB953"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7A059278" w14:textId="77777777" w:rsidR="00A9039E" w:rsidRPr="000A66FE" w:rsidRDefault="00A9039E" w:rsidP="00A9039E">
      <w:pPr>
        <w:autoSpaceDE w:val="0"/>
        <w:autoSpaceDN w:val="0"/>
        <w:adjustRightInd w:val="0"/>
        <w:jc w:val="both"/>
        <w:rPr>
          <w:rFonts w:ascii="Arial" w:hAnsi="Arial" w:cs="Arial"/>
          <w:sz w:val="22"/>
          <w:szCs w:val="22"/>
        </w:rPr>
      </w:pPr>
    </w:p>
    <w:p w14:paraId="42D10652"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67EC5406" w14:textId="77777777" w:rsidR="00A9039E" w:rsidRPr="000A66FE" w:rsidRDefault="00A9039E" w:rsidP="00A9039E">
      <w:pPr>
        <w:autoSpaceDE w:val="0"/>
        <w:autoSpaceDN w:val="0"/>
        <w:adjustRightInd w:val="0"/>
        <w:jc w:val="both"/>
        <w:rPr>
          <w:rFonts w:ascii="Arial" w:hAnsi="Arial" w:cs="Arial"/>
          <w:sz w:val="22"/>
          <w:szCs w:val="22"/>
        </w:rPr>
      </w:pPr>
    </w:p>
    <w:p w14:paraId="70605B05"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3B90BDC9" w14:textId="77777777" w:rsidR="00A9039E" w:rsidRPr="000A66FE" w:rsidRDefault="00A9039E" w:rsidP="00A9039E">
      <w:pPr>
        <w:autoSpaceDE w:val="0"/>
        <w:autoSpaceDN w:val="0"/>
        <w:adjustRightInd w:val="0"/>
        <w:rPr>
          <w:rFonts w:ascii="Arial" w:hAnsi="Arial" w:cs="Arial"/>
          <w:sz w:val="22"/>
          <w:szCs w:val="22"/>
        </w:rPr>
      </w:pPr>
    </w:p>
    <w:p w14:paraId="3ACDA24F" w14:textId="77777777" w:rsidR="00A9039E" w:rsidRPr="000A66FE" w:rsidRDefault="00A9039E" w:rsidP="00A9039E">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7DD885D0"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769289F3" w14:textId="77777777" w:rsidR="00A9039E" w:rsidRPr="000A66FE" w:rsidRDefault="00A9039E" w:rsidP="00A9039E">
      <w:pPr>
        <w:autoSpaceDE w:val="0"/>
        <w:autoSpaceDN w:val="0"/>
        <w:adjustRightInd w:val="0"/>
        <w:jc w:val="both"/>
        <w:rPr>
          <w:rFonts w:ascii="Arial" w:hAnsi="Arial" w:cs="Arial"/>
          <w:sz w:val="22"/>
          <w:szCs w:val="22"/>
        </w:rPr>
      </w:pPr>
    </w:p>
    <w:p w14:paraId="6EC32630"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4F9CE377"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50CF38F3"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 serviços;</w:t>
      </w:r>
    </w:p>
    <w:p w14:paraId="38C8B19F"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0652F775" w14:textId="77777777" w:rsidR="00A9039E" w:rsidRPr="000A66FE" w:rsidRDefault="00A9039E" w:rsidP="00A9039E">
      <w:pPr>
        <w:autoSpaceDE w:val="0"/>
        <w:autoSpaceDN w:val="0"/>
        <w:adjustRightInd w:val="0"/>
        <w:rPr>
          <w:rFonts w:ascii="Arial" w:hAnsi="Arial" w:cs="Arial"/>
          <w:sz w:val="22"/>
          <w:szCs w:val="22"/>
        </w:rPr>
      </w:pPr>
    </w:p>
    <w:p w14:paraId="37EBFD0D"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7357A261" w14:textId="77777777" w:rsidR="00A9039E" w:rsidRPr="000A66FE" w:rsidRDefault="00A9039E" w:rsidP="00A9039E">
      <w:pPr>
        <w:autoSpaceDE w:val="0"/>
        <w:autoSpaceDN w:val="0"/>
        <w:adjustRightInd w:val="0"/>
        <w:rPr>
          <w:rFonts w:ascii="Arial" w:hAnsi="Arial" w:cs="Arial"/>
          <w:b/>
          <w:bCs/>
          <w:sz w:val="22"/>
          <w:szCs w:val="22"/>
        </w:rPr>
      </w:pPr>
    </w:p>
    <w:p w14:paraId="03FD4819" w14:textId="77777777" w:rsidR="00A9039E" w:rsidRPr="000A66FE" w:rsidRDefault="00A9039E" w:rsidP="00A9039E">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26C38714"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3621D33F" w14:textId="77777777" w:rsidR="00A9039E" w:rsidRPr="000A66FE" w:rsidRDefault="00A9039E" w:rsidP="00A9039E">
      <w:pPr>
        <w:autoSpaceDE w:val="0"/>
        <w:autoSpaceDN w:val="0"/>
        <w:adjustRightInd w:val="0"/>
        <w:jc w:val="both"/>
        <w:rPr>
          <w:rFonts w:ascii="Arial" w:hAnsi="Arial" w:cs="Arial"/>
          <w:sz w:val="22"/>
          <w:szCs w:val="22"/>
        </w:rPr>
      </w:pPr>
    </w:p>
    <w:p w14:paraId="4AB1EE94" w14:textId="77777777" w:rsidR="00A9039E" w:rsidRPr="000A66FE" w:rsidRDefault="00A9039E" w:rsidP="00A9039E">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271A83AD" w14:textId="77777777" w:rsidR="00A9039E" w:rsidRPr="000A66FE" w:rsidRDefault="00A9039E" w:rsidP="00A9039E">
      <w:pPr>
        <w:autoSpaceDE w:val="0"/>
        <w:autoSpaceDN w:val="0"/>
        <w:adjustRightInd w:val="0"/>
        <w:jc w:val="both"/>
        <w:rPr>
          <w:rFonts w:ascii="Arial" w:hAnsi="Arial" w:cs="Arial"/>
          <w:sz w:val="22"/>
          <w:szCs w:val="22"/>
        </w:rPr>
      </w:pPr>
    </w:p>
    <w:p w14:paraId="3F3A4A81"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3A491BB8" w14:textId="77777777" w:rsidR="00A9039E" w:rsidRPr="000A66FE" w:rsidRDefault="00A9039E" w:rsidP="00A9039E">
      <w:pPr>
        <w:autoSpaceDE w:val="0"/>
        <w:autoSpaceDN w:val="0"/>
        <w:adjustRightInd w:val="0"/>
        <w:jc w:val="both"/>
        <w:rPr>
          <w:rFonts w:ascii="Arial" w:hAnsi="Arial" w:cs="Arial"/>
          <w:b/>
          <w:bCs/>
          <w:sz w:val="22"/>
          <w:szCs w:val="22"/>
        </w:rPr>
      </w:pPr>
    </w:p>
    <w:p w14:paraId="21B9280E" w14:textId="77777777" w:rsidR="00A9039E" w:rsidRPr="000A66FE" w:rsidRDefault="00A9039E" w:rsidP="00A9039E">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OBJETO</w:t>
      </w:r>
    </w:p>
    <w:p w14:paraId="57425C21"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27D53CED" w14:textId="77777777" w:rsidR="00A9039E" w:rsidRPr="000A66FE" w:rsidRDefault="00A9039E" w:rsidP="00A9039E">
      <w:pPr>
        <w:autoSpaceDE w:val="0"/>
        <w:autoSpaceDN w:val="0"/>
        <w:adjustRightInd w:val="0"/>
        <w:rPr>
          <w:rFonts w:ascii="Arial" w:hAnsi="Arial" w:cs="Arial"/>
          <w:sz w:val="22"/>
          <w:szCs w:val="22"/>
        </w:rPr>
      </w:pPr>
    </w:p>
    <w:p w14:paraId="3A8F08E5"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1C5506E5"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após a verificação da qualidade e quantidade do produto e consequente aceitação, quando a nota fiscal será atestada e remetida para pagamento;</w:t>
      </w:r>
    </w:p>
    <w:p w14:paraId="04F64088" w14:textId="77777777" w:rsidR="00A9039E" w:rsidRPr="000A66FE" w:rsidRDefault="00A9039E" w:rsidP="00A9039E">
      <w:pPr>
        <w:autoSpaceDE w:val="0"/>
        <w:autoSpaceDN w:val="0"/>
        <w:adjustRightInd w:val="0"/>
        <w:jc w:val="both"/>
        <w:rPr>
          <w:rFonts w:ascii="Arial" w:hAnsi="Arial" w:cs="Arial"/>
          <w:sz w:val="22"/>
          <w:szCs w:val="22"/>
        </w:rPr>
      </w:pPr>
    </w:p>
    <w:p w14:paraId="761663DD"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40219E8" w14:textId="77777777" w:rsidR="00A9039E" w:rsidRPr="000A66FE" w:rsidRDefault="00A9039E" w:rsidP="00A9039E">
      <w:pPr>
        <w:autoSpaceDE w:val="0"/>
        <w:autoSpaceDN w:val="0"/>
        <w:adjustRightInd w:val="0"/>
        <w:jc w:val="both"/>
        <w:rPr>
          <w:rFonts w:ascii="Arial" w:hAnsi="Arial" w:cs="Arial"/>
          <w:sz w:val="22"/>
          <w:szCs w:val="22"/>
        </w:rPr>
      </w:pPr>
    </w:p>
    <w:p w14:paraId="6FA8C699"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38D7DC4F" w14:textId="77777777" w:rsidR="00A9039E" w:rsidRPr="000A66FE" w:rsidRDefault="00A9039E" w:rsidP="00A9039E">
      <w:pPr>
        <w:autoSpaceDE w:val="0"/>
        <w:autoSpaceDN w:val="0"/>
        <w:adjustRightInd w:val="0"/>
        <w:rPr>
          <w:rFonts w:ascii="Arial" w:hAnsi="Arial" w:cs="Arial"/>
          <w:sz w:val="22"/>
          <w:szCs w:val="22"/>
        </w:rPr>
      </w:pPr>
    </w:p>
    <w:p w14:paraId="4C2B9EEF" w14:textId="77777777" w:rsidR="00A9039E" w:rsidRPr="000A66FE" w:rsidRDefault="00A9039E" w:rsidP="00A9039E">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407D27AB"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11.1. Não haverá reajustes de preços, sendo, porém, repassados os aumentos ou reduções de preços quando houver defasagem comprovada pela contratada;</w:t>
      </w:r>
    </w:p>
    <w:p w14:paraId="1C6793BB" w14:textId="77777777" w:rsidR="00A9039E" w:rsidRPr="000A66FE" w:rsidRDefault="00A9039E" w:rsidP="00A9039E">
      <w:pPr>
        <w:autoSpaceDE w:val="0"/>
        <w:autoSpaceDN w:val="0"/>
        <w:adjustRightInd w:val="0"/>
        <w:rPr>
          <w:rFonts w:ascii="Arial" w:hAnsi="Arial" w:cs="Arial"/>
          <w:sz w:val="22"/>
          <w:szCs w:val="22"/>
        </w:rPr>
      </w:pPr>
    </w:p>
    <w:p w14:paraId="4C9B20C9"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76458D2B" w14:textId="77777777" w:rsidR="00A9039E" w:rsidRPr="000A66FE" w:rsidRDefault="00A9039E" w:rsidP="00A9039E">
      <w:pPr>
        <w:autoSpaceDE w:val="0"/>
        <w:autoSpaceDN w:val="0"/>
        <w:adjustRightInd w:val="0"/>
        <w:rPr>
          <w:rFonts w:ascii="Arial" w:hAnsi="Arial" w:cs="Arial"/>
          <w:sz w:val="22"/>
          <w:szCs w:val="22"/>
        </w:rPr>
      </w:pPr>
    </w:p>
    <w:p w14:paraId="654595C4"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398F76D1" w14:textId="77777777" w:rsidR="00A9039E" w:rsidRPr="000A66FE" w:rsidRDefault="00A9039E" w:rsidP="00A9039E">
      <w:pPr>
        <w:autoSpaceDE w:val="0"/>
        <w:autoSpaceDN w:val="0"/>
        <w:adjustRightInd w:val="0"/>
        <w:jc w:val="both"/>
        <w:rPr>
          <w:rFonts w:ascii="Arial" w:hAnsi="Arial" w:cs="Arial"/>
          <w:sz w:val="22"/>
          <w:szCs w:val="22"/>
        </w:rPr>
      </w:pPr>
    </w:p>
    <w:p w14:paraId="4FCDF802" w14:textId="77777777" w:rsidR="00A9039E" w:rsidRPr="000A66FE" w:rsidRDefault="00A9039E" w:rsidP="00A9039E">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2BB03487"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21DBE3AE" w14:textId="77777777" w:rsidR="00A9039E" w:rsidRPr="000A66FE" w:rsidRDefault="00A9039E" w:rsidP="00A9039E">
      <w:pPr>
        <w:autoSpaceDE w:val="0"/>
        <w:autoSpaceDN w:val="0"/>
        <w:adjustRightInd w:val="0"/>
        <w:rPr>
          <w:rFonts w:ascii="Arial" w:hAnsi="Arial" w:cs="Arial"/>
          <w:sz w:val="22"/>
          <w:szCs w:val="22"/>
        </w:rPr>
      </w:pPr>
    </w:p>
    <w:p w14:paraId="0BBA4C60"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0510C144" w14:textId="77777777" w:rsidR="00A9039E" w:rsidRPr="000A66FE" w:rsidRDefault="00A9039E" w:rsidP="00A9039E">
      <w:pPr>
        <w:autoSpaceDE w:val="0"/>
        <w:autoSpaceDN w:val="0"/>
        <w:adjustRightInd w:val="0"/>
        <w:rPr>
          <w:rFonts w:ascii="Arial" w:hAnsi="Arial" w:cs="Arial"/>
          <w:sz w:val="22"/>
          <w:szCs w:val="22"/>
        </w:rPr>
      </w:pPr>
    </w:p>
    <w:p w14:paraId="6ED2FEA1"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2F7F57C8" w14:textId="77777777" w:rsidR="00A9039E" w:rsidRPr="000A66FE" w:rsidRDefault="00A9039E" w:rsidP="00A9039E">
      <w:pPr>
        <w:autoSpaceDE w:val="0"/>
        <w:autoSpaceDN w:val="0"/>
        <w:adjustRightInd w:val="0"/>
        <w:jc w:val="both"/>
        <w:rPr>
          <w:rFonts w:ascii="Arial" w:hAnsi="Arial" w:cs="Arial"/>
          <w:sz w:val="22"/>
          <w:szCs w:val="22"/>
        </w:rPr>
      </w:pPr>
    </w:p>
    <w:p w14:paraId="43575FB5"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com as consequências previstas na Cláusula Sétima;</w:t>
      </w:r>
    </w:p>
    <w:p w14:paraId="09FF8A9C" w14:textId="77777777" w:rsidR="00A9039E" w:rsidRPr="000A66FE" w:rsidRDefault="00A9039E" w:rsidP="00A9039E">
      <w:pPr>
        <w:autoSpaceDE w:val="0"/>
        <w:autoSpaceDN w:val="0"/>
        <w:adjustRightInd w:val="0"/>
        <w:rPr>
          <w:rFonts w:ascii="Arial" w:hAnsi="Arial" w:cs="Arial"/>
          <w:sz w:val="22"/>
          <w:szCs w:val="22"/>
        </w:rPr>
      </w:pPr>
    </w:p>
    <w:p w14:paraId="2B752CB5"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4940F1C5" w14:textId="77777777" w:rsidR="00A9039E" w:rsidRPr="000A66FE" w:rsidRDefault="00A9039E" w:rsidP="00A9039E">
      <w:pPr>
        <w:autoSpaceDE w:val="0"/>
        <w:autoSpaceDN w:val="0"/>
        <w:adjustRightInd w:val="0"/>
        <w:rPr>
          <w:rFonts w:ascii="Arial" w:hAnsi="Arial" w:cs="Arial"/>
          <w:color w:val="FF0000"/>
          <w:sz w:val="22"/>
          <w:szCs w:val="22"/>
        </w:rPr>
      </w:pPr>
    </w:p>
    <w:p w14:paraId="5B88007C"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0B8780CC" w14:textId="77777777" w:rsidR="00A9039E" w:rsidRPr="000A66FE" w:rsidRDefault="00A9039E" w:rsidP="00A9039E">
      <w:pPr>
        <w:autoSpaceDE w:val="0"/>
        <w:autoSpaceDN w:val="0"/>
        <w:adjustRightInd w:val="0"/>
        <w:rPr>
          <w:rFonts w:ascii="Arial" w:hAnsi="Arial" w:cs="Arial"/>
          <w:sz w:val="22"/>
          <w:szCs w:val="22"/>
        </w:rPr>
      </w:pPr>
    </w:p>
    <w:p w14:paraId="6864CD3A"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13.3.2. A rescisão contratual de que trata o inciso I do art. 79, acarreta as consequências previstas no art. 80, incisos I a IV, ambos da Lei Federal nº. 8.666/93 com alterações posteriores.</w:t>
      </w:r>
    </w:p>
    <w:p w14:paraId="7E220FF8" w14:textId="77777777" w:rsidR="00A9039E" w:rsidRPr="000A66FE" w:rsidRDefault="00A9039E" w:rsidP="00A9039E">
      <w:pPr>
        <w:autoSpaceDE w:val="0"/>
        <w:autoSpaceDN w:val="0"/>
        <w:adjustRightInd w:val="0"/>
        <w:jc w:val="both"/>
        <w:rPr>
          <w:rFonts w:ascii="Arial" w:hAnsi="Arial" w:cs="Arial"/>
          <w:sz w:val="22"/>
          <w:szCs w:val="22"/>
        </w:rPr>
      </w:pPr>
    </w:p>
    <w:p w14:paraId="7BCB9E7E"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4D8C3C49"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17F1A7BF"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2CBCFB17"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68F97DBD" w14:textId="77777777" w:rsidR="00A9039E" w:rsidRPr="000A66FE" w:rsidRDefault="00A9039E" w:rsidP="00A9039E">
      <w:pPr>
        <w:autoSpaceDE w:val="0"/>
        <w:autoSpaceDN w:val="0"/>
        <w:adjustRightInd w:val="0"/>
        <w:rPr>
          <w:rFonts w:ascii="Arial" w:hAnsi="Arial" w:cs="Arial"/>
          <w:sz w:val="22"/>
          <w:szCs w:val="22"/>
        </w:rPr>
      </w:pPr>
    </w:p>
    <w:p w14:paraId="4659BA70"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7B524169" w14:textId="77777777" w:rsidR="00A9039E" w:rsidRPr="000A66FE" w:rsidRDefault="00A9039E" w:rsidP="00A9039E">
      <w:pPr>
        <w:autoSpaceDE w:val="0"/>
        <w:autoSpaceDN w:val="0"/>
        <w:adjustRightInd w:val="0"/>
        <w:jc w:val="both"/>
        <w:rPr>
          <w:rFonts w:ascii="Arial" w:hAnsi="Arial" w:cs="Arial"/>
          <w:b/>
          <w:bCs/>
          <w:sz w:val="22"/>
          <w:szCs w:val="22"/>
        </w:rPr>
      </w:pPr>
    </w:p>
    <w:p w14:paraId="1DA45A79" w14:textId="77777777" w:rsidR="00A9039E" w:rsidRPr="000A66FE" w:rsidRDefault="00A9039E" w:rsidP="00A9039E">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452F9B37"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4E625CDA" w14:textId="77777777" w:rsidR="00A9039E" w:rsidRPr="000A66FE" w:rsidRDefault="00A9039E" w:rsidP="00A9039E">
      <w:pPr>
        <w:autoSpaceDE w:val="0"/>
        <w:autoSpaceDN w:val="0"/>
        <w:adjustRightInd w:val="0"/>
        <w:jc w:val="both"/>
        <w:rPr>
          <w:rFonts w:ascii="Arial" w:hAnsi="Arial" w:cs="Arial"/>
          <w:sz w:val="22"/>
          <w:szCs w:val="22"/>
        </w:rPr>
      </w:pPr>
    </w:p>
    <w:p w14:paraId="2E91092A"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0D194E4D" w14:textId="77777777" w:rsidR="00A9039E" w:rsidRPr="000A66FE" w:rsidRDefault="00A9039E" w:rsidP="00A9039E">
      <w:pPr>
        <w:autoSpaceDE w:val="0"/>
        <w:autoSpaceDN w:val="0"/>
        <w:adjustRightInd w:val="0"/>
        <w:rPr>
          <w:rFonts w:ascii="Arial" w:hAnsi="Arial" w:cs="Arial"/>
          <w:sz w:val="22"/>
          <w:szCs w:val="22"/>
        </w:rPr>
      </w:pPr>
    </w:p>
    <w:p w14:paraId="1EDDA2BC" w14:textId="77777777" w:rsidR="00A9039E" w:rsidRPr="000A66FE" w:rsidRDefault="00A9039E" w:rsidP="00A9039E">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37B8DA11"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49929ADD"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184BDE37"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319893DC"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456D3B62"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0A8BFDFD" w14:textId="77777777" w:rsidR="00A9039E" w:rsidRPr="000A66FE" w:rsidRDefault="00A9039E" w:rsidP="00A9039E">
      <w:pPr>
        <w:autoSpaceDE w:val="0"/>
        <w:autoSpaceDN w:val="0"/>
        <w:adjustRightInd w:val="0"/>
        <w:jc w:val="both"/>
        <w:rPr>
          <w:rFonts w:ascii="Arial" w:hAnsi="Arial" w:cs="Arial"/>
          <w:sz w:val="22"/>
          <w:szCs w:val="22"/>
        </w:rPr>
      </w:pPr>
    </w:p>
    <w:p w14:paraId="379B8F27"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65CFA681"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6A338CCF"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56ADDB42" w14:textId="77777777" w:rsidR="00A9039E" w:rsidRPr="000A66FE" w:rsidRDefault="00A9039E" w:rsidP="00A9039E">
      <w:pPr>
        <w:autoSpaceDE w:val="0"/>
        <w:autoSpaceDN w:val="0"/>
        <w:adjustRightInd w:val="0"/>
        <w:jc w:val="both"/>
        <w:rPr>
          <w:rFonts w:ascii="Arial" w:hAnsi="Arial" w:cs="Arial"/>
          <w:sz w:val="22"/>
          <w:szCs w:val="22"/>
        </w:rPr>
      </w:pPr>
    </w:p>
    <w:p w14:paraId="66C148B1"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200EA6B6" w14:textId="77777777" w:rsidR="00A9039E" w:rsidRPr="000A66FE" w:rsidRDefault="00A9039E" w:rsidP="00A9039E">
      <w:pPr>
        <w:autoSpaceDE w:val="0"/>
        <w:autoSpaceDN w:val="0"/>
        <w:adjustRightInd w:val="0"/>
        <w:jc w:val="both"/>
        <w:rPr>
          <w:rFonts w:ascii="Arial" w:hAnsi="Arial" w:cs="Arial"/>
          <w:sz w:val="22"/>
          <w:szCs w:val="22"/>
        </w:rPr>
      </w:pPr>
    </w:p>
    <w:p w14:paraId="6D1E69FC"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42D4C888" w14:textId="77777777" w:rsidR="00A9039E" w:rsidRPr="000A66FE" w:rsidRDefault="00A9039E" w:rsidP="00A9039E">
      <w:pPr>
        <w:autoSpaceDE w:val="0"/>
        <w:autoSpaceDN w:val="0"/>
        <w:adjustRightInd w:val="0"/>
        <w:rPr>
          <w:rFonts w:ascii="Arial" w:hAnsi="Arial" w:cs="Arial"/>
          <w:sz w:val="22"/>
          <w:szCs w:val="22"/>
        </w:rPr>
      </w:pPr>
    </w:p>
    <w:p w14:paraId="781DD71B"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2BD20E83" w14:textId="77777777" w:rsidR="00A9039E" w:rsidRPr="000A66FE" w:rsidRDefault="00A9039E" w:rsidP="00A9039E">
      <w:pPr>
        <w:autoSpaceDE w:val="0"/>
        <w:autoSpaceDN w:val="0"/>
        <w:adjustRightInd w:val="0"/>
        <w:jc w:val="both"/>
        <w:rPr>
          <w:rFonts w:ascii="Arial" w:hAnsi="Arial" w:cs="Arial"/>
          <w:sz w:val="22"/>
          <w:szCs w:val="22"/>
        </w:rPr>
      </w:pPr>
    </w:p>
    <w:p w14:paraId="34837A0D"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32EE22FC" w14:textId="77777777" w:rsidR="00A9039E" w:rsidRPr="000A66FE" w:rsidRDefault="00A9039E" w:rsidP="00A9039E">
      <w:pPr>
        <w:autoSpaceDE w:val="0"/>
        <w:autoSpaceDN w:val="0"/>
        <w:adjustRightInd w:val="0"/>
        <w:jc w:val="both"/>
        <w:rPr>
          <w:rFonts w:ascii="Arial" w:hAnsi="Arial" w:cs="Arial"/>
          <w:sz w:val="22"/>
          <w:szCs w:val="22"/>
        </w:rPr>
      </w:pPr>
    </w:p>
    <w:p w14:paraId="74C0E45A"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consequentemente,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2705437D"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0FFAD061" w14:textId="77777777" w:rsidR="00A9039E" w:rsidRPr="000A66FE" w:rsidRDefault="00A9039E" w:rsidP="00A9039E">
      <w:pPr>
        <w:autoSpaceDE w:val="0"/>
        <w:autoSpaceDN w:val="0"/>
        <w:adjustRightInd w:val="0"/>
        <w:rPr>
          <w:rFonts w:ascii="Arial" w:hAnsi="Arial" w:cs="Arial"/>
          <w:b/>
          <w:bCs/>
          <w:sz w:val="22"/>
          <w:szCs w:val="22"/>
        </w:rPr>
      </w:pPr>
    </w:p>
    <w:p w14:paraId="2418D508" w14:textId="77777777" w:rsidR="00A9039E" w:rsidRPr="000A66FE" w:rsidRDefault="00A9039E" w:rsidP="00A9039E">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67B16BCC"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1C814D6C" w14:textId="77777777" w:rsidR="00A9039E" w:rsidRPr="000A66FE" w:rsidRDefault="00A9039E" w:rsidP="00A9039E">
      <w:pPr>
        <w:autoSpaceDE w:val="0"/>
        <w:autoSpaceDN w:val="0"/>
        <w:adjustRightInd w:val="0"/>
        <w:jc w:val="both"/>
        <w:rPr>
          <w:rFonts w:ascii="Arial" w:hAnsi="Arial" w:cs="Arial"/>
          <w:b/>
          <w:bCs/>
          <w:sz w:val="22"/>
          <w:szCs w:val="22"/>
        </w:rPr>
      </w:pPr>
    </w:p>
    <w:p w14:paraId="2783F9AF" w14:textId="77777777" w:rsidR="00A9039E" w:rsidRPr="000A66FE" w:rsidRDefault="00A9039E" w:rsidP="00A9039E">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0D0E7310"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7E60E109"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17.1.1 do edital e seus anexos;</w:t>
      </w:r>
    </w:p>
    <w:p w14:paraId="65A60742"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2D716BE2" w14:textId="77777777" w:rsidR="00A9039E" w:rsidRPr="000A66FE" w:rsidRDefault="00A9039E" w:rsidP="00A9039E">
      <w:pPr>
        <w:autoSpaceDE w:val="0"/>
        <w:autoSpaceDN w:val="0"/>
        <w:adjustRightInd w:val="0"/>
        <w:jc w:val="both"/>
        <w:rPr>
          <w:rFonts w:ascii="Arial" w:hAnsi="Arial" w:cs="Arial"/>
          <w:b/>
          <w:bCs/>
          <w:sz w:val="22"/>
          <w:szCs w:val="22"/>
        </w:rPr>
      </w:pPr>
    </w:p>
    <w:p w14:paraId="73448F12" w14:textId="77777777" w:rsidR="00A9039E" w:rsidRPr="000A66FE" w:rsidRDefault="00A9039E" w:rsidP="00A9039E">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28319ACE"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120C8EA8" w14:textId="77777777" w:rsidR="00A9039E" w:rsidRPr="000A66FE" w:rsidRDefault="00A9039E" w:rsidP="00A9039E">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06C970E4" w14:textId="77777777" w:rsidR="00A9039E" w:rsidRPr="000A66FE" w:rsidRDefault="00A9039E" w:rsidP="00A9039E">
      <w:pPr>
        <w:autoSpaceDE w:val="0"/>
        <w:autoSpaceDN w:val="0"/>
        <w:adjustRightInd w:val="0"/>
        <w:jc w:val="both"/>
        <w:rPr>
          <w:rFonts w:ascii="Arial" w:hAnsi="Arial" w:cs="Arial"/>
          <w:sz w:val="22"/>
          <w:szCs w:val="22"/>
        </w:rPr>
      </w:pPr>
    </w:p>
    <w:p w14:paraId="78FC9498" w14:textId="77777777" w:rsidR="00A9039E" w:rsidRPr="000A66FE" w:rsidRDefault="00A9039E" w:rsidP="00A9039E">
      <w:pPr>
        <w:jc w:val="center"/>
        <w:rPr>
          <w:rFonts w:ascii="Arial" w:hAnsi="Arial" w:cs="Arial"/>
          <w:bCs/>
          <w:sz w:val="22"/>
          <w:szCs w:val="22"/>
        </w:rPr>
      </w:pPr>
      <w:r w:rsidRPr="000A66FE">
        <w:rPr>
          <w:rFonts w:ascii="Arial" w:hAnsi="Arial" w:cs="Arial"/>
          <w:bCs/>
          <w:sz w:val="22"/>
          <w:szCs w:val="22"/>
        </w:rPr>
        <w:t>Janaúba-MG, ___ de ________ de 202</w:t>
      </w:r>
      <w:r>
        <w:rPr>
          <w:rFonts w:ascii="Arial" w:hAnsi="Arial" w:cs="Arial"/>
          <w:bCs/>
          <w:sz w:val="22"/>
          <w:szCs w:val="22"/>
        </w:rPr>
        <w:t>3</w:t>
      </w:r>
      <w:r w:rsidRPr="000A66FE">
        <w:rPr>
          <w:rFonts w:ascii="Arial" w:hAnsi="Arial" w:cs="Arial"/>
          <w:bCs/>
          <w:sz w:val="22"/>
          <w:szCs w:val="22"/>
        </w:rPr>
        <w:t>.</w:t>
      </w:r>
    </w:p>
    <w:p w14:paraId="0CDD8D26" w14:textId="77777777" w:rsidR="00A9039E" w:rsidRPr="000A66FE" w:rsidRDefault="00A9039E" w:rsidP="00A9039E">
      <w:pPr>
        <w:jc w:val="center"/>
        <w:rPr>
          <w:rFonts w:ascii="Arial" w:hAnsi="Arial" w:cs="Arial"/>
          <w:bCs/>
          <w:sz w:val="22"/>
          <w:szCs w:val="22"/>
        </w:rPr>
      </w:pPr>
    </w:p>
    <w:p w14:paraId="2A7C9D15" w14:textId="77777777" w:rsidR="00A9039E" w:rsidRPr="000A66FE" w:rsidRDefault="00A9039E" w:rsidP="00A9039E">
      <w:pPr>
        <w:jc w:val="center"/>
        <w:rPr>
          <w:rFonts w:ascii="Arial" w:hAnsi="Arial" w:cs="Arial"/>
          <w:bCs/>
          <w:sz w:val="22"/>
          <w:szCs w:val="22"/>
        </w:rPr>
      </w:pPr>
    </w:p>
    <w:p w14:paraId="09A303E7" w14:textId="77777777" w:rsidR="00A9039E" w:rsidRDefault="00A9039E" w:rsidP="00A9039E">
      <w:pPr>
        <w:jc w:val="both"/>
        <w:rPr>
          <w:rFonts w:ascii="Arial" w:hAnsi="Arial" w:cs="Arial"/>
          <w:b/>
          <w:sz w:val="22"/>
          <w:szCs w:val="22"/>
        </w:rPr>
      </w:pPr>
    </w:p>
    <w:p w14:paraId="4DD95D27" w14:textId="77777777" w:rsidR="00A9039E" w:rsidRPr="000A66FE" w:rsidRDefault="00A9039E" w:rsidP="00A9039E">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8"/>
        <w:gridCol w:w="4534"/>
      </w:tblGrid>
      <w:tr w:rsidR="00A9039E" w:rsidRPr="000A66FE" w14:paraId="24693400" w14:textId="77777777" w:rsidTr="00330DA2">
        <w:tc>
          <w:tcPr>
            <w:tcW w:w="4619" w:type="dxa"/>
          </w:tcPr>
          <w:p w14:paraId="26D78FC4" w14:textId="537464B0" w:rsidR="00A9039E" w:rsidRPr="000A66FE" w:rsidRDefault="00A9039E" w:rsidP="00330DA2">
            <w:pPr>
              <w:jc w:val="center"/>
              <w:rPr>
                <w:rFonts w:ascii="Arial" w:hAnsi="Arial" w:cs="Arial"/>
                <w:b/>
                <w:sz w:val="22"/>
                <w:szCs w:val="22"/>
              </w:rPr>
            </w:pPr>
            <w:proofErr w:type="spellStart"/>
            <w:r>
              <w:rPr>
                <w:rFonts w:ascii="Arial" w:hAnsi="Arial" w:cs="Arial"/>
                <w:b/>
                <w:sz w:val="22"/>
                <w:szCs w:val="22"/>
              </w:rPr>
              <w:t>Helvecio</w:t>
            </w:r>
            <w:proofErr w:type="spellEnd"/>
            <w:r>
              <w:rPr>
                <w:rFonts w:ascii="Arial" w:hAnsi="Arial" w:cs="Arial"/>
                <w:b/>
                <w:sz w:val="22"/>
                <w:szCs w:val="22"/>
              </w:rPr>
              <w:t xml:space="preserve"> Campos de Albuquerque</w:t>
            </w:r>
          </w:p>
          <w:p w14:paraId="36B30993" w14:textId="34D173A3" w:rsidR="00A9039E" w:rsidRPr="000A66FE" w:rsidRDefault="00A9039E" w:rsidP="00330DA2">
            <w:pPr>
              <w:jc w:val="center"/>
              <w:rPr>
                <w:rFonts w:ascii="Arial" w:hAnsi="Arial" w:cs="Arial"/>
                <w:b/>
                <w:sz w:val="22"/>
                <w:szCs w:val="22"/>
              </w:rPr>
            </w:pPr>
            <w:r w:rsidRPr="000A66FE">
              <w:rPr>
                <w:rFonts w:ascii="Arial" w:hAnsi="Arial" w:cs="Arial"/>
                <w:b/>
                <w:sz w:val="22"/>
                <w:szCs w:val="22"/>
              </w:rPr>
              <w:t xml:space="preserve">Secretário </w:t>
            </w:r>
            <w:r>
              <w:rPr>
                <w:rFonts w:ascii="Arial" w:hAnsi="Arial" w:cs="Arial"/>
                <w:b/>
                <w:sz w:val="22"/>
                <w:szCs w:val="22"/>
              </w:rPr>
              <w:t>Municipal de Saúde</w:t>
            </w:r>
          </w:p>
          <w:p w14:paraId="0D832F29" w14:textId="77777777" w:rsidR="00A9039E" w:rsidRPr="000A66FE" w:rsidRDefault="00A9039E" w:rsidP="00330DA2">
            <w:pPr>
              <w:jc w:val="center"/>
              <w:rPr>
                <w:rFonts w:ascii="Arial" w:hAnsi="Arial" w:cs="Arial"/>
                <w:b/>
                <w:sz w:val="22"/>
                <w:szCs w:val="22"/>
              </w:rPr>
            </w:pPr>
            <w:r w:rsidRPr="000A66FE">
              <w:rPr>
                <w:rFonts w:ascii="Arial" w:hAnsi="Arial" w:cs="Arial"/>
                <w:b/>
                <w:sz w:val="22"/>
                <w:szCs w:val="22"/>
              </w:rPr>
              <w:t>Contratante</w:t>
            </w:r>
          </w:p>
          <w:p w14:paraId="7CB4FACD" w14:textId="77777777" w:rsidR="00A9039E" w:rsidRPr="000A66FE" w:rsidRDefault="00A9039E" w:rsidP="00330DA2">
            <w:pPr>
              <w:jc w:val="center"/>
              <w:rPr>
                <w:rFonts w:ascii="Arial" w:hAnsi="Arial" w:cs="Arial"/>
                <w:b/>
                <w:sz w:val="22"/>
                <w:szCs w:val="22"/>
              </w:rPr>
            </w:pPr>
          </w:p>
        </w:tc>
        <w:tc>
          <w:tcPr>
            <w:tcW w:w="4620" w:type="dxa"/>
          </w:tcPr>
          <w:p w14:paraId="4606928B" w14:textId="77777777" w:rsidR="00A9039E" w:rsidRPr="000A66FE" w:rsidRDefault="00A9039E" w:rsidP="00330DA2">
            <w:pPr>
              <w:jc w:val="center"/>
              <w:rPr>
                <w:rFonts w:ascii="Arial" w:hAnsi="Arial" w:cs="Arial"/>
                <w:b/>
                <w:sz w:val="22"/>
                <w:szCs w:val="22"/>
              </w:rPr>
            </w:pPr>
          </w:p>
          <w:p w14:paraId="0530B2F2" w14:textId="77777777" w:rsidR="00A9039E" w:rsidRPr="000A66FE" w:rsidRDefault="00A9039E" w:rsidP="00330DA2">
            <w:pPr>
              <w:jc w:val="center"/>
              <w:rPr>
                <w:rFonts w:ascii="Arial" w:hAnsi="Arial" w:cs="Arial"/>
                <w:b/>
                <w:sz w:val="22"/>
                <w:szCs w:val="22"/>
              </w:rPr>
            </w:pPr>
          </w:p>
          <w:p w14:paraId="384D963A" w14:textId="77777777" w:rsidR="00A9039E" w:rsidRPr="000A66FE" w:rsidRDefault="00A9039E" w:rsidP="00330DA2">
            <w:pPr>
              <w:jc w:val="center"/>
              <w:rPr>
                <w:rFonts w:ascii="Arial" w:hAnsi="Arial" w:cs="Arial"/>
                <w:b/>
                <w:sz w:val="22"/>
                <w:szCs w:val="22"/>
              </w:rPr>
            </w:pPr>
            <w:r w:rsidRPr="000A66FE">
              <w:rPr>
                <w:rFonts w:ascii="Arial" w:hAnsi="Arial" w:cs="Arial"/>
                <w:b/>
                <w:sz w:val="22"/>
                <w:szCs w:val="22"/>
              </w:rPr>
              <w:t>Contratada</w:t>
            </w:r>
          </w:p>
          <w:p w14:paraId="1388FE46" w14:textId="77777777" w:rsidR="00A9039E" w:rsidRPr="000A66FE" w:rsidRDefault="00A9039E" w:rsidP="00330DA2">
            <w:pPr>
              <w:jc w:val="center"/>
              <w:rPr>
                <w:rFonts w:ascii="Arial" w:hAnsi="Arial" w:cs="Arial"/>
                <w:b/>
                <w:sz w:val="22"/>
                <w:szCs w:val="22"/>
              </w:rPr>
            </w:pPr>
          </w:p>
          <w:p w14:paraId="098F76AF" w14:textId="77777777" w:rsidR="00A9039E" w:rsidRPr="000A66FE" w:rsidRDefault="00A9039E" w:rsidP="00330DA2">
            <w:pPr>
              <w:jc w:val="center"/>
              <w:rPr>
                <w:rFonts w:ascii="Arial" w:hAnsi="Arial" w:cs="Arial"/>
                <w:b/>
                <w:sz w:val="22"/>
                <w:szCs w:val="22"/>
              </w:rPr>
            </w:pPr>
          </w:p>
          <w:p w14:paraId="5FC8D457" w14:textId="77777777" w:rsidR="00A9039E" w:rsidRPr="000A66FE" w:rsidRDefault="00A9039E" w:rsidP="00330DA2">
            <w:pPr>
              <w:jc w:val="center"/>
              <w:rPr>
                <w:rFonts w:ascii="Arial" w:hAnsi="Arial" w:cs="Arial"/>
                <w:b/>
                <w:sz w:val="22"/>
                <w:szCs w:val="22"/>
              </w:rPr>
            </w:pPr>
          </w:p>
          <w:p w14:paraId="3686F35C" w14:textId="77777777" w:rsidR="00A9039E" w:rsidRPr="000A66FE" w:rsidRDefault="00A9039E" w:rsidP="00330DA2">
            <w:pPr>
              <w:jc w:val="center"/>
              <w:rPr>
                <w:rFonts w:ascii="Arial" w:hAnsi="Arial" w:cs="Arial"/>
                <w:b/>
                <w:sz w:val="22"/>
                <w:szCs w:val="22"/>
              </w:rPr>
            </w:pPr>
          </w:p>
          <w:p w14:paraId="7232DD85" w14:textId="77777777" w:rsidR="00A9039E" w:rsidRPr="000A66FE" w:rsidRDefault="00A9039E" w:rsidP="00330DA2">
            <w:pPr>
              <w:jc w:val="center"/>
              <w:rPr>
                <w:rFonts w:ascii="Arial" w:hAnsi="Arial" w:cs="Arial"/>
                <w:b/>
                <w:sz w:val="22"/>
                <w:szCs w:val="22"/>
              </w:rPr>
            </w:pPr>
          </w:p>
        </w:tc>
      </w:tr>
    </w:tbl>
    <w:p w14:paraId="72FCA110" w14:textId="77777777" w:rsidR="00A9039E" w:rsidRPr="000A66FE" w:rsidRDefault="00A9039E" w:rsidP="00A9039E">
      <w:pPr>
        <w:rPr>
          <w:rFonts w:ascii="Arial" w:hAnsi="Arial" w:cs="Arial"/>
          <w:b/>
          <w:bCs/>
          <w:sz w:val="22"/>
          <w:szCs w:val="22"/>
        </w:rPr>
      </w:pPr>
      <w:r w:rsidRPr="000A66FE">
        <w:rPr>
          <w:rFonts w:ascii="Arial" w:hAnsi="Arial" w:cs="Arial"/>
          <w:b/>
          <w:bCs/>
          <w:sz w:val="22"/>
          <w:szCs w:val="22"/>
        </w:rPr>
        <w:t>Testemunhas:</w:t>
      </w:r>
    </w:p>
    <w:p w14:paraId="60BBE470" w14:textId="77777777" w:rsidR="00A9039E" w:rsidRPr="000A66FE" w:rsidRDefault="00A9039E" w:rsidP="00A9039E">
      <w:pPr>
        <w:rPr>
          <w:rFonts w:ascii="Arial" w:hAnsi="Arial" w:cs="Arial"/>
          <w:b/>
          <w:bCs/>
          <w:sz w:val="22"/>
          <w:szCs w:val="22"/>
        </w:rPr>
      </w:pPr>
    </w:p>
    <w:p w14:paraId="23377FD2" w14:textId="77777777" w:rsidR="00A9039E" w:rsidRPr="000A66FE" w:rsidRDefault="00A9039E" w:rsidP="00A9039E">
      <w:pPr>
        <w:rPr>
          <w:rFonts w:ascii="Arial" w:hAnsi="Arial" w:cs="Arial"/>
          <w:b/>
          <w:bCs/>
          <w:sz w:val="22"/>
          <w:szCs w:val="22"/>
        </w:rPr>
      </w:pPr>
    </w:p>
    <w:p w14:paraId="232F5AAE" w14:textId="77777777" w:rsidR="00A9039E" w:rsidRPr="000A66FE" w:rsidRDefault="00A9039E" w:rsidP="00A9039E">
      <w:pPr>
        <w:rPr>
          <w:rFonts w:ascii="Arial" w:hAnsi="Arial" w:cs="Arial"/>
          <w:b/>
          <w:bCs/>
          <w:sz w:val="22"/>
          <w:szCs w:val="22"/>
        </w:rPr>
      </w:pPr>
      <w:r w:rsidRPr="000A66FE">
        <w:rPr>
          <w:rFonts w:ascii="Arial" w:hAnsi="Arial" w:cs="Arial"/>
          <w:b/>
          <w:bCs/>
          <w:sz w:val="22"/>
          <w:szCs w:val="22"/>
        </w:rPr>
        <w:t>________________________________________</w:t>
      </w:r>
    </w:p>
    <w:p w14:paraId="6AB6924F" w14:textId="77777777" w:rsidR="00A9039E" w:rsidRPr="000A66FE" w:rsidRDefault="00A9039E" w:rsidP="00A9039E">
      <w:pPr>
        <w:rPr>
          <w:rFonts w:ascii="Arial" w:hAnsi="Arial" w:cs="Arial"/>
          <w:b/>
          <w:bCs/>
          <w:sz w:val="22"/>
          <w:szCs w:val="22"/>
        </w:rPr>
      </w:pPr>
      <w:r w:rsidRPr="000A66FE">
        <w:rPr>
          <w:rFonts w:ascii="Arial" w:hAnsi="Arial" w:cs="Arial"/>
          <w:b/>
          <w:bCs/>
          <w:sz w:val="22"/>
          <w:szCs w:val="22"/>
        </w:rPr>
        <w:t>CPF:</w:t>
      </w:r>
    </w:p>
    <w:p w14:paraId="7917DD60" w14:textId="77777777" w:rsidR="00A9039E" w:rsidRPr="000A66FE" w:rsidRDefault="00A9039E" w:rsidP="00A9039E">
      <w:pPr>
        <w:rPr>
          <w:rFonts w:ascii="Arial" w:hAnsi="Arial" w:cs="Arial"/>
          <w:b/>
          <w:bCs/>
          <w:sz w:val="22"/>
          <w:szCs w:val="22"/>
        </w:rPr>
      </w:pPr>
    </w:p>
    <w:p w14:paraId="2394B5AC" w14:textId="77777777" w:rsidR="00A9039E" w:rsidRDefault="00A9039E" w:rsidP="00A9039E">
      <w:pPr>
        <w:rPr>
          <w:rFonts w:ascii="Arial" w:hAnsi="Arial" w:cs="Arial"/>
          <w:b/>
          <w:bCs/>
          <w:sz w:val="22"/>
          <w:szCs w:val="22"/>
        </w:rPr>
      </w:pPr>
    </w:p>
    <w:p w14:paraId="1B0A3C76" w14:textId="77777777" w:rsidR="00A9039E" w:rsidRPr="000A66FE" w:rsidRDefault="00A9039E" w:rsidP="00A9039E">
      <w:pPr>
        <w:rPr>
          <w:rFonts w:ascii="Arial" w:hAnsi="Arial" w:cs="Arial"/>
          <w:b/>
          <w:bCs/>
          <w:sz w:val="22"/>
          <w:szCs w:val="22"/>
        </w:rPr>
      </w:pPr>
      <w:r w:rsidRPr="000A66FE">
        <w:rPr>
          <w:rFonts w:ascii="Arial" w:hAnsi="Arial" w:cs="Arial"/>
          <w:b/>
          <w:bCs/>
          <w:sz w:val="22"/>
          <w:szCs w:val="22"/>
        </w:rPr>
        <w:t>________________________________________</w:t>
      </w:r>
    </w:p>
    <w:p w14:paraId="72BE3E73" w14:textId="77777777" w:rsidR="00A9039E" w:rsidRPr="000A66FE" w:rsidRDefault="00A9039E" w:rsidP="00A9039E">
      <w:pPr>
        <w:rPr>
          <w:rFonts w:ascii="Arial" w:hAnsi="Arial" w:cs="Arial"/>
          <w:b/>
          <w:bCs/>
          <w:sz w:val="22"/>
          <w:szCs w:val="22"/>
        </w:rPr>
      </w:pPr>
      <w:r w:rsidRPr="000A66FE">
        <w:rPr>
          <w:rFonts w:ascii="Arial" w:hAnsi="Arial" w:cs="Arial"/>
          <w:b/>
          <w:bCs/>
          <w:sz w:val="22"/>
          <w:szCs w:val="22"/>
        </w:rPr>
        <w:t>CPF:</w:t>
      </w:r>
    </w:p>
    <w:p w14:paraId="076EBBD7" w14:textId="77777777" w:rsidR="00A9039E" w:rsidRPr="00965B64" w:rsidRDefault="00A9039E" w:rsidP="00A9039E">
      <w:pPr>
        <w:rPr>
          <w:rFonts w:ascii="Arial" w:hAnsi="Arial" w:cs="Arial"/>
          <w:sz w:val="22"/>
          <w:szCs w:val="22"/>
        </w:rPr>
      </w:pPr>
    </w:p>
    <w:p w14:paraId="3E28D689" w14:textId="77777777" w:rsidR="00A9039E" w:rsidRPr="000A66FE" w:rsidRDefault="00A9039E" w:rsidP="00A9039E">
      <w:pPr>
        <w:ind w:left="284"/>
        <w:jc w:val="both"/>
        <w:rPr>
          <w:rFonts w:ascii="Arial" w:hAnsi="Arial" w:cs="Arial"/>
          <w:b/>
          <w:bCs/>
          <w:sz w:val="22"/>
          <w:szCs w:val="22"/>
        </w:rPr>
      </w:pP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49AE699E" w14:textId="4316A724" w:rsidR="00034A3D" w:rsidRDefault="00034A3D" w:rsidP="00C032B4">
      <w:pPr>
        <w:rPr>
          <w:rFonts w:ascii="Arial" w:hAnsi="Arial" w:cs="Arial"/>
          <w:sz w:val="22"/>
          <w:szCs w:val="22"/>
        </w:rPr>
      </w:pPr>
    </w:p>
    <w:p w14:paraId="5716FAA0" w14:textId="519D3709" w:rsidR="00034A3D" w:rsidRDefault="00034A3D" w:rsidP="00C032B4">
      <w:pPr>
        <w:rPr>
          <w:rFonts w:ascii="Arial" w:hAnsi="Arial" w:cs="Arial"/>
          <w:sz w:val="22"/>
          <w:szCs w:val="22"/>
        </w:rPr>
      </w:pPr>
    </w:p>
    <w:p w14:paraId="60B82753" w14:textId="72D3EE9F" w:rsidR="0025593E" w:rsidRPr="006554ED" w:rsidRDefault="000C639C" w:rsidP="0051382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6554ED">
        <w:rPr>
          <w:rFonts w:ascii="Arial" w:hAnsi="Arial" w:cs="Arial"/>
          <w:b/>
          <w:bCs/>
          <w:sz w:val="22"/>
          <w:szCs w:val="22"/>
        </w:rPr>
        <w:lastRenderedPageBreak/>
        <w:t>A</w:t>
      </w:r>
      <w:r w:rsidR="001A600C" w:rsidRPr="006554ED">
        <w:rPr>
          <w:rFonts w:ascii="Arial" w:hAnsi="Arial" w:cs="Arial"/>
          <w:b/>
          <w:bCs/>
          <w:sz w:val="22"/>
          <w:szCs w:val="22"/>
        </w:rPr>
        <w:t xml:space="preserve">NEXO </w:t>
      </w:r>
      <w:r w:rsidRPr="006554ED">
        <w:rPr>
          <w:rFonts w:ascii="Arial" w:hAnsi="Arial" w:cs="Arial"/>
          <w:b/>
          <w:bCs/>
          <w:sz w:val="22"/>
          <w:szCs w:val="22"/>
        </w:rPr>
        <w:t>X -</w:t>
      </w:r>
      <w:r w:rsidR="00800A2B" w:rsidRPr="006554ED">
        <w:rPr>
          <w:rFonts w:ascii="Arial" w:hAnsi="Arial" w:cs="Arial"/>
          <w:b/>
          <w:bCs/>
          <w:sz w:val="22"/>
          <w:szCs w:val="22"/>
        </w:rPr>
        <w:t xml:space="preserve"> </w:t>
      </w:r>
      <w:r w:rsidR="00800A2B" w:rsidRPr="000F18ED">
        <w:rPr>
          <w:rFonts w:ascii="Arial" w:hAnsi="Arial" w:cs="Arial"/>
          <w:b/>
          <w:bCs/>
          <w:sz w:val="22"/>
          <w:szCs w:val="22"/>
        </w:rPr>
        <w:t>T</w:t>
      </w:r>
      <w:r w:rsidR="00D12B57" w:rsidRPr="000F18ED">
        <w:rPr>
          <w:rFonts w:ascii="Arial" w:hAnsi="Arial" w:cs="Arial"/>
          <w:b/>
          <w:bCs/>
          <w:sz w:val="22"/>
          <w:szCs w:val="22"/>
        </w:rPr>
        <w:t>ERMO DE REFER</w:t>
      </w:r>
      <w:r w:rsidR="00DB21BB" w:rsidRPr="000F18ED">
        <w:rPr>
          <w:rFonts w:ascii="Arial" w:hAnsi="Arial" w:cs="Arial"/>
          <w:b/>
          <w:bCs/>
          <w:sz w:val="22"/>
          <w:szCs w:val="22"/>
        </w:rPr>
        <w:t>Ê</w:t>
      </w:r>
      <w:r w:rsidR="00D12B57" w:rsidRPr="000F18ED">
        <w:rPr>
          <w:rFonts w:ascii="Arial" w:hAnsi="Arial" w:cs="Arial"/>
          <w:b/>
          <w:bCs/>
          <w:sz w:val="22"/>
          <w:szCs w:val="22"/>
        </w:rPr>
        <w:t>NCIA</w:t>
      </w:r>
    </w:p>
    <w:p w14:paraId="181FF584" w14:textId="1D1A777C" w:rsidR="000E58DC" w:rsidRPr="0015378F" w:rsidRDefault="000E58DC" w:rsidP="00BA410F">
      <w:pPr>
        <w:ind w:left="284"/>
        <w:jc w:val="both"/>
        <w:rPr>
          <w:rFonts w:ascii="Arial" w:eastAsiaTheme="minorHAnsi" w:hAnsi="Arial" w:cs="Arial"/>
          <w:sz w:val="22"/>
          <w:szCs w:val="22"/>
          <w:lang w:eastAsia="en-US"/>
        </w:rPr>
      </w:pPr>
    </w:p>
    <w:p w14:paraId="729F72F3" w14:textId="77777777" w:rsidR="000F18ED" w:rsidRPr="0015378F" w:rsidRDefault="000F18ED" w:rsidP="0015378F">
      <w:pPr>
        <w:widowControl w:val="0"/>
        <w:spacing w:line="276" w:lineRule="auto"/>
        <w:jc w:val="both"/>
        <w:rPr>
          <w:rFonts w:ascii="Arial" w:hAnsi="Arial" w:cs="Arial"/>
          <w:b/>
          <w:sz w:val="22"/>
          <w:szCs w:val="22"/>
        </w:rPr>
      </w:pPr>
      <w:r w:rsidRPr="0015378F">
        <w:rPr>
          <w:rFonts w:ascii="Arial" w:hAnsi="Arial" w:cs="Arial"/>
          <w:b/>
          <w:sz w:val="22"/>
          <w:szCs w:val="22"/>
        </w:rPr>
        <w:t>1. OBJETO:</w:t>
      </w:r>
    </w:p>
    <w:p w14:paraId="175436FC" w14:textId="700DA190" w:rsidR="000F18ED" w:rsidRPr="0015378F" w:rsidRDefault="000F18ED" w:rsidP="0015378F">
      <w:pPr>
        <w:pStyle w:val="SemEspaamento"/>
        <w:ind w:firstLine="284"/>
        <w:jc w:val="both"/>
        <w:rPr>
          <w:rFonts w:ascii="Arial" w:hAnsi="Arial" w:cs="Arial"/>
          <w:sz w:val="22"/>
          <w:szCs w:val="22"/>
        </w:rPr>
      </w:pPr>
      <w:r w:rsidRPr="0015378F">
        <w:rPr>
          <w:rFonts w:ascii="Arial" w:hAnsi="Arial" w:cs="Arial"/>
          <w:sz w:val="22"/>
          <w:szCs w:val="22"/>
        </w:rPr>
        <w:t>Contratação de Empresa para Prestação de Serviços de Informática Referente ao Desenvolvimento, Manutenção, Cessão de Uso do Sistema de Atendimento Unificado (</w:t>
      </w:r>
      <w:proofErr w:type="spellStart"/>
      <w:r w:rsidRPr="0015378F">
        <w:rPr>
          <w:rFonts w:ascii="Arial" w:hAnsi="Arial" w:cs="Arial"/>
          <w:sz w:val="22"/>
          <w:szCs w:val="22"/>
        </w:rPr>
        <w:t>hiperdia</w:t>
      </w:r>
      <w:proofErr w:type="spellEnd"/>
      <w:r w:rsidRPr="0015378F">
        <w:rPr>
          <w:rFonts w:ascii="Arial" w:hAnsi="Arial" w:cs="Arial"/>
          <w:sz w:val="22"/>
          <w:szCs w:val="22"/>
        </w:rPr>
        <w:t xml:space="preserve">, </w:t>
      </w:r>
      <w:proofErr w:type="spellStart"/>
      <w:r w:rsidRPr="0015378F">
        <w:rPr>
          <w:rFonts w:ascii="Arial" w:hAnsi="Arial" w:cs="Arial"/>
          <w:sz w:val="22"/>
          <w:szCs w:val="22"/>
        </w:rPr>
        <w:t>cvv</w:t>
      </w:r>
      <w:proofErr w:type="spellEnd"/>
      <w:r w:rsidRPr="0015378F">
        <w:rPr>
          <w:rFonts w:ascii="Arial" w:hAnsi="Arial" w:cs="Arial"/>
          <w:sz w:val="22"/>
          <w:szCs w:val="22"/>
        </w:rPr>
        <w:t xml:space="preserve"> e </w:t>
      </w:r>
      <w:proofErr w:type="spellStart"/>
      <w:r w:rsidRPr="0015378F">
        <w:rPr>
          <w:rFonts w:ascii="Arial" w:hAnsi="Arial" w:cs="Arial"/>
          <w:sz w:val="22"/>
          <w:szCs w:val="22"/>
        </w:rPr>
        <w:t>bpa</w:t>
      </w:r>
      <w:proofErr w:type="spellEnd"/>
      <w:r w:rsidRPr="0015378F">
        <w:rPr>
          <w:rFonts w:ascii="Arial" w:hAnsi="Arial" w:cs="Arial"/>
          <w:sz w:val="22"/>
          <w:szCs w:val="22"/>
        </w:rPr>
        <w:t>)</w:t>
      </w:r>
      <w:r w:rsidRPr="0015378F">
        <w:rPr>
          <w:rFonts w:ascii="Arial" w:hAnsi="Arial" w:cs="Arial"/>
          <w:bCs/>
          <w:sz w:val="22"/>
          <w:szCs w:val="22"/>
        </w:rPr>
        <w:t xml:space="preserve">, </w:t>
      </w:r>
      <w:r w:rsidRPr="0015378F">
        <w:rPr>
          <w:rFonts w:ascii="Arial" w:hAnsi="Arial" w:cs="Arial"/>
          <w:sz w:val="22"/>
          <w:szCs w:val="22"/>
        </w:rPr>
        <w:t xml:space="preserve">Inclusão Módulo sistema de Demanda para os </w:t>
      </w:r>
      <w:r w:rsidR="007C078E" w:rsidRPr="0015378F">
        <w:rPr>
          <w:rFonts w:ascii="Arial" w:hAnsi="Arial" w:cs="Arial"/>
          <w:sz w:val="22"/>
          <w:szCs w:val="22"/>
        </w:rPr>
        <w:t>Municípios</w:t>
      </w:r>
      <w:r w:rsidRPr="0015378F">
        <w:rPr>
          <w:rFonts w:ascii="Arial" w:hAnsi="Arial" w:cs="Arial"/>
          <w:sz w:val="22"/>
          <w:szCs w:val="22"/>
        </w:rPr>
        <w:t>/Regulação.</w:t>
      </w:r>
    </w:p>
    <w:p w14:paraId="14CE14F3" w14:textId="77777777" w:rsidR="000F18ED" w:rsidRPr="0015378F" w:rsidRDefault="000F18ED" w:rsidP="0015378F">
      <w:pPr>
        <w:pStyle w:val="SemEspaamento"/>
        <w:ind w:firstLine="284"/>
        <w:jc w:val="both"/>
        <w:rPr>
          <w:rFonts w:ascii="Arial" w:hAnsi="Arial" w:cs="Arial"/>
          <w:sz w:val="22"/>
          <w:szCs w:val="22"/>
        </w:rPr>
      </w:pPr>
    </w:p>
    <w:p w14:paraId="410678FB" w14:textId="77777777" w:rsidR="000F18ED" w:rsidRPr="0015378F" w:rsidRDefault="000F18ED" w:rsidP="0015378F">
      <w:pPr>
        <w:spacing w:line="276" w:lineRule="auto"/>
        <w:jc w:val="both"/>
        <w:rPr>
          <w:rFonts w:ascii="Arial" w:hAnsi="Arial" w:cs="Arial"/>
          <w:b/>
          <w:sz w:val="22"/>
          <w:szCs w:val="22"/>
        </w:rPr>
      </w:pPr>
      <w:r w:rsidRPr="0015378F">
        <w:rPr>
          <w:rFonts w:ascii="Arial" w:hAnsi="Arial" w:cs="Arial"/>
          <w:b/>
          <w:sz w:val="22"/>
          <w:szCs w:val="22"/>
        </w:rPr>
        <w:t>2. JUSTIFICATIVA:</w:t>
      </w:r>
    </w:p>
    <w:p w14:paraId="305C12B2" w14:textId="77777777" w:rsidR="000F18ED" w:rsidRPr="0015378F" w:rsidRDefault="000F18ED" w:rsidP="0015378F">
      <w:pPr>
        <w:pStyle w:val="dou-paragraph"/>
        <w:spacing w:line="360" w:lineRule="auto"/>
        <w:ind w:firstLine="426"/>
        <w:jc w:val="both"/>
        <w:rPr>
          <w:rFonts w:ascii="Arial" w:hAnsi="Arial" w:cs="Arial"/>
          <w:bCs/>
          <w:sz w:val="22"/>
          <w:szCs w:val="22"/>
        </w:rPr>
      </w:pPr>
      <w:r w:rsidRPr="0015378F">
        <w:rPr>
          <w:rFonts w:ascii="Arial" w:hAnsi="Arial" w:cs="Arial"/>
          <w:sz w:val="22"/>
          <w:szCs w:val="22"/>
        </w:rPr>
        <w:t xml:space="preserve">O objeto do processo tem a finalidade de ser utilizado em benefício da população, o </w:t>
      </w:r>
      <w:r w:rsidRPr="0015378F">
        <w:rPr>
          <w:rFonts w:ascii="Arial" w:hAnsi="Arial" w:cs="Arial"/>
          <w:bCs/>
          <w:sz w:val="22"/>
          <w:szCs w:val="22"/>
        </w:rPr>
        <w:t xml:space="preserve">software em questão necessita obrigatoriamente de um sistema unificado entre todo o programa do </w:t>
      </w:r>
      <w:r w:rsidRPr="0015378F">
        <w:rPr>
          <w:rFonts w:ascii="Arial" w:hAnsi="Arial" w:cs="Arial"/>
          <w:sz w:val="22"/>
          <w:szCs w:val="22"/>
        </w:rPr>
        <w:t>Centro Estadual de Atenção Especializada – CEAE</w:t>
      </w:r>
      <w:r w:rsidRPr="0015378F">
        <w:rPr>
          <w:rFonts w:ascii="Arial" w:hAnsi="Arial" w:cs="Arial"/>
          <w:bCs/>
          <w:sz w:val="22"/>
          <w:szCs w:val="22"/>
        </w:rPr>
        <w:t xml:space="preserve">, bem como incluir módulos onde os municípios da microrregião que possam acessar para proceder com o agendamento dos pacientes.  </w:t>
      </w:r>
    </w:p>
    <w:p w14:paraId="57460483" w14:textId="77777777" w:rsidR="000F18ED" w:rsidRPr="0015378F" w:rsidRDefault="000F18ED" w:rsidP="0015378F">
      <w:pPr>
        <w:spacing w:line="360" w:lineRule="auto"/>
        <w:ind w:firstLine="426"/>
        <w:jc w:val="both"/>
        <w:rPr>
          <w:rFonts w:ascii="Arial" w:hAnsi="Arial" w:cs="Arial"/>
          <w:sz w:val="22"/>
          <w:szCs w:val="22"/>
        </w:rPr>
      </w:pPr>
      <w:r w:rsidRPr="0015378F">
        <w:rPr>
          <w:rFonts w:ascii="Arial" w:hAnsi="Arial" w:cs="Arial"/>
          <w:bCs/>
          <w:sz w:val="22"/>
          <w:szCs w:val="22"/>
        </w:rPr>
        <w:t xml:space="preserve">A instalação do sistema consiste no bom desempenho do sistema, </w:t>
      </w:r>
      <w:r w:rsidRPr="0015378F">
        <w:rPr>
          <w:rFonts w:ascii="Arial" w:hAnsi="Arial" w:cs="Arial"/>
          <w:sz w:val="22"/>
          <w:szCs w:val="22"/>
        </w:rPr>
        <w:t xml:space="preserve">incluindo configurações de rede, firewall, liberação de portas de acesso, configuração de banco de dados entre outros. </w:t>
      </w:r>
    </w:p>
    <w:p w14:paraId="34280B3A" w14:textId="77777777" w:rsidR="000F18ED" w:rsidRPr="0015378F" w:rsidRDefault="000F18ED" w:rsidP="0015378F">
      <w:pPr>
        <w:spacing w:line="360" w:lineRule="auto"/>
        <w:ind w:firstLine="426"/>
        <w:jc w:val="both"/>
        <w:rPr>
          <w:rFonts w:ascii="Arial" w:hAnsi="Arial" w:cs="Arial"/>
          <w:sz w:val="22"/>
          <w:szCs w:val="22"/>
        </w:rPr>
      </w:pPr>
      <w:r w:rsidRPr="0015378F">
        <w:rPr>
          <w:rFonts w:ascii="Arial" w:hAnsi="Arial" w:cs="Arial"/>
          <w:sz w:val="22"/>
          <w:szCs w:val="22"/>
        </w:rPr>
        <w:t>Assim, busca garantir a qualidade de informação e o alinhamento de conceitos que contribuam com as atividades de planejamento, acompanhamento, regulação, controle e avaliação do serviço de saúde prestado por meio da socialização de práticas que promovam o equilíbrio entre diferentes dimensões de gestão da saúde.</w:t>
      </w:r>
    </w:p>
    <w:p w14:paraId="5E1135AD" w14:textId="77777777" w:rsidR="000F18ED" w:rsidRPr="0015378F" w:rsidRDefault="000F18ED" w:rsidP="0015378F">
      <w:pPr>
        <w:pStyle w:val="SemEspaamento"/>
        <w:spacing w:line="360" w:lineRule="auto"/>
        <w:ind w:firstLine="284"/>
        <w:jc w:val="both"/>
        <w:rPr>
          <w:rFonts w:ascii="Arial" w:hAnsi="Arial" w:cs="Arial"/>
          <w:sz w:val="22"/>
          <w:szCs w:val="22"/>
        </w:rPr>
      </w:pPr>
      <w:r w:rsidRPr="0015378F">
        <w:rPr>
          <w:rFonts w:ascii="Arial" w:hAnsi="Arial" w:cs="Arial"/>
          <w:bCs/>
          <w:sz w:val="22"/>
          <w:szCs w:val="22"/>
        </w:rPr>
        <w:t xml:space="preserve">Ante o exposto, solicito que seja realizado procedimento licitatório para </w:t>
      </w:r>
      <w:r w:rsidRPr="0015378F">
        <w:rPr>
          <w:rFonts w:ascii="Arial" w:hAnsi="Arial" w:cs="Arial"/>
          <w:sz w:val="22"/>
          <w:szCs w:val="22"/>
        </w:rPr>
        <w:t>contratação de Empresa especializada na prestação de serviços de Informática Referente ao Desenvolvimento, Manutenção, Cessão de Uso do Sistema de Atendimento Unificado (</w:t>
      </w:r>
      <w:proofErr w:type="spellStart"/>
      <w:r w:rsidRPr="0015378F">
        <w:rPr>
          <w:rFonts w:ascii="Arial" w:hAnsi="Arial" w:cs="Arial"/>
          <w:sz w:val="22"/>
          <w:szCs w:val="22"/>
        </w:rPr>
        <w:t>hiperdia</w:t>
      </w:r>
      <w:proofErr w:type="spellEnd"/>
      <w:r w:rsidRPr="0015378F">
        <w:rPr>
          <w:rFonts w:ascii="Arial" w:hAnsi="Arial" w:cs="Arial"/>
          <w:sz w:val="22"/>
          <w:szCs w:val="22"/>
        </w:rPr>
        <w:t xml:space="preserve">, </w:t>
      </w:r>
      <w:proofErr w:type="spellStart"/>
      <w:r w:rsidRPr="0015378F">
        <w:rPr>
          <w:rFonts w:ascii="Arial" w:hAnsi="Arial" w:cs="Arial"/>
          <w:sz w:val="22"/>
          <w:szCs w:val="22"/>
        </w:rPr>
        <w:t>cvv</w:t>
      </w:r>
      <w:proofErr w:type="spellEnd"/>
      <w:r w:rsidRPr="0015378F">
        <w:rPr>
          <w:rFonts w:ascii="Arial" w:hAnsi="Arial" w:cs="Arial"/>
          <w:sz w:val="22"/>
          <w:szCs w:val="22"/>
        </w:rPr>
        <w:t xml:space="preserve"> e </w:t>
      </w:r>
      <w:proofErr w:type="spellStart"/>
      <w:r w:rsidRPr="0015378F">
        <w:rPr>
          <w:rFonts w:ascii="Arial" w:hAnsi="Arial" w:cs="Arial"/>
          <w:sz w:val="22"/>
          <w:szCs w:val="22"/>
        </w:rPr>
        <w:t>bpa</w:t>
      </w:r>
      <w:proofErr w:type="spellEnd"/>
      <w:r w:rsidRPr="0015378F">
        <w:rPr>
          <w:rFonts w:ascii="Arial" w:hAnsi="Arial" w:cs="Arial"/>
          <w:sz w:val="22"/>
          <w:szCs w:val="22"/>
        </w:rPr>
        <w:t>)</w:t>
      </w:r>
      <w:r w:rsidRPr="0015378F">
        <w:rPr>
          <w:rFonts w:ascii="Arial" w:hAnsi="Arial" w:cs="Arial"/>
          <w:bCs/>
          <w:sz w:val="22"/>
          <w:szCs w:val="22"/>
        </w:rPr>
        <w:t xml:space="preserve">, </w:t>
      </w:r>
      <w:r w:rsidRPr="0015378F">
        <w:rPr>
          <w:rFonts w:ascii="Arial" w:hAnsi="Arial" w:cs="Arial"/>
          <w:sz w:val="22"/>
          <w:szCs w:val="22"/>
        </w:rPr>
        <w:t xml:space="preserve">Inclusão Módulo sistema de Demanda para os </w:t>
      </w:r>
      <w:proofErr w:type="spellStart"/>
      <w:r w:rsidRPr="0015378F">
        <w:rPr>
          <w:rFonts w:ascii="Arial" w:hAnsi="Arial" w:cs="Arial"/>
          <w:sz w:val="22"/>
          <w:szCs w:val="22"/>
        </w:rPr>
        <w:t>Municipios</w:t>
      </w:r>
      <w:proofErr w:type="spellEnd"/>
      <w:r w:rsidRPr="0015378F">
        <w:rPr>
          <w:rFonts w:ascii="Arial" w:hAnsi="Arial" w:cs="Arial"/>
          <w:sz w:val="22"/>
          <w:szCs w:val="22"/>
        </w:rPr>
        <w:t xml:space="preserve"> / Regulação.</w:t>
      </w:r>
    </w:p>
    <w:p w14:paraId="217B434B" w14:textId="77777777" w:rsidR="000F18ED" w:rsidRPr="0015378F" w:rsidRDefault="000F18ED" w:rsidP="0015378F">
      <w:pPr>
        <w:pStyle w:val="SemEspaamento"/>
        <w:spacing w:line="360" w:lineRule="auto"/>
        <w:ind w:firstLine="284"/>
        <w:jc w:val="both"/>
        <w:rPr>
          <w:rFonts w:ascii="Arial" w:hAnsi="Arial" w:cs="Arial"/>
          <w:sz w:val="22"/>
          <w:szCs w:val="22"/>
        </w:rPr>
      </w:pPr>
    </w:p>
    <w:p w14:paraId="10D15DE7" w14:textId="77777777" w:rsidR="000F18ED" w:rsidRPr="0015378F" w:rsidRDefault="000F18ED" w:rsidP="0015378F">
      <w:pPr>
        <w:spacing w:line="276" w:lineRule="auto"/>
        <w:jc w:val="both"/>
        <w:rPr>
          <w:rFonts w:ascii="Arial" w:hAnsi="Arial" w:cs="Arial"/>
          <w:b/>
          <w:sz w:val="22"/>
          <w:szCs w:val="22"/>
        </w:rPr>
      </w:pPr>
      <w:r w:rsidRPr="0015378F">
        <w:rPr>
          <w:rFonts w:ascii="Arial" w:hAnsi="Arial" w:cs="Arial"/>
          <w:b/>
          <w:sz w:val="22"/>
          <w:szCs w:val="22"/>
        </w:rPr>
        <w:t>3. ESPECIFICAÇÃO DO OBJETO:</w:t>
      </w:r>
    </w:p>
    <w:p w14:paraId="2D8AE1C4" w14:textId="77777777" w:rsidR="000F18ED" w:rsidRPr="0015378F" w:rsidRDefault="000F18ED" w:rsidP="0015378F">
      <w:pPr>
        <w:pBdr>
          <w:top w:val="nil"/>
          <w:left w:val="nil"/>
          <w:bottom w:val="nil"/>
          <w:right w:val="nil"/>
          <w:between w:val="nil"/>
        </w:pBdr>
        <w:tabs>
          <w:tab w:val="left" w:pos="851"/>
        </w:tabs>
        <w:spacing w:line="360" w:lineRule="auto"/>
        <w:ind w:firstLine="284"/>
        <w:jc w:val="both"/>
        <w:rPr>
          <w:rFonts w:ascii="Arial" w:hAnsi="Arial" w:cs="Arial"/>
          <w:color w:val="000000"/>
          <w:sz w:val="22"/>
          <w:szCs w:val="22"/>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1"/>
        <w:gridCol w:w="1876"/>
        <w:gridCol w:w="1559"/>
        <w:gridCol w:w="1559"/>
        <w:gridCol w:w="1559"/>
      </w:tblGrid>
      <w:tr w:rsidR="000F18ED" w:rsidRPr="0015378F" w14:paraId="2DBB9EBB" w14:textId="77777777" w:rsidTr="0015378F">
        <w:trPr>
          <w:trHeight w:val="423"/>
        </w:trPr>
        <w:tc>
          <w:tcPr>
            <w:tcW w:w="2661" w:type="dxa"/>
            <w:vAlign w:val="center"/>
          </w:tcPr>
          <w:p w14:paraId="4403E63B" w14:textId="77777777" w:rsidR="000F18ED" w:rsidRPr="0015378F" w:rsidRDefault="000F18ED" w:rsidP="0015378F">
            <w:pPr>
              <w:jc w:val="both"/>
              <w:rPr>
                <w:rFonts w:ascii="Arial" w:hAnsi="Arial" w:cs="Arial"/>
                <w:b/>
                <w:sz w:val="22"/>
                <w:szCs w:val="22"/>
              </w:rPr>
            </w:pPr>
            <w:bookmarkStart w:id="0" w:name="_Hlk132715969"/>
            <w:r w:rsidRPr="0015378F">
              <w:rPr>
                <w:rFonts w:ascii="Arial" w:hAnsi="Arial" w:cs="Arial"/>
                <w:b/>
                <w:sz w:val="22"/>
                <w:szCs w:val="22"/>
              </w:rPr>
              <w:t>Item</w:t>
            </w:r>
          </w:p>
        </w:tc>
        <w:tc>
          <w:tcPr>
            <w:tcW w:w="1876" w:type="dxa"/>
            <w:vAlign w:val="center"/>
          </w:tcPr>
          <w:p w14:paraId="64A450F4" w14:textId="77777777" w:rsidR="000F18ED" w:rsidRPr="0015378F" w:rsidRDefault="000F18ED" w:rsidP="0015378F">
            <w:pPr>
              <w:jc w:val="both"/>
              <w:rPr>
                <w:rFonts w:ascii="Arial" w:hAnsi="Arial" w:cs="Arial"/>
                <w:b/>
                <w:sz w:val="22"/>
                <w:szCs w:val="22"/>
              </w:rPr>
            </w:pPr>
            <w:r w:rsidRPr="0015378F">
              <w:rPr>
                <w:rFonts w:ascii="Arial" w:hAnsi="Arial" w:cs="Arial"/>
                <w:b/>
                <w:sz w:val="22"/>
                <w:szCs w:val="22"/>
              </w:rPr>
              <w:t>Descrição</w:t>
            </w:r>
          </w:p>
        </w:tc>
        <w:tc>
          <w:tcPr>
            <w:tcW w:w="1559" w:type="dxa"/>
            <w:vAlign w:val="center"/>
          </w:tcPr>
          <w:p w14:paraId="0EC29395" w14:textId="77777777" w:rsidR="000F18ED" w:rsidRPr="0015378F" w:rsidRDefault="000F18ED" w:rsidP="0015378F">
            <w:pPr>
              <w:jc w:val="both"/>
              <w:rPr>
                <w:rFonts w:ascii="Arial" w:hAnsi="Arial" w:cs="Arial"/>
                <w:b/>
                <w:sz w:val="22"/>
                <w:szCs w:val="22"/>
              </w:rPr>
            </w:pPr>
            <w:r w:rsidRPr="0015378F">
              <w:rPr>
                <w:rFonts w:ascii="Arial" w:hAnsi="Arial" w:cs="Arial"/>
                <w:b/>
                <w:sz w:val="22"/>
                <w:szCs w:val="22"/>
              </w:rPr>
              <w:t>Quantidade</w:t>
            </w:r>
          </w:p>
        </w:tc>
        <w:tc>
          <w:tcPr>
            <w:tcW w:w="1559" w:type="dxa"/>
            <w:vAlign w:val="center"/>
          </w:tcPr>
          <w:p w14:paraId="59A48708" w14:textId="77777777" w:rsidR="000F18ED" w:rsidRPr="0015378F" w:rsidRDefault="000F18ED" w:rsidP="0015378F">
            <w:pPr>
              <w:tabs>
                <w:tab w:val="left" w:pos="480"/>
                <w:tab w:val="center" w:pos="600"/>
              </w:tabs>
              <w:jc w:val="both"/>
              <w:rPr>
                <w:rFonts w:ascii="Arial" w:hAnsi="Arial" w:cs="Arial"/>
                <w:b/>
                <w:sz w:val="22"/>
                <w:szCs w:val="22"/>
              </w:rPr>
            </w:pPr>
            <w:r w:rsidRPr="0015378F">
              <w:rPr>
                <w:rFonts w:ascii="Arial" w:hAnsi="Arial" w:cs="Arial"/>
                <w:b/>
                <w:sz w:val="22"/>
                <w:szCs w:val="22"/>
              </w:rPr>
              <w:t>Valor Unitário</w:t>
            </w:r>
          </w:p>
        </w:tc>
        <w:tc>
          <w:tcPr>
            <w:tcW w:w="1559" w:type="dxa"/>
            <w:vAlign w:val="center"/>
          </w:tcPr>
          <w:p w14:paraId="17DD17D3" w14:textId="77777777" w:rsidR="000F18ED" w:rsidRPr="0015378F" w:rsidRDefault="000F18ED" w:rsidP="0015378F">
            <w:pPr>
              <w:tabs>
                <w:tab w:val="left" w:pos="480"/>
                <w:tab w:val="center" w:pos="600"/>
              </w:tabs>
              <w:jc w:val="both"/>
              <w:rPr>
                <w:rFonts w:ascii="Arial" w:hAnsi="Arial" w:cs="Arial"/>
                <w:b/>
                <w:sz w:val="22"/>
                <w:szCs w:val="22"/>
              </w:rPr>
            </w:pPr>
            <w:r w:rsidRPr="0015378F">
              <w:rPr>
                <w:rFonts w:ascii="Arial" w:hAnsi="Arial" w:cs="Arial"/>
                <w:b/>
                <w:sz w:val="22"/>
                <w:szCs w:val="22"/>
              </w:rPr>
              <w:t>Valor</w:t>
            </w:r>
          </w:p>
          <w:p w14:paraId="17E7ABEF" w14:textId="77777777" w:rsidR="000F18ED" w:rsidRPr="0015378F" w:rsidRDefault="000F18ED" w:rsidP="0015378F">
            <w:pPr>
              <w:tabs>
                <w:tab w:val="left" w:pos="480"/>
                <w:tab w:val="center" w:pos="600"/>
              </w:tabs>
              <w:jc w:val="both"/>
              <w:rPr>
                <w:rFonts w:ascii="Arial" w:hAnsi="Arial" w:cs="Arial"/>
                <w:b/>
                <w:sz w:val="22"/>
                <w:szCs w:val="22"/>
              </w:rPr>
            </w:pPr>
            <w:r w:rsidRPr="0015378F">
              <w:rPr>
                <w:rFonts w:ascii="Arial" w:hAnsi="Arial" w:cs="Arial"/>
                <w:b/>
                <w:sz w:val="22"/>
                <w:szCs w:val="22"/>
              </w:rPr>
              <w:t>Total</w:t>
            </w:r>
          </w:p>
        </w:tc>
      </w:tr>
      <w:tr w:rsidR="000F18ED" w:rsidRPr="0015378F" w14:paraId="125A5B15" w14:textId="77777777" w:rsidTr="0015378F">
        <w:trPr>
          <w:trHeight w:val="1395"/>
        </w:trPr>
        <w:tc>
          <w:tcPr>
            <w:tcW w:w="2661" w:type="dxa"/>
            <w:vAlign w:val="center"/>
          </w:tcPr>
          <w:p w14:paraId="11C53A89" w14:textId="77777777" w:rsidR="000F18ED" w:rsidRPr="0015378F" w:rsidRDefault="000F18ED" w:rsidP="0015378F">
            <w:pPr>
              <w:jc w:val="both"/>
              <w:rPr>
                <w:rFonts w:ascii="Arial" w:hAnsi="Arial" w:cs="Arial"/>
                <w:b/>
                <w:spacing w:val="-1"/>
                <w:sz w:val="22"/>
                <w:szCs w:val="22"/>
              </w:rPr>
            </w:pPr>
            <w:r w:rsidRPr="0015378F">
              <w:rPr>
                <w:rFonts w:ascii="Arial" w:hAnsi="Arial" w:cs="Arial"/>
                <w:b/>
                <w:spacing w:val="-1"/>
                <w:sz w:val="22"/>
                <w:szCs w:val="22"/>
              </w:rPr>
              <w:t>Serviços de Informática Referente ao Desenvolvimento Unificado (</w:t>
            </w:r>
            <w:proofErr w:type="gramStart"/>
            <w:r w:rsidRPr="0015378F">
              <w:rPr>
                <w:rFonts w:ascii="Arial" w:hAnsi="Arial" w:cs="Arial"/>
                <w:b/>
                <w:spacing w:val="-1"/>
                <w:sz w:val="22"/>
                <w:szCs w:val="22"/>
              </w:rPr>
              <w:t>HIPERDIA,CVV</w:t>
            </w:r>
            <w:proofErr w:type="gramEnd"/>
            <w:r w:rsidRPr="0015378F">
              <w:rPr>
                <w:rFonts w:ascii="Arial" w:hAnsi="Arial" w:cs="Arial"/>
                <w:b/>
                <w:spacing w:val="-1"/>
                <w:sz w:val="22"/>
                <w:szCs w:val="22"/>
              </w:rPr>
              <w:t xml:space="preserve"> E BPA);</w:t>
            </w:r>
          </w:p>
          <w:p w14:paraId="56636200" w14:textId="77777777" w:rsidR="000F18ED" w:rsidRPr="0015378F" w:rsidRDefault="000F18ED" w:rsidP="0015378F">
            <w:pPr>
              <w:jc w:val="both"/>
              <w:rPr>
                <w:rFonts w:ascii="Arial" w:hAnsi="Arial" w:cs="Arial"/>
                <w:b/>
                <w:sz w:val="22"/>
                <w:szCs w:val="22"/>
              </w:rPr>
            </w:pPr>
            <w:r w:rsidRPr="0015378F">
              <w:rPr>
                <w:rFonts w:ascii="Arial" w:hAnsi="Arial" w:cs="Arial"/>
                <w:b/>
                <w:sz w:val="22"/>
                <w:szCs w:val="22"/>
              </w:rPr>
              <w:t>Módulo Sistema de Demanda para os Municípios / Regulação;</w:t>
            </w:r>
          </w:p>
          <w:p w14:paraId="3DB377BC" w14:textId="77777777" w:rsidR="000F18ED" w:rsidRPr="0015378F" w:rsidRDefault="000F18ED" w:rsidP="0015378F">
            <w:pPr>
              <w:jc w:val="both"/>
              <w:rPr>
                <w:rFonts w:ascii="Arial" w:hAnsi="Arial" w:cs="Arial"/>
                <w:b/>
                <w:sz w:val="22"/>
                <w:szCs w:val="22"/>
              </w:rPr>
            </w:pPr>
          </w:p>
          <w:p w14:paraId="29054A0E" w14:textId="77777777" w:rsidR="000F18ED" w:rsidRPr="0015378F" w:rsidRDefault="000F18ED" w:rsidP="0015378F">
            <w:pPr>
              <w:jc w:val="both"/>
              <w:rPr>
                <w:rFonts w:ascii="Arial" w:hAnsi="Arial" w:cs="Arial"/>
                <w:b/>
                <w:sz w:val="22"/>
                <w:szCs w:val="22"/>
              </w:rPr>
            </w:pPr>
            <w:r w:rsidRPr="0015378F">
              <w:rPr>
                <w:rFonts w:ascii="Arial" w:hAnsi="Arial" w:cs="Arial"/>
                <w:b/>
                <w:spacing w:val="-1"/>
                <w:sz w:val="22"/>
                <w:szCs w:val="22"/>
              </w:rPr>
              <w:lastRenderedPageBreak/>
              <w:t>Implantação/Treinamento</w:t>
            </w:r>
          </w:p>
        </w:tc>
        <w:tc>
          <w:tcPr>
            <w:tcW w:w="1876" w:type="dxa"/>
            <w:vAlign w:val="center"/>
          </w:tcPr>
          <w:p w14:paraId="4AF6BDFF" w14:textId="77777777" w:rsidR="000F18ED" w:rsidRPr="0015378F" w:rsidRDefault="000F18ED" w:rsidP="0015378F">
            <w:pPr>
              <w:jc w:val="both"/>
              <w:rPr>
                <w:rFonts w:ascii="Arial" w:hAnsi="Arial" w:cs="Arial"/>
                <w:spacing w:val="-1"/>
                <w:sz w:val="22"/>
                <w:szCs w:val="22"/>
              </w:rPr>
            </w:pPr>
          </w:p>
          <w:p w14:paraId="76E3C157" w14:textId="77777777" w:rsidR="000F18ED" w:rsidRPr="0015378F" w:rsidRDefault="000F18ED" w:rsidP="0015378F">
            <w:pPr>
              <w:jc w:val="both"/>
              <w:rPr>
                <w:rFonts w:ascii="Arial" w:hAnsi="Arial" w:cs="Arial"/>
                <w:spacing w:val="-1"/>
                <w:sz w:val="22"/>
                <w:szCs w:val="22"/>
              </w:rPr>
            </w:pPr>
            <w:r w:rsidRPr="0015378F">
              <w:rPr>
                <w:rFonts w:ascii="Arial" w:hAnsi="Arial" w:cs="Arial"/>
                <w:spacing w:val="-1"/>
                <w:sz w:val="22"/>
                <w:szCs w:val="22"/>
              </w:rPr>
              <w:t>Serviços de Informática Referente ao Desenvolvimento Unificado (</w:t>
            </w:r>
            <w:proofErr w:type="gramStart"/>
            <w:r w:rsidRPr="0015378F">
              <w:rPr>
                <w:rFonts w:ascii="Arial" w:hAnsi="Arial" w:cs="Arial"/>
                <w:spacing w:val="-1"/>
                <w:sz w:val="22"/>
                <w:szCs w:val="22"/>
              </w:rPr>
              <w:t>HIPERDIA,CVV</w:t>
            </w:r>
            <w:proofErr w:type="gramEnd"/>
            <w:r w:rsidRPr="0015378F">
              <w:rPr>
                <w:rFonts w:ascii="Arial" w:hAnsi="Arial" w:cs="Arial"/>
                <w:spacing w:val="-1"/>
                <w:sz w:val="22"/>
                <w:szCs w:val="22"/>
              </w:rPr>
              <w:t xml:space="preserve"> E BPA);</w:t>
            </w:r>
          </w:p>
          <w:p w14:paraId="1A7D216A" w14:textId="77777777" w:rsidR="000F18ED" w:rsidRPr="0015378F" w:rsidRDefault="000F18ED" w:rsidP="0015378F">
            <w:pPr>
              <w:pBdr>
                <w:top w:val="nil"/>
                <w:left w:val="nil"/>
                <w:bottom w:val="nil"/>
                <w:right w:val="nil"/>
                <w:between w:val="nil"/>
              </w:pBdr>
              <w:shd w:val="clear" w:color="auto" w:fill="FFFFFF"/>
              <w:spacing w:after="187"/>
              <w:jc w:val="both"/>
              <w:rPr>
                <w:rFonts w:ascii="Arial" w:hAnsi="Arial" w:cs="Arial"/>
                <w:b/>
                <w:spacing w:val="-1"/>
                <w:sz w:val="22"/>
                <w:szCs w:val="22"/>
              </w:rPr>
            </w:pPr>
            <w:r w:rsidRPr="0015378F">
              <w:rPr>
                <w:rFonts w:ascii="Arial" w:hAnsi="Arial" w:cs="Arial"/>
                <w:sz w:val="22"/>
                <w:szCs w:val="22"/>
              </w:rPr>
              <w:t xml:space="preserve">Módulo Sistema de Demanda para os </w:t>
            </w:r>
            <w:r w:rsidRPr="0015378F">
              <w:rPr>
                <w:rFonts w:ascii="Arial" w:hAnsi="Arial" w:cs="Arial"/>
                <w:sz w:val="22"/>
                <w:szCs w:val="22"/>
              </w:rPr>
              <w:lastRenderedPageBreak/>
              <w:t>Municípios / Regulação;</w:t>
            </w:r>
          </w:p>
          <w:p w14:paraId="4D77AE42" w14:textId="77777777" w:rsidR="000F18ED" w:rsidRPr="0015378F" w:rsidRDefault="000F18ED" w:rsidP="0015378F">
            <w:pPr>
              <w:pBdr>
                <w:top w:val="nil"/>
                <w:left w:val="nil"/>
                <w:bottom w:val="nil"/>
                <w:right w:val="nil"/>
                <w:between w:val="nil"/>
              </w:pBdr>
              <w:shd w:val="clear" w:color="auto" w:fill="FFFFFF"/>
              <w:spacing w:after="187"/>
              <w:jc w:val="both"/>
              <w:rPr>
                <w:rFonts w:ascii="Arial" w:hAnsi="Arial" w:cs="Arial"/>
                <w:sz w:val="22"/>
                <w:szCs w:val="22"/>
              </w:rPr>
            </w:pPr>
            <w:r w:rsidRPr="0015378F">
              <w:rPr>
                <w:rFonts w:ascii="Arial" w:hAnsi="Arial" w:cs="Arial"/>
                <w:b/>
                <w:spacing w:val="-1"/>
                <w:sz w:val="22"/>
                <w:szCs w:val="22"/>
              </w:rPr>
              <w:t>Implantação Treinamento</w:t>
            </w:r>
          </w:p>
        </w:tc>
        <w:tc>
          <w:tcPr>
            <w:tcW w:w="1559" w:type="dxa"/>
            <w:vAlign w:val="center"/>
          </w:tcPr>
          <w:p w14:paraId="0364F026" w14:textId="77777777" w:rsidR="000F18ED" w:rsidRPr="0015378F" w:rsidRDefault="000F18ED" w:rsidP="0015378F">
            <w:pPr>
              <w:jc w:val="both"/>
              <w:rPr>
                <w:rFonts w:ascii="Arial" w:hAnsi="Arial" w:cs="Arial"/>
                <w:sz w:val="22"/>
                <w:szCs w:val="22"/>
              </w:rPr>
            </w:pPr>
            <w:r w:rsidRPr="0015378F">
              <w:rPr>
                <w:rFonts w:ascii="Arial" w:hAnsi="Arial" w:cs="Arial"/>
                <w:sz w:val="22"/>
                <w:szCs w:val="22"/>
              </w:rPr>
              <w:lastRenderedPageBreak/>
              <w:t>01</w:t>
            </w:r>
          </w:p>
        </w:tc>
        <w:tc>
          <w:tcPr>
            <w:tcW w:w="1559" w:type="dxa"/>
            <w:vAlign w:val="center"/>
          </w:tcPr>
          <w:p w14:paraId="525D90EF" w14:textId="77777777" w:rsidR="000F18ED" w:rsidRPr="0015378F" w:rsidRDefault="000F18ED" w:rsidP="0015378F">
            <w:pPr>
              <w:jc w:val="both"/>
              <w:rPr>
                <w:rFonts w:ascii="Arial" w:hAnsi="Arial" w:cs="Arial"/>
                <w:spacing w:val="-1"/>
                <w:sz w:val="22"/>
                <w:szCs w:val="22"/>
              </w:rPr>
            </w:pPr>
          </w:p>
          <w:p w14:paraId="6A8E0454" w14:textId="77777777" w:rsidR="000F18ED" w:rsidRPr="0015378F" w:rsidRDefault="000F18ED" w:rsidP="0015378F">
            <w:pPr>
              <w:jc w:val="both"/>
              <w:rPr>
                <w:rFonts w:ascii="Arial" w:hAnsi="Arial" w:cs="Arial"/>
                <w:spacing w:val="-1"/>
                <w:sz w:val="22"/>
                <w:szCs w:val="22"/>
              </w:rPr>
            </w:pPr>
            <w:r w:rsidRPr="0015378F">
              <w:rPr>
                <w:rFonts w:ascii="Arial" w:hAnsi="Arial" w:cs="Arial"/>
                <w:spacing w:val="-1"/>
                <w:sz w:val="22"/>
                <w:szCs w:val="22"/>
              </w:rPr>
              <w:t>R$27.733,33</w:t>
            </w:r>
          </w:p>
          <w:p w14:paraId="6548ECBF" w14:textId="77777777" w:rsidR="000F18ED" w:rsidRPr="0015378F" w:rsidRDefault="000F18ED" w:rsidP="0015378F">
            <w:pPr>
              <w:jc w:val="both"/>
              <w:rPr>
                <w:rFonts w:ascii="Arial" w:hAnsi="Arial" w:cs="Arial"/>
                <w:sz w:val="22"/>
                <w:szCs w:val="22"/>
              </w:rPr>
            </w:pPr>
          </w:p>
        </w:tc>
        <w:tc>
          <w:tcPr>
            <w:tcW w:w="1559" w:type="dxa"/>
            <w:vAlign w:val="center"/>
          </w:tcPr>
          <w:p w14:paraId="39AF3A3F" w14:textId="77777777" w:rsidR="000F18ED" w:rsidRPr="0015378F" w:rsidRDefault="000F18ED" w:rsidP="0015378F">
            <w:pPr>
              <w:jc w:val="both"/>
              <w:rPr>
                <w:rFonts w:ascii="Arial" w:hAnsi="Arial" w:cs="Arial"/>
                <w:b/>
                <w:bCs/>
                <w:spacing w:val="-1"/>
                <w:sz w:val="22"/>
                <w:szCs w:val="22"/>
              </w:rPr>
            </w:pPr>
            <w:r w:rsidRPr="0015378F">
              <w:rPr>
                <w:rFonts w:ascii="Arial" w:hAnsi="Arial" w:cs="Arial"/>
                <w:b/>
                <w:bCs/>
                <w:spacing w:val="-1"/>
                <w:sz w:val="22"/>
                <w:szCs w:val="22"/>
              </w:rPr>
              <w:t>R$27.733,33</w:t>
            </w:r>
          </w:p>
        </w:tc>
      </w:tr>
      <w:bookmarkEnd w:id="0"/>
    </w:tbl>
    <w:p w14:paraId="2F64E017" w14:textId="77777777" w:rsidR="000F18ED" w:rsidRPr="0015378F" w:rsidRDefault="000F18ED" w:rsidP="0015378F">
      <w:pPr>
        <w:pStyle w:val="SemEspaamento"/>
        <w:spacing w:line="360" w:lineRule="auto"/>
        <w:ind w:firstLine="284"/>
        <w:jc w:val="both"/>
        <w:rPr>
          <w:rFonts w:ascii="Arial" w:hAnsi="Arial" w:cs="Arial"/>
          <w:sz w:val="22"/>
          <w:szCs w:val="22"/>
        </w:rPr>
      </w:pPr>
    </w:p>
    <w:p w14:paraId="4BF59351" w14:textId="77777777" w:rsidR="000F18ED" w:rsidRPr="0015378F" w:rsidRDefault="000F18ED" w:rsidP="0015378F">
      <w:pPr>
        <w:spacing w:line="360" w:lineRule="auto"/>
        <w:jc w:val="both"/>
        <w:rPr>
          <w:rFonts w:ascii="Arial" w:hAnsi="Arial" w:cs="Arial"/>
          <w:b/>
          <w:sz w:val="22"/>
          <w:szCs w:val="22"/>
        </w:rPr>
      </w:pPr>
      <w:r w:rsidRPr="0015378F">
        <w:rPr>
          <w:rFonts w:ascii="Arial" w:hAnsi="Arial" w:cs="Arial"/>
          <w:b/>
          <w:sz w:val="22"/>
          <w:szCs w:val="22"/>
        </w:rPr>
        <w:t>4. DA LOCALIZAÇÃO DO SERVIÇO:</w:t>
      </w:r>
    </w:p>
    <w:p w14:paraId="49D6566E" w14:textId="77777777" w:rsidR="000F18ED" w:rsidRPr="0015378F" w:rsidRDefault="000F18ED" w:rsidP="0015378F">
      <w:pPr>
        <w:spacing w:line="360" w:lineRule="auto"/>
        <w:ind w:right="-1"/>
        <w:jc w:val="both"/>
        <w:rPr>
          <w:rFonts w:ascii="Arial" w:hAnsi="Arial" w:cs="Arial"/>
          <w:sz w:val="22"/>
          <w:szCs w:val="22"/>
        </w:rPr>
      </w:pPr>
      <w:r w:rsidRPr="0015378F">
        <w:rPr>
          <w:rFonts w:ascii="Arial" w:eastAsia="Arial" w:hAnsi="Arial" w:cs="Arial"/>
          <w:b/>
          <w:sz w:val="22"/>
          <w:szCs w:val="22"/>
        </w:rPr>
        <w:t>4.1.</w:t>
      </w:r>
      <w:r w:rsidRPr="0015378F">
        <w:rPr>
          <w:rFonts w:ascii="Arial" w:eastAsia="Arial" w:hAnsi="Arial" w:cs="Arial"/>
          <w:sz w:val="22"/>
          <w:szCs w:val="22"/>
        </w:rPr>
        <w:t xml:space="preserve"> Os serviços serão realizados no </w:t>
      </w:r>
      <w:r w:rsidRPr="0015378F">
        <w:rPr>
          <w:rFonts w:ascii="Arial" w:hAnsi="Arial" w:cs="Arial"/>
          <w:sz w:val="22"/>
          <w:szCs w:val="22"/>
        </w:rPr>
        <w:t xml:space="preserve">Centro Estadual de Atenção Especializada – CEAE, </w:t>
      </w:r>
      <w:r w:rsidRPr="0015378F">
        <w:rPr>
          <w:rFonts w:ascii="Arial" w:eastAsia="Arial" w:hAnsi="Arial" w:cs="Arial"/>
          <w:sz w:val="22"/>
          <w:szCs w:val="22"/>
        </w:rPr>
        <w:t>localizada na</w:t>
      </w:r>
      <w:r w:rsidRPr="0015378F">
        <w:rPr>
          <w:rFonts w:ascii="Arial" w:eastAsia="Arial" w:hAnsi="Arial" w:cs="Arial"/>
          <w:b/>
          <w:sz w:val="22"/>
          <w:szCs w:val="22"/>
        </w:rPr>
        <w:t xml:space="preserve"> </w:t>
      </w:r>
      <w:r w:rsidRPr="0015378F">
        <w:rPr>
          <w:rFonts w:ascii="Arial" w:hAnsi="Arial" w:cs="Arial"/>
          <w:color w:val="202124"/>
          <w:sz w:val="22"/>
          <w:szCs w:val="22"/>
          <w:shd w:val="clear" w:color="auto" w:fill="FFFFFF"/>
        </w:rPr>
        <w:t xml:space="preserve">Av. Brasil, 843 – Centro, na cidade de Janaúba/MG, </w:t>
      </w:r>
      <w:r w:rsidRPr="0015378F">
        <w:rPr>
          <w:rFonts w:ascii="Arial" w:eastAsia="Arial" w:hAnsi="Arial" w:cs="Arial"/>
          <w:sz w:val="22"/>
          <w:szCs w:val="22"/>
        </w:rPr>
        <w:t>CEP: 39442-010.</w:t>
      </w:r>
    </w:p>
    <w:p w14:paraId="3EBEA542" w14:textId="77777777" w:rsidR="000F18ED" w:rsidRPr="0015378F" w:rsidRDefault="000F18ED" w:rsidP="0015378F">
      <w:pPr>
        <w:pStyle w:val="PargrafodaLista"/>
        <w:spacing w:line="360" w:lineRule="auto"/>
        <w:ind w:left="0" w:right="137"/>
        <w:jc w:val="both"/>
        <w:rPr>
          <w:rFonts w:ascii="Arial" w:eastAsia="Arial" w:hAnsi="Arial" w:cs="Arial"/>
          <w:sz w:val="22"/>
          <w:szCs w:val="22"/>
        </w:rPr>
      </w:pPr>
      <w:r w:rsidRPr="0015378F">
        <w:rPr>
          <w:rFonts w:ascii="Arial" w:eastAsia="Arial" w:hAnsi="Arial" w:cs="Arial"/>
          <w:b/>
          <w:sz w:val="22"/>
          <w:szCs w:val="22"/>
        </w:rPr>
        <w:t>4.2.</w:t>
      </w:r>
      <w:r w:rsidRPr="0015378F">
        <w:rPr>
          <w:rFonts w:ascii="Arial" w:eastAsia="Arial" w:hAnsi="Arial" w:cs="Arial"/>
          <w:sz w:val="22"/>
          <w:szCs w:val="22"/>
        </w:rPr>
        <w:t xml:space="preserve"> O objeto do presente termo de referência será recebido conforme solicitado pelo Município de Janaúba com prazo não superior a 5 (cinco) dias úteis após recebimento da Ordem de Fornecimento.</w:t>
      </w:r>
    </w:p>
    <w:p w14:paraId="32D6B303" w14:textId="77777777" w:rsidR="000F18ED" w:rsidRPr="0015378F" w:rsidRDefault="000F18ED" w:rsidP="0015378F">
      <w:pPr>
        <w:pStyle w:val="PargrafodaLista"/>
        <w:spacing w:line="360" w:lineRule="auto"/>
        <w:ind w:left="0" w:right="137"/>
        <w:jc w:val="both"/>
        <w:rPr>
          <w:rFonts w:ascii="Arial" w:eastAsia="Arial" w:hAnsi="Arial" w:cs="Arial"/>
          <w:sz w:val="22"/>
          <w:szCs w:val="22"/>
        </w:rPr>
      </w:pPr>
    </w:p>
    <w:p w14:paraId="719E525A" w14:textId="77777777" w:rsidR="000F18ED" w:rsidRPr="0015378F" w:rsidRDefault="000F18ED" w:rsidP="0015378F">
      <w:pPr>
        <w:spacing w:line="360" w:lineRule="auto"/>
        <w:jc w:val="both"/>
        <w:rPr>
          <w:rFonts w:ascii="Arial" w:hAnsi="Arial" w:cs="Arial"/>
          <w:b/>
          <w:sz w:val="22"/>
          <w:szCs w:val="22"/>
        </w:rPr>
      </w:pPr>
      <w:r w:rsidRPr="0015378F">
        <w:rPr>
          <w:rFonts w:ascii="Arial" w:hAnsi="Arial" w:cs="Arial"/>
          <w:b/>
          <w:sz w:val="22"/>
          <w:szCs w:val="22"/>
        </w:rPr>
        <w:t>5. VALOR ESTIMADO:</w:t>
      </w:r>
    </w:p>
    <w:p w14:paraId="61CA45D9" w14:textId="77777777" w:rsidR="000F18ED" w:rsidRPr="0015378F" w:rsidRDefault="000F18ED" w:rsidP="0015378F">
      <w:pPr>
        <w:spacing w:before="240" w:line="276" w:lineRule="auto"/>
        <w:jc w:val="both"/>
        <w:rPr>
          <w:rFonts w:ascii="Arial" w:eastAsia="Calibri" w:hAnsi="Arial" w:cs="Arial"/>
          <w:b/>
          <w:sz w:val="22"/>
          <w:szCs w:val="22"/>
          <w:lang w:eastAsia="en-US"/>
        </w:rPr>
      </w:pPr>
      <w:r w:rsidRPr="0015378F">
        <w:rPr>
          <w:rFonts w:ascii="Arial" w:eastAsia="Calibri" w:hAnsi="Arial" w:cs="Arial"/>
          <w:b/>
          <w:sz w:val="22"/>
          <w:szCs w:val="22"/>
          <w:lang w:eastAsia="en-US"/>
        </w:rPr>
        <w:t>5.1.</w:t>
      </w:r>
      <w:r w:rsidRPr="0015378F">
        <w:rPr>
          <w:rFonts w:ascii="Arial" w:eastAsia="Calibri" w:hAnsi="Arial" w:cs="Arial"/>
          <w:sz w:val="22"/>
          <w:szCs w:val="22"/>
          <w:lang w:eastAsia="en-US"/>
        </w:rPr>
        <w:t xml:space="preserve"> O custo estimado total da presente contratação é de </w:t>
      </w:r>
      <w:r w:rsidRPr="0015378F">
        <w:rPr>
          <w:rFonts w:ascii="Arial" w:eastAsia="Calibri" w:hAnsi="Arial" w:cs="Arial"/>
          <w:b/>
          <w:sz w:val="22"/>
          <w:szCs w:val="22"/>
          <w:lang w:eastAsia="en-US"/>
        </w:rPr>
        <w:t xml:space="preserve">R$ 27.733,33 (Vinte e Sete </w:t>
      </w:r>
      <w:proofErr w:type="gramStart"/>
      <w:r w:rsidRPr="0015378F">
        <w:rPr>
          <w:rFonts w:ascii="Arial" w:eastAsia="Calibri" w:hAnsi="Arial" w:cs="Arial"/>
          <w:b/>
          <w:sz w:val="22"/>
          <w:szCs w:val="22"/>
          <w:lang w:eastAsia="en-US"/>
        </w:rPr>
        <w:t>Mil ,</w:t>
      </w:r>
      <w:proofErr w:type="gramEnd"/>
      <w:r w:rsidRPr="0015378F">
        <w:rPr>
          <w:rFonts w:ascii="Arial" w:eastAsia="Calibri" w:hAnsi="Arial" w:cs="Arial"/>
          <w:b/>
          <w:sz w:val="22"/>
          <w:szCs w:val="22"/>
          <w:lang w:eastAsia="en-US"/>
        </w:rPr>
        <w:t xml:space="preserve"> Setecentos e Trinta e Três Reais e Trinta e Três Centavos). </w:t>
      </w:r>
    </w:p>
    <w:p w14:paraId="27E6791D" w14:textId="77777777" w:rsidR="000F18ED" w:rsidRPr="0015378F" w:rsidRDefault="000F18ED" w:rsidP="0015378F">
      <w:pPr>
        <w:jc w:val="both"/>
        <w:rPr>
          <w:rFonts w:ascii="Arial" w:eastAsia="Calibri" w:hAnsi="Arial" w:cs="Arial"/>
          <w:sz w:val="22"/>
          <w:szCs w:val="22"/>
          <w:lang w:eastAsia="en-US"/>
        </w:rPr>
      </w:pPr>
      <w:r w:rsidRPr="0015378F">
        <w:rPr>
          <w:rFonts w:ascii="Arial" w:eastAsia="Calibri" w:hAnsi="Arial" w:cs="Arial"/>
          <w:b/>
          <w:sz w:val="22"/>
          <w:szCs w:val="22"/>
          <w:lang w:eastAsia="en-US"/>
        </w:rPr>
        <w:t>5.2.</w:t>
      </w:r>
      <w:r w:rsidRPr="0015378F">
        <w:rPr>
          <w:rFonts w:ascii="Arial" w:eastAsia="Calibri" w:hAnsi="Arial" w:cs="Arial"/>
          <w:sz w:val="22"/>
          <w:szCs w:val="22"/>
          <w:lang w:eastAsia="en-US"/>
        </w:rPr>
        <w:t xml:space="preserve"> O custo estimado foi apurado a partir do orçamento obtido através da empesa especializada em </w:t>
      </w:r>
      <w:r w:rsidRPr="0015378F">
        <w:rPr>
          <w:rFonts w:ascii="Arial" w:hAnsi="Arial" w:cs="Arial"/>
          <w:sz w:val="22"/>
          <w:szCs w:val="22"/>
        </w:rPr>
        <w:t>consonância</w:t>
      </w:r>
      <w:r w:rsidRPr="0015378F">
        <w:rPr>
          <w:rFonts w:ascii="Arial" w:eastAsia="Calibri" w:hAnsi="Arial" w:cs="Arial"/>
          <w:sz w:val="22"/>
          <w:szCs w:val="22"/>
          <w:lang w:eastAsia="en-US"/>
        </w:rPr>
        <w:t xml:space="preserve"> com o constante do processo administrativo.</w:t>
      </w:r>
    </w:p>
    <w:p w14:paraId="4FC11ADC" w14:textId="77777777" w:rsidR="000F18ED" w:rsidRPr="0015378F" w:rsidRDefault="000F18ED" w:rsidP="0015378F">
      <w:pPr>
        <w:jc w:val="both"/>
        <w:rPr>
          <w:rFonts w:ascii="Arial" w:eastAsia="Calibri" w:hAnsi="Arial" w:cs="Arial"/>
          <w:sz w:val="22"/>
          <w:szCs w:val="22"/>
          <w:lang w:eastAsia="en-US"/>
        </w:rPr>
      </w:pPr>
    </w:p>
    <w:p w14:paraId="3E305525" w14:textId="77777777" w:rsidR="000F18ED" w:rsidRPr="0015378F" w:rsidRDefault="000F18ED" w:rsidP="0015378F">
      <w:pPr>
        <w:jc w:val="both"/>
        <w:rPr>
          <w:rFonts w:ascii="Arial" w:eastAsia="Calibri" w:hAnsi="Arial" w:cs="Arial"/>
          <w:sz w:val="22"/>
          <w:szCs w:val="22"/>
          <w:lang w:eastAsia="en-US"/>
        </w:rPr>
      </w:pPr>
    </w:p>
    <w:p w14:paraId="5F3F4382" w14:textId="77777777" w:rsidR="000F18ED" w:rsidRPr="0015378F" w:rsidRDefault="000F18ED" w:rsidP="0015378F">
      <w:pPr>
        <w:tabs>
          <w:tab w:val="center" w:pos="4252"/>
        </w:tabs>
        <w:spacing w:line="360" w:lineRule="auto"/>
        <w:jc w:val="both"/>
        <w:rPr>
          <w:rFonts w:ascii="Arial" w:hAnsi="Arial" w:cs="Arial"/>
          <w:b/>
          <w:sz w:val="22"/>
          <w:szCs w:val="22"/>
        </w:rPr>
      </w:pPr>
      <w:r w:rsidRPr="0015378F">
        <w:rPr>
          <w:rFonts w:ascii="Arial" w:hAnsi="Arial" w:cs="Arial"/>
          <w:b/>
          <w:sz w:val="22"/>
          <w:szCs w:val="22"/>
        </w:rPr>
        <w:t>6. DA EXECUÇÃO DOS SERVIÇOS:</w:t>
      </w:r>
      <w:r w:rsidRPr="0015378F">
        <w:rPr>
          <w:rFonts w:ascii="Arial" w:hAnsi="Arial" w:cs="Arial"/>
          <w:b/>
          <w:sz w:val="22"/>
          <w:szCs w:val="22"/>
        </w:rPr>
        <w:tab/>
      </w:r>
    </w:p>
    <w:p w14:paraId="3CF09573" w14:textId="77777777" w:rsidR="000F18ED" w:rsidRPr="0015378F" w:rsidRDefault="000F18ED" w:rsidP="0015378F">
      <w:pPr>
        <w:spacing w:line="360" w:lineRule="auto"/>
        <w:jc w:val="both"/>
        <w:rPr>
          <w:rFonts w:ascii="Arial" w:hAnsi="Arial" w:cs="Arial"/>
          <w:sz w:val="22"/>
          <w:szCs w:val="22"/>
        </w:rPr>
      </w:pPr>
      <w:r w:rsidRPr="0015378F">
        <w:rPr>
          <w:rFonts w:ascii="Arial" w:hAnsi="Arial" w:cs="Arial"/>
          <w:sz w:val="22"/>
          <w:szCs w:val="22"/>
        </w:rPr>
        <w:t>6.1 - O objeto desta licitação deverá ser prestado em conformidade com as especificações e prazos constantes na proposta ofertada;</w:t>
      </w:r>
    </w:p>
    <w:p w14:paraId="74A24380" w14:textId="77777777" w:rsidR="000F18ED" w:rsidRPr="0015378F" w:rsidRDefault="000F18ED" w:rsidP="0015378F">
      <w:pPr>
        <w:spacing w:line="360" w:lineRule="auto"/>
        <w:jc w:val="both"/>
        <w:rPr>
          <w:rFonts w:ascii="Arial" w:hAnsi="Arial" w:cs="Arial"/>
          <w:sz w:val="22"/>
          <w:szCs w:val="22"/>
        </w:rPr>
      </w:pPr>
      <w:r w:rsidRPr="0015378F">
        <w:rPr>
          <w:rFonts w:ascii="Arial" w:hAnsi="Arial" w:cs="Arial"/>
          <w:sz w:val="22"/>
          <w:szCs w:val="22"/>
        </w:rPr>
        <w:t>6.2. A solução ofertada deverá ser compatível com todos os equipamentos existentes no CIS-EVMJ/CEAE;</w:t>
      </w:r>
    </w:p>
    <w:p w14:paraId="100486D4" w14:textId="77777777" w:rsidR="000F18ED" w:rsidRPr="0015378F" w:rsidRDefault="000F18ED" w:rsidP="0015378F">
      <w:pPr>
        <w:spacing w:line="360" w:lineRule="auto"/>
        <w:jc w:val="both"/>
        <w:rPr>
          <w:rFonts w:ascii="Arial" w:hAnsi="Arial" w:cs="Arial"/>
          <w:sz w:val="22"/>
          <w:szCs w:val="22"/>
        </w:rPr>
      </w:pPr>
      <w:r w:rsidRPr="0015378F">
        <w:rPr>
          <w:rFonts w:ascii="Arial" w:hAnsi="Arial" w:cs="Arial"/>
          <w:sz w:val="22"/>
          <w:szCs w:val="22"/>
        </w:rPr>
        <w:t xml:space="preserve">6.3. Os softwares serão instalados conforme demanda do CEAE com a necessidade de cada setor, de forma escalonada, com cronograma estabelecido, sendo que, somente após a adesão do software será iniciada a cobrança respectiva ao módulo solicitado. </w:t>
      </w:r>
    </w:p>
    <w:p w14:paraId="18B53A46" w14:textId="77777777" w:rsidR="000F18ED" w:rsidRPr="0015378F" w:rsidRDefault="000F18ED" w:rsidP="0015378F">
      <w:pPr>
        <w:spacing w:line="360" w:lineRule="auto"/>
        <w:jc w:val="both"/>
        <w:rPr>
          <w:rFonts w:ascii="Arial" w:hAnsi="Arial" w:cs="Arial"/>
          <w:sz w:val="22"/>
          <w:szCs w:val="22"/>
        </w:rPr>
      </w:pPr>
      <w:r w:rsidRPr="0015378F">
        <w:rPr>
          <w:rFonts w:ascii="Arial" w:hAnsi="Arial" w:cs="Arial"/>
          <w:sz w:val="22"/>
          <w:szCs w:val="22"/>
        </w:rPr>
        <w:t xml:space="preserve">6.4. A proponente vencedora deverá iniciar os trabalhos, em conformidade com as características e especificações da proposta ofertada, imediatamente após o recebimento da ordem de serviço. </w:t>
      </w:r>
    </w:p>
    <w:p w14:paraId="7B895F4D" w14:textId="77777777" w:rsidR="000F18ED" w:rsidRPr="0015378F" w:rsidRDefault="000F18ED" w:rsidP="0015378F">
      <w:pPr>
        <w:spacing w:line="360" w:lineRule="auto"/>
        <w:jc w:val="both"/>
        <w:rPr>
          <w:rFonts w:ascii="Arial" w:hAnsi="Arial" w:cs="Arial"/>
          <w:sz w:val="22"/>
          <w:szCs w:val="22"/>
        </w:rPr>
      </w:pPr>
      <w:r w:rsidRPr="0015378F">
        <w:rPr>
          <w:rFonts w:ascii="Arial" w:hAnsi="Arial" w:cs="Arial"/>
          <w:sz w:val="22"/>
          <w:szCs w:val="22"/>
        </w:rPr>
        <w:t xml:space="preserve">6.5. A proponente vencedora deverá responsabilizar-se integralmente por sua equipe técnica, primando pela qualidade, desempenho, eficiência e produtividade, visando a efetividade dos trabalhos durante toda a execução do contrato dentro dos prazos estipulados. </w:t>
      </w:r>
    </w:p>
    <w:p w14:paraId="6019FEF0" w14:textId="77777777" w:rsidR="000F18ED" w:rsidRPr="0015378F" w:rsidRDefault="000F18ED" w:rsidP="0015378F">
      <w:pPr>
        <w:spacing w:line="360" w:lineRule="auto"/>
        <w:jc w:val="both"/>
        <w:rPr>
          <w:rFonts w:ascii="Arial" w:hAnsi="Arial" w:cs="Arial"/>
          <w:sz w:val="22"/>
          <w:szCs w:val="22"/>
        </w:rPr>
      </w:pPr>
      <w:r w:rsidRPr="0015378F">
        <w:rPr>
          <w:rFonts w:ascii="Arial" w:hAnsi="Arial" w:cs="Arial"/>
          <w:sz w:val="22"/>
          <w:szCs w:val="22"/>
        </w:rPr>
        <w:t xml:space="preserve">6.6. Todas as decisões e entendimentos havidos entre as partes durante o andamento dos trabalhos e que impliquem modificações ou implementações nos planos, cronogramas ou </w:t>
      </w:r>
      <w:r w:rsidRPr="0015378F">
        <w:rPr>
          <w:rFonts w:ascii="Arial" w:hAnsi="Arial" w:cs="Arial"/>
          <w:sz w:val="22"/>
          <w:szCs w:val="22"/>
        </w:rPr>
        <w:lastRenderedPageBreak/>
        <w:t>atividades pactuadas, deverão ser feitas previamente, formalmente acordadas e documentadas entre as partes.</w:t>
      </w:r>
    </w:p>
    <w:p w14:paraId="605621AA" w14:textId="77777777" w:rsidR="000F18ED" w:rsidRPr="0015378F" w:rsidRDefault="000F18ED" w:rsidP="0015378F">
      <w:pPr>
        <w:spacing w:line="360" w:lineRule="auto"/>
        <w:jc w:val="both"/>
        <w:rPr>
          <w:rFonts w:ascii="Arial" w:hAnsi="Arial" w:cs="Arial"/>
          <w:sz w:val="22"/>
          <w:szCs w:val="22"/>
        </w:rPr>
      </w:pPr>
      <w:r w:rsidRPr="0015378F">
        <w:rPr>
          <w:rFonts w:ascii="Arial" w:hAnsi="Arial" w:cs="Arial"/>
          <w:sz w:val="22"/>
          <w:szCs w:val="22"/>
        </w:rPr>
        <w:t>6.7. A proponente vencedora responderá pelas perdas, reproduções indevidas e/ou adulterações que por ventura venham a ocorrer nas informações do CEAE, quando estas estiverem sob sua responsabilidade.</w:t>
      </w:r>
    </w:p>
    <w:p w14:paraId="635666D9" w14:textId="77777777" w:rsidR="000F18ED" w:rsidRPr="0015378F" w:rsidRDefault="000F18ED" w:rsidP="0015378F">
      <w:pPr>
        <w:spacing w:line="360" w:lineRule="auto"/>
        <w:jc w:val="both"/>
        <w:rPr>
          <w:rFonts w:ascii="Arial" w:hAnsi="Arial" w:cs="Arial"/>
          <w:sz w:val="22"/>
          <w:szCs w:val="22"/>
        </w:rPr>
      </w:pPr>
      <w:r w:rsidRPr="0015378F">
        <w:rPr>
          <w:rFonts w:ascii="Arial" w:hAnsi="Arial" w:cs="Arial"/>
          <w:sz w:val="22"/>
          <w:szCs w:val="22"/>
        </w:rPr>
        <w:t xml:space="preserve">6.8. A proponente vencedora e os membros da equipe guardarão sigilo absoluto sobre os dados e informações do objeto das prestações de serviços ou quaisquer outras informações que venham ter conhecimento em decorrência da execução das atividades previstas no contrato, respondendo contratual e legalmente pela inobservância desta instrução, inclusive após o término do contrato. </w:t>
      </w:r>
    </w:p>
    <w:p w14:paraId="04B488D9" w14:textId="77777777" w:rsidR="000F18ED" w:rsidRPr="0015378F" w:rsidRDefault="000F18ED" w:rsidP="0015378F">
      <w:pPr>
        <w:spacing w:line="360" w:lineRule="auto"/>
        <w:jc w:val="both"/>
        <w:rPr>
          <w:rFonts w:ascii="Arial" w:hAnsi="Arial" w:cs="Arial"/>
          <w:sz w:val="22"/>
          <w:szCs w:val="22"/>
        </w:rPr>
      </w:pPr>
      <w:r w:rsidRPr="0015378F">
        <w:rPr>
          <w:rFonts w:ascii="Arial" w:hAnsi="Arial" w:cs="Arial"/>
          <w:sz w:val="22"/>
          <w:szCs w:val="22"/>
        </w:rPr>
        <w:t xml:space="preserve">6.9. Por ocasião do recebimento dos serviços, o CEAE, por intermédio de servidor designado, reserva-se no direito de proceder às validações das funcionalidades requeridas e especificadas neste Edital, rejeitá-los, no todo ou em parte, se estiverem em desacordo com as especificações técnicas do objeto licitado, obrigando-se a proponente vencedora promover as devidas correções, observando-se os prazos estipulados. </w:t>
      </w:r>
    </w:p>
    <w:p w14:paraId="1CF2A388" w14:textId="77777777" w:rsidR="000F18ED" w:rsidRPr="0015378F" w:rsidRDefault="000F18ED" w:rsidP="0015378F">
      <w:pPr>
        <w:spacing w:line="360" w:lineRule="auto"/>
        <w:jc w:val="both"/>
        <w:rPr>
          <w:rFonts w:ascii="Arial" w:hAnsi="Arial" w:cs="Arial"/>
          <w:sz w:val="22"/>
          <w:szCs w:val="22"/>
        </w:rPr>
      </w:pPr>
      <w:r w:rsidRPr="0015378F">
        <w:rPr>
          <w:rFonts w:ascii="Arial" w:hAnsi="Arial" w:cs="Arial"/>
          <w:sz w:val="22"/>
          <w:szCs w:val="22"/>
        </w:rPr>
        <w:t>6.10. O aceite dos serviços não exclui a responsabilidade civil do fornecedor por vícios de quantidade, de qualidade ou técnico, ou por desacordo com as especificações estabelecidas neste Edital, verificadas posteriormente.</w:t>
      </w:r>
    </w:p>
    <w:p w14:paraId="237862D0" w14:textId="77777777" w:rsidR="000F18ED" w:rsidRPr="0015378F" w:rsidRDefault="000F18ED" w:rsidP="0015378F">
      <w:pPr>
        <w:spacing w:line="360" w:lineRule="auto"/>
        <w:jc w:val="both"/>
        <w:rPr>
          <w:rFonts w:ascii="Arial" w:hAnsi="Arial" w:cs="Arial"/>
          <w:sz w:val="22"/>
          <w:szCs w:val="22"/>
        </w:rPr>
      </w:pPr>
      <w:r w:rsidRPr="0015378F">
        <w:rPr>
          <w:rFonts w:ascii="Arial" w:hAnsi="Arial" w:cs="Arial"/>
          <w:sz w:val="22"/>
          <w:szCs w:val="22"/>
        </w:rPr>
        <w:t xml:space="preserve">6.11. Caso os serviços sejam recusados ou o documento fiscal apresente incorreção, o prazo de pagamento será contado a partir da data de regularização, a depender do evento. </w:t>
      </w:r>
    </w:p>
    <w:p w14:paraId="5C738733" w14:textId="77777777" w:rsidR="000F18ED" w:rsidRPr="0015378F" w:rsidRDefault="000F18ED" w:rsidP="0015378F">
      <w:pPr>
        <w:spacing w:line="360" w:lineRule="auto"/>
        <w:jc w:val="both"/>
        <w:rPr>
          <w:rFonts w:ascii="Arial" w:hAnsi="Arial" w:cs="Arial"/>
          <w:sz w:val="22"/>
          <w:szCs w:val="22"/>
        </w:rPr>
      </w:pPr>
      <w:r w:rsidRPr="0015378F">
        <w:rPr>
          <w:rFonts w:ascii="Arial" w:hAnsi="Arial" w:cs="Arial"/>
          <w:sz w:val="22"/>
          <w:szCs w:val="22"/>
        </w:rPr>
        <w:t>6.12. A prestação dos serviços somente poderá ser efetuada pela proponente vencedora, sendo vedada a sublocação dos mesmos.</w:t>
      </w:r>
    </w:p>
    <w:p w14:paraId="57168DDC" w14:textId="77777777" w:rsidR="000F18ED" w:rsidRPr="0015378F" w:rsidRDefault="000F18ED" w:rsidP="0015378F">
      <w:pPr>
        <w:spacing w:line="360" w:lineRule="auto"/>
        <w:jc w:val="both"/>
        <w:rPr>
          <w:rFonts w:ascii="Arial" w:hAnsi="Arial" w:cs="Arial"/>
          <w:sz w:val="22"/>
          <w:szCs w:val="22"/>
        </w:rPr>
      </w:pPr>
      <w:r w:rsidRPr="0015378F">
        <w:rPr>
          <w:rFonts w:ascii="Arial" w:hAnsi="Arial" w:cs="Arial"/>
          <w:sz w:val="22"/>
          <w:szCs w:val="22"/>
        </w:rPr>
        <w:t>6.13. A empresa vencedora deverá em até 5 (cinco) dias úteis após ser declarada vencedora, realizar a amostra do software para a equipe do CEAE, contento todos os módulos e especificações previstas na proposta ofertada, sendo sujeita a questionamentos, realização de testes e esclarecimento de dúvidas referente a funcionalidade e a capacidade de prestação do serviço.</w:t>
      </w:r>
    </w:p>
    <w:p w14:paraId="174D2510" w14:textId="77777777" w:rsidR="000F18ED" w:rsidRPr="0015378F" w:rsidRDefault="000F18ED" w:rsidP="0015378F">
      <w:pPr>
        <w:spacing w:line="360" w:lineRule="auto"/>
        <w:jc w:val="both"/>
        <w:rPr>
          <w:rFonts w:ascii="Arial" w:hAnsi="Arial" w:cs="Arial"/>
          <w:sz w:val="22"/>
          <w:szCs w:val="22"/>
        </w:rPr>
      </w:pPr>
      <w:r w:rsidRPr="0015378F">
        <w:rPr>
          <w:rFonts w:ascii="Arial" w:hAnsi="Arial" w:cs="Arial"/>
          <w:sz w:val="22"/>
          <w:szCs w:val="22"/>
        </w:rPr>
        <w:t>6.14. Caso a empresa declarada vencedora não realizar sua apresentação para a equipe de avaliação dentro do prazo estipulado no item, ou após realizar sua apresentação, esta não estiver de acordo com todos os itens e conformidades previstas neste edital e anexos, será desclassificada e inabilitada de realizar a prestação do serviço.</w:t>
      </w:r>
    </w:p>
    <w:p w14:paraId="05939F1F" w14:textId="77777777" w:rsidR="000F18ED" w:rsidRPr="0015378F" w:rsidRDefault="000F18ED" w:rsidP="0015378F">
      <w:pPr>
        <w:spacing w:line="360" w:lineRule="auto"/>
        <w:jc w:val="both"/>
        <w:rPr>
          <w:rFonts w:ascii="Arial" w:hAnsi="Arial" w:cs="Arial"/>
          <w:sz w:val="22"/>
          <w:szCs w:val="22"/>
        </w:rPr>
      </w:pPr>
      <w:r w:rsidRPr="0015378F">
        <w:rPr>
          <w:rFonts w:ascii="Arial" w:hAnsi="Arial" w:cs="Arial"/>
          <w:sz w:val="22"/>
          <w:szCs w:val="22"/>
        </w:rPr>
        <w:t>6.15. É de obrigação da empresa vencedora realizar a migração dos dados existentes no sistema atual do CEAE.</w:t>
      </w:r>
    </w:p>
    <w:p w14:paraId="0B4C269B" w14:textId="77777777" w:rsidR="000F18ED" w:rsidRPr="0015378F" w:rsidRDefault="000F18ED" w:rsidP="0015378F">
      <w:pPr>
        <w:spacing w:line="360" w:lineRule="auto"/>
        <w:jc w:val="both"/>
        <w:rPr>
          <w:rFonts w:ascii="Arial" w:hAnsi="Arial" w:cs="Arial"/>
          <w:sz w:val="22"/>
          <w:szCs w:val="22"/>
        </w:rPr>
      </w:pPr>
      <w:r w:rsidRPr="0015378F">
        <w:rPr>
          <w:rFonts w:ascii="Arial" w:hAnsi="Arial" w:cs="Arial"/>
          <w:sz w:val="22"/>
          <w:szCs w:val="22"/>
        </w:rPr>
        <w:t xml:space="preserve">6.16. A implantação do sistema e seus módulos não poderá ser superior a 30 (trinta) dias; </w:t>
      </w:r>
    </w:p>
    <w:p w14:paraId="0371C095" w14:textId="77777777" w:rsidR="000F18ED" w:rsidRPr="0015378F" w:rsidRDefault="000F18ED" w:rsidP="0015378F">
      <w:pPr>
        <w:spacing w:line="360" w:lineRule="auto"/>
        <w:jc w:val="both"/>
        <w:rPr>
          <w:rFonts w:ascii="Arial" w:hAnsi="Arial" w:cs="Arial"/>
          <w:sz w:val="22"/>
          <w:szCs w:val="22"/>
        </w:rPr>
      </w:pPr>
      <w:r w:rsidRPr="0015378F">
        <w:rPr>
          <w:rFonts w:ascii="Arial" w:hAnsi="Arial" w:cs="Arial"/>
          <w:sz w:val="22"/>
          <w:szCs w:val="22"/>
        </w:rPr>
        <w:lastRenderedPageBreak/>
        <w:t>6.17 Após a implantação total do sistema, o CEAE solicitará se necessário a customização e/ou adequação das funcionalidades que entender necessárias, a empresa vencedora terá o prazo de 90 (noventa) dias para realizar as adequações; A empresa tem por obrigação disponibilizar toda base de dados do CEAE, sem custo, ao final da vigência do contrato. O plano de trabalho deve sempre visar o menor impacto possível nos trabalhos dos profissionais e no atendimento aos cidadãos deste órgão;</w:t>
      </w:r>
    </w:p>
    <w:p w14:paraId="3DF5D76A" w14:textId="77777777" w:rsidR="000F18ED" w:rsidRPr="0015378F" w:rsidRDefault="000F18ED" w:rsidP="0015378F">
      <w:pPr>
        <w:spacing w:line="360" w:lineRule="auto"/>
        <w:jc w:val="both"/>
        <w:rPr>
          <w:rFonts w:ascii="Arial" w:hAnsi="Arial" w:cs="Arial"/>
          <w:b/>
          <w:sz w:val="22"/>
          <w:szCs w:val="22"/>
        </w:rPr>
      </w:pPr>
      <w:r w:rsidRPr="0015378F">
        <w:rPr>
          <w:rFonts w:ascii="Arial" w:hAnsi="Arial" w:cs="Arial"/>
          <w:b/>
          <w:sz w:val="22"/>
          <w:szCs w:val="22"/>
        </w:rPr>
        <w:t xml:space="preserve"> - IMPLANTAÇÃO DO SOFTWARE: </w:t>
      </w:r>
    </w:p>
    <w:p w14:paraId="1B55DBB2" w14:textId="77777777" w:rsidR="000F18ED" w:rsidRPr="0015378F" w:rsidRDefault="000F18ED" w:rsidP="0015378F">
      <w:pPr>
        <w:spacing w:line="360" w:lineRule="auto"/>
        <w:jc w:val="both"/>
        <w:rPr>
          <w:rFonts w:ascii="Arial" w:hAnsi="Arial" w:cs="Arial"/>
          <w:sz w:val="22"/>
          <w:szCs w:val="22"/>
        </w:rPr>
      </w:pPr>
      <w:r w:rsidRPr="0015378F">
        <w:rPr>
          <w:rFonts w:ascii="Arial" w:hAnsi="Arial" w:cs="Arial"/>
          <w:sz w:val="22"/>
          <w:szCs w:val="22"/>
        </w:rPr>
        <w:t>a) A implantação deve ser concluída em até 30 dias após a assinatura do contrato;</w:t>
      </w:r>
    </w:p>
    <w:p w14:paraId="47D9FB81" w14:textId="77777777" w:rsidR="000F18ED" w:rsidRPr="0015378F" w:rsidRDefault="000F18ED" w:rsidP="0015378F">
      <w:pPr>
        <w:spacing w:line="360" w:lineRule="auto"/>
        <w:jc w:val="both"/>
        <w:rPr>
          <w:rFonts w:ascii="Arial" w:hAnsi="Arial" w:cs="Arial"/>
          <w:sz w:val="22"/>
          <w:szCs w:val="22"/>
        </w:rPr>
      </w:pPr>
      <w:r w:rsidRPr="0015378F">
        <w:rPr>
          <w:rFonts w:ascii="Arial" w:hAnsi="Arial" w:cs="Arial"/>
          <w:sz w:val="22"/>
          <w:szCs w:val="22"/>
        </w:rPr>
        <w:t>b) O processo de implantação deve garantir a instalação adequada do software fornecido, sendo instalado no servidor (equipamento será fornecido pelo CEAE).</w:t>
      </w:r>
    </w:p>
    <w:p w14:paraId="1092546A" w14:textId="77777777" w:rsidR="000F18ED" w:rsidRPr="0015378F" w:rsidRDefault="000F18ED" w:rsidP="0015378F">
      <w:pPr>
        <w:spacing w:line="360" w:lineRule="auto"/>
        <w:jc w:val="both"/>
        <w:rPr>
          <w:rFonts w:ascii="Arial" w:hAnsi="Arial" w:cs="Arial"/>
          <w:sz w:val="22"/>
          <w:szCs w:val="22"/>
        </w:rPr>
      </w:pPr>
      <w:r w:rsidRPr="0015378F">
        <w:rPr>
          <w:rFonts w:ascii="Arial" w:hAnsi="Arial" w:cs="Arial"/>
          <w:sz w:val="22"/>
          <w:szCs w:val="22"/>
        </w:rPr>
        <w:t>c) É de responsabilidade da contratada a instalação do sistema no equipamento servidor do CEAE, como também as configurações necessárias para o bom desempenho do sistema, incluindo configurações de rede, firewall, liberação de portas de acesso, configuração de banco de dados entre outros. (O setor de TI do CEAE acompanhará o processo de instalação com o intuito de garantir o processo adequado de instalação sem conflito com outras estruturas de TI já utilizadas);</w:t>
      </w:r>
    </w:p>
    <w:p w14:paraId="58BD2419" w14:textId="77777777" w:rsidR="000F18ED" w:rsidRPr="0015378F" w:rsidRDefault="000F18ED" w:rsidP="0015378F">
      <w:pPr>
        <w:spacing w:line="360" w:lineRule="auto"/>
        <w:jc w:val="both"/>
        <w:rPr>
          <w:rFonts w:ascii="Arial" w:hAnsi="Arial" w:cs="Arial"/>
          <w:sz w:val="22"/>
          <w:szCs w:val="22"/>
        </w:rPr>
      </w:pPr>
      <w:r w:rsidRPr="0015378F">
        <w:rPr>
          <w:rFonts w:ascii="Arial" w:hAnsi="Arial" w:cs="Arial"/>
          <w:sz w:val="22"/>
          <w:szCs w:val="22"/>
        </w:rPr>
        <w:t xml:space="preserve">d) O sistema deverá funcionar em ambiente WEB para os Municípios que possuem acesso, acessível pelos principais navegadores do mercado: Internet Explorer, Google Chrome, Safari, Opera e Mozilla Firefox, tanto através do computador, como também através de dispositivos móveis, sem a existência de nenhum componente que seja necessário instalação nas estações clientes. É de responsabilidade da contratada no período de implantação, a realização das configurações nos equipamentos utilizadores do sistema integrantes do processo de implantação; O sistema deverá ter a possibilidade de integração com outros sistemas, tecnologias, plataformas e suportes, que forem entendidas como necessárias durante a vigência do contrato, sempre levando em consideração das condições de plataforma e viabilidade; </w:t>
      </w:r>
    </w:p>
    <w:p w14:paraId="6B1EB8C2" w14:textId="203FAC4D" w:rsidR="000F18ED" w:rsidRPr="0015378F" w:rsidRDefault="000F18ED" w:rsidP="0015378F">
      <w:pPr>
        <w:spacing w:line="360" w:lineRule="auto"/>
        <w:jc w:val="both"/>
        <w:rPr>
          <w:rFonts w:ascii="Arial" w:hAnsi="Arial" w:cs="Arial"/>
          <w:sz w:val="22"/>
          <w:szCs w:val="22"/>
        </w:rPr>
      </w:pPr>
      <w:r w:rsidRPr="0015378F">
        <w:rPr>
          <w:rFonts w:ascii="Arial" w:hAnsi="Arial" w:cs="Arial"/>
          <w:sz w:val="22"/>
          <w:szCs w:val="22"/>
        </w:rPr>
        <w:t xml:space="preserve">e) A CONTRATADA deve realizar a instalação do software SIG – Sistema Integrado de </w:t>
      </w:r>
      <w:r w:rsidR="0015378F" w:rsidRPr="0015378F">
        <w:rPr>
          <w:rFonts w:ascii="Arial" w:hAnsi="Arial" w:cs="Arial"/>
          <w:sz w:val="22"/>
          <w:szCs w:val="22"/>
        </w:rPr>
        <w:t>Gestão</w:t>
      </w:r>
      <w:r w:rsidRPr="0015378F">
        <w:rPr>
          <w:rFonts w:ascii="Arial" w:hAnsi="Arial" w:cs="Arial"/>
          <w:sz w:val="22"/>
          <w:szCs w:val="22"/>
        </w:rPr>
        <w:t xml:space="preserve"> que será utilizado pelo CEAE e Municípios, além de realizar sua configuração, criação de usuários aos profissionais, configuração de agendas, configuração de relatórios, e todas as configurações pertinentes para o seu bom funcionamento;</w:t>
      </w:r>
    </w:p>
    <w:p w14:paraId="14A2D6FA" w14:textId="77777777" w:rsidR="000F18ED" w:rsidRPr="0015378F" w:rsidRDefault="000F18ED" w:rsidP="0015378F">
      <w:pPr>
        <w:spacing w:line="360" w:lineRule="auto"/>
        <w:jc w:val="both"/>
        <w:rPr>
          <w:rFonts w:ascii="Arial" w:hAnsi="Arial" w:cs="Arial"/>
          <w:sz w:val="22"/>
          <w:szCs w:val="22"/>
        </w:rPr>
      </w:pPr>
      <w:r w:rsidRPr="0015378F">
        <w:rPr>
          <w:rFonts w:ascii="Arial" w:hAnsi="Arial" w:cs="Arial"/>
          <w:sz w:val="22"/>
          <w:szCs w:val="22"/>
        </w:rPr>
        <w:t xml:space="preserve"> f) Não será permitida a utilização de software emuladores de terminal; </w:t>
      </w:r>
    </w:p>
    <w:p w14:paraId="461DE8E5" w14:textId="77777777" w:rsidR="000F18ED" w:rsidRPr="0015378F" w:rsidRDefault="000F18ED" w:rsidP="0015378F">
      <w:pPr>
        <w:spacing w:line="360" w:lineRule="auto"/>
        <w:jc w:val="both"/>
        <w:rPr>
          <w:rFonts w:ascii="Arial" w:hAnsi="Arial" w:cs="Arial"/>
          <w:sz w:val="22"/>
          <w:szCs w:val="22"/>
        </w:rPr>
      </w:pPr>
      <w:r w:rsidRPr="0015378F">
        <w:rPr>
          <w:rFonts w:ascii="Arial" w:hAnsi="Arial" w:cs="Arial"/>
          <w:sz w:val="22"/>
          <w:szCs w:val="22"/>
        </w:rPr>
        <w:t>g) A empresa CONTRATADA deve garantir a MIGRAÇÃO TOTAL dos dados existentes atualmente no CEAE (sistema atual);</w:t>
      </w:r>
    </w:p>
    <w:p w14:paraId="047C7C40" w14:textId="77777777" w:rsidR="000F18ED" w:rsidRPr="0015378F" w:rsidRDefault="000F18ED" w:rsidP="0015378F">
      <w:pPr>
        <w:spacing w:line="360" w:lineRule="auto"/>
        <w:jc w:val="both"/>
        <w:rPr>
          <w:rFonts w:ascii="Arial" w:hAnsi="Arial" w:cs="Arial"/>
          <w:sz w:val="22"/>
          <w:szCs w:val="22"/>
        </w:rPr>
      </w:pPr>
      <w:r w:rsidRPr="0015378F">
        <w:rPr>
          <w:rFonts w:ascii="Arial" w:hAnsi="Arial" w:cs="Arial"/>
          <w:sz w:val="22"/>
          <w:szCs w:val="22"/>
        </w:rPr>
        <w:t xml:space="preserve">g)  Locação mensal de software: A locação de software web tem o objetivo de fortalecer as ações diárias de trabalho dos profissionais de saúde, garantir a integralidade de informação </w:t>
      </w:r>
      <w:r w:rsidRPr="0015378F">
        <w:rPr>
          <w:rFonts w:ascii="Arial" w:hAnsi="Arial" w:cs="Arial"/>
          <w:sz w:val="22"/>
          <w:szCs w:val="22"/>
        </w:rPr>
        <w:lastRenderedPageBreak/>
        <w:t>entre todos os estabelecimentos de saúde dos municípios, melhorar a segurança do processo de armazenamento de informações, além de auxiliar nas atividades de gestão da saúde no CEAE e contribuir para um melhor atendimento aos Municípios;</w:t>
      </w:r>
    </w:p>
    <w:p w14:paraId="36B75BAC" w14:textId="77777777" w:rsidR="000F18ED" w:rsidRPr="0015378F" w:rsidRDefault="000F18ED" w:rsidP="0015378F">
      <w:pPr>
        <w:spacing w:line="360" w:lineRule="auto"/>
        <w:jc w:val="both"/>
        <w:rPr>
          <w:rFonts w:ascii="Arial" w:hAnsi="Arial" w:cs="Arial"/>
          <w:sz w:val="22"/>
          <w:szCs w:val="22"/>
        </w:rPr>
      </w:pPr>
    </w:p>
    <w:p w14:paraId="3344A6B5" w14:textId="7D8EC7DF" w:rsidR="000F18ED" w:rsidRPr="0015378F" w:rsidRDefault="0015378F" w:rsidP="0015378F">
      <w:pPr>
        <w:tabs>
          <w:tab w:val="center" w:pos="4252"/>
        </w:tabs>
        <w:spacing w:line="360" w:lineRule="auto"/>
        <w:jc w:val="both"/>
        <w:rPr>
          <w:rFonts w:ascii="Arial" w:hAnsi="Arial" w:cs="Arial"/>
          <w:b/>
          <w:sz w:val="22"/>
          <w:szCs w:val="22"/>
        </w:rPr>
      </w:pPr>
      <w:r>
        <w:rPr>
          <w:rFonts w:ascii="Arial" w:hAnsi="Arial" w:cs="Arial"/>
          <w:b/>
          <w:sz w:val="22"/>
          <w:szCs w:val="22"/>
        </w:rPr>
        <w:t>7</w:t>
      </w:r>
      <w:r w:rsidR="000F18ED" w:rsidRPr="0015378F">
        <w:rPr>
          <w:rFonts w:ascii="Arial" w:hAnsi="Arial" w:cs="Arial"/>
          <w:b/>
          <w:sz w:val="22"/>
          <w:szCs w:val="22"/>
        </w:rPr>
        <w:t>. CONFIDENCIALIDADE:</w:t>
      </w:r>
    </w:p>
    <w:p w14:paraId="307DEA9E" w14:textId="77777777" w:rsidR="000F18ED" w:rsidRPr="0015378F" w:rsidRDefault="000F18ED" w:rsidP="0015378F">
      <w:pPr>
        <w:pStyle w:val="PargrafodaLista"/>
        <w:widowControl w:val="0"/>
        <w:numPr>
          <w:ilvl w:val="1"/>
          <w:numId w:val="49"/>
        </w:numPr>
        <w:tabs>
          <w:tab w:val="left" w:pos="941"/>
        </w:tabs>
        <w:autoSpaceDE w:val="0"/>
        <w:autoSpaceDN w:val="0"/>
        <w:spacing w:line="360" w:lineRule="auto"/>
        <w:contextualSpacing w:val="0"/>
        <w:jc w:val="both"/>
        <w:rPr>
          <w:rFonts w:ascii="Arial" w:hAnsi="Arial" w:cs="Arial"/>
          <w:b/>
          <w:i/>
          <w:sz w:val="22"/>
          <w:szCs w:val="22"/>
        </w:rPr>
      </w:pPr>
      <w:r w:rsidRPr="0015378F">
        <w:rPr>
          <w:rFonts w:ascii="Arial" w:hAnsi="Arial" w:cs="Arial"/>
          <w:b/>
          <w:i/>
          <w:sz w:val="22"/>
          <w:szCs w:val="22"/>
        </w:rPr>
        <w:t>A CONTRATANTE e a CONTRATADA, seus empregados e prepostos,</w:t>
      </w:r>
      <w:r w:rsidRPr="0015378F">
        <w:rPr>
          <w:rFonts w:ascii="Arial" w:hAnsi="Arial" w:cs="Arial"/>
          <w:sz w:val="22"/>
          <w:szCs w:val="22"/>
        </w:rPr>
        <w:t xml:space="preserve"> obrigam-se a manter sigilo sobre quaisquer dados, materiais, documentos, especificações técnicas ou comerciais, inovações ou aperfeiçoamento do conjunto de módulos licenciados, ou dados gerais em razão do presente contrato, </w:t>
      </w:r>
      <w:r w:rsidRPr="0015378F">
        <w:rPr>
          <w:rFonts w:ascii="Arial" w:hAnsi="Arial" w:cs="Arial"/>
          <w:spacing w:val="2"/>
          <w:sz w:val="22"/>
          <w:szCs w:val="22"/>
        </w:rPr>
        <w:t xml:space="preserve">de </w:t>
      </w:r>
      <w:r w:rsidRPr="0015378F">
        <w:rPr>
          <w:rFonts w:ascii="Arial" w:hAnsi="Arial" w:cs="Arial"/>
          <w:sz w:val="22"/>
          <w:szCs w:val="22"/>
        </w:rPr>
        <w:t>que venham a ter acesso ou conhecimento, ou ainda que lhes tenham sido confiados, não podendo, sob qualquer pretexto ou desculpa, omissão, culpa ou dolo, revelar, reproduzir ou deles dar conhecimento a estranhos dessa contratação, salvo se houver consentimento expresso, em conjunto das mesmas. A responsabilidade das partes com relação à quebra de sigilo será proporcional aos efeitos do prejuízo</w:t>
      </w:r>
      <w:r w:rsidRPr="0015378F">
        <w:rPr>
          <w:rFonts w:ascii="Arial" w:hAnsi="Arial" w:cs="Arial"/>
          <w:spacing w:val="-7"/>
          <w:sz w:val="22"/>
          <w:szCs w:val="22"/>
        </w:rPr>
        <w:t xml:space="preserve"> </w:t>
      </w:r>
      <w:r w:rsidRPr="0015378F">
        <w:rPr>
          <w:rFonts w:ascii="Arial" w:hAnsi="Arial" w:cs="Arial"/>
          <w:sz w:val="22"/>
          <w:szCs w:val="22"/>
        </w:rPr>
        <w:t>causado.</w:t>
      </w:r>
    </w:p>
    <w:p w14:paraId="58B9FE62" w14:textId="77777777" w:rsidR="000F18ED" w:rsidRPr="0015378F" w:rsidRDefault="000F18ED" w:rsidP="0015378F">
      <w:pPr>
        <w:pStyle w:val="PargrafodaLista"/>
        <w:tabs>
          <w:tab w:val="left" w:pos="941"/>
        </w:tabs>
        <w:spacing w:line="360" w:lineRule="auto"/>
        <w:ind w:left="1440"/>
        <w:contextualSpacing w:val="0"/>
        <w:jc w:val="both"/>
        <w:rPr>
          <w:rFonts w:ascii="Arial" w:hAnsi="Arial" w:cs="Arial"/>
          <w:b/>
          <w:i/>
          <w:sz w:val="22"/>
          <w:szCs w:val="22"/>
        </w:rPr>
      </w:pPr>
    </w:p>
    <w:p w14:paraId="7260E611" w14:textId="77777777" w:rsidR="000F18ED" w:rsidRPr="0015378F" w:rsidRDefault="000F18ED" w:rsidP="0015378F">
      <w:pPr>
        <w:tabs>
          <w:tab w:val="center" w:pos="4252"/>
        </w:tabs>
        <w:spacing w:line="276" w:lineRule="auto"/>
        <w:jc w:val="both"/>
        <w:rPr>
          <w:rFonts w:ascii="Arial" w:hAnsi="Arial" w:cs="Arial"/>
          <w:b/>
          <w:sz w:val="22"/>
          <w:szCs w:val="22"/>
        </w:rPr>
      </w:pPr>
      <w:r w:rsidRPr="0015378F">
        <w:rPr>
          <w:rFonts w:ascii="Arial" w:hAnsi="Arial" w:cs="Arial"/>
          <w:b/>
          <w:sz w:val="22"/>
          <w:szCs w:val="22"/>
        </w:rPr>
        <w:t>8. CONTROLE E EXECUÇÃO:</w:t>
      </w:r>
      <w:r w:rsidRPr="0015378F">
        <w:rPr>
          <w:rFonts w:ascii="Arial" w:hAnsi="Arial" w:cs="Arial"/>
          <w:b/>
          <w:sz w:val="22"/>
          <w:szCs w:val="22"/>
        </w:rPr>
        <w:tab/>
      </w:r>
    </w:p>
    <w:p w14:paraId="2E5DC494" w14:textId="77777777" w:rsidR="000F18ED" w:rsidRPr="0015378F" w:rsidRDefault="000F18ED" w:rsidP="0015378F">
      <w:pPr>
        <w:spacing w:line="276" w:lineRule="auto"/>
        <w:jc w:val="both"/>
        <w:rPr>
          <w:rFonts w:ascii="Arial" w:hAnsi="Arial" w:cs="Arial"/>
          <w:sz w:val="22"/>
          <w:szCs w:val="22"/>
        </w:rPr>
      </w:pPr>
      <w:r w:rsidRPr="0015378F">
        <w:rPr>
          <w:rFonts w:ascii="Arial" w:hAnsi="Arial" w:cs="Arial"/>
          <w:b/>
          <w:sz w:val="22"/>
          <w:szCs w:val="22"/>
        </w:rPr>
        <w:t>8.1</w:t>
      </w:r>
      <w:r w:rsidRPr="0015378F">
        <w:rPr>
          <w:rFonts w:ascii="Arial" w:hAnsi="Arial" w:cs="Arial"/>
          <w:sz w:val="22"/>
          <w:szCs w:val="22"/>
        </w:rPr>
        <w:t xml:space="preserve"> O Acompanhamento da contratação será exercida por um representante da Administração </w:t>
      </w:r>
      <w:r w:rsidRPr="0015378F">
        <w:rPr>
          <w:rFonts w:ascii="Arial" w:hAnsi="Arial" w:cs="Arial"/>
          <w:b/>
          <w:color w:val="000000"/>
          <w:sz w:val="22"/>
          <w:szCs w:val="22"/>
        </w:rPr>
        <w:t>(Diretora de Regulação, Avaliação e Auditoria: Hellen Karine Silveira Santos - inscrita no CPF: 053.563.276.25)</w:t>
      </w:r>
      <w:r w:rsidRPr="0015378F">
        <w:rPr>
          <w:rFonts w:ascii="Arial" w:hAnsi="Arial" w:cs="Arial"/>
          <w:b/>
          <w:sz w:val="22"/>
          <w:szCs w:val="22"/>
        </w:rPr>
        <w:t xml:space="preserve">, </w:t>
      </w:r>
      <w:r w:rsidRPr="0015378F">
        <w:rPr>
          <w:rFonts w:ascii="Arial" w:hAnsi="Arial" w:cs="Arial"/>
          <w:sz w:val="22"/>
          <w:szCs w:val="22"/>
        </w:rPr>
        <w:t xml:space="preserve">ao qual competirá dirimir as dúvidas que surgirem no curso da execução do contrato, e de tudo dará ciência à Administração. </w:t>
      </w:r>
    </w:p>
    <w:p w14:paraId="05323264" w14:textId="75D38712" w:rsidR="000F18ED" w:rsidRPr="0015378F" w:rsidRDefault="000F18ED" w:rsidP="0015378F">
      <w:pPr>
        <w:spacing w:line="276" w:lineRule="auto"/>
        <w:jc w:val="both"/>
        <w:rPr>
          <w:rFonts w:ascii="Arial" w:hAnsi="Arial" w:cs="Arial"/>
          <w:sz w:val="22"/>
          <w:szCs w:val="22"/>
        </w:rPr>
      </w:pPr>
      <w:r w:rsidRPr="0015378F">
        <w:rPr>
          <w:rFonts w:ascii="Arial" w:hAnsi="Arial" w:cs="Arial"/>
          <w:b/>
          <w:sz w:val="22"/>
          <w:szCs w:val="22"/>
        </w:rPr>
        <w:t>8.2</w:t>
      </w:r>
      <w:r w:rsidRPr="0015378F">
        <w:rPr>
          <w:rFonts w:ascii="Arial" w:hAnsi="Arial" w:cs="Arial"/>
          <w:sz w:val="22"/>
          <w:szCs w:val="22"/>
        </w:rPr>
        <w:t xml:space="preserve">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r w:rsidR="0015378F" w:rsidRPr="0015378F">
        <w:rPr>
          <w:rFonts w:ascii="Arial" w:hAnsi="Arial" w:cs="Arial"/>
          <w:sz w:val="22"/>
          <w:szCs w:val="22"/>
        </w:rPr>
        <w:t>corresponsabilidade</w:t>
      </w:r>
      <w:r w:rsidRPr="0015378F">
        <w:rPr>
          <w:rFonts w:ascii="Arial" w:hAnsi="Arial" w:cs="Arial"/>
          <w:sz w:val="22"/>
          <w:szCs w:val="22"/>
        </w:rPr>
        <w:t xml:space="preserve"> da Administração ou de seus agentes e prepostos, de conformidade com o art. 70 da Lei nº 8.666, de 1993.</w:t>
      </w:r>
    </w:p>
    <w:p w14:paraId="0402C8EE" w14:textId="77777777" w:rsidR="000F18ED" w:rsidRPr="0015378F" w:rsidRDefault="000F18ED" w:rsidP="0015378F">
      <w:pPr>
        <w:spacing w:line="276" w:lineRule="auto"/>
        <w:jc w:val="both"/>
        <w:rPr>
          <w:rFonts w:ascii="Arial" w:hAnsi="Arial" w:cs="Arial"/>
          <w:sz w:val="22"/>
          <w:szCs w:val="22"/>
        </w:rPr>
      </w:pPr>
      <w:r w:rsidRPr="0015378F">
        <w:rPr>
          <w:rFonts w:ascii="Arial" w:hAnsi="Arial" w:cs="Arial"/>
          <w:b/>
          <w:sz w:val="22"/>
          <w:szCs w:val="22"/>
        </w:rPr>
        <w:t>8.3</w:t>
      </w:r>
      <w:r w:rsidRPr="0015378F">
        <w:rPr>
          <w:rFonts w:ascii="Arial" w:hAnsi="Arial" w:cs="Arial"/>
          <w:sz w:val="22"/>
          <w:szCs w:val="22"/>
        </w:rPr>
        <w:t xml:space="preserve">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79E30F86" w14:textId="77777777" w:rsidR="000F18ED" w:rsidRPr="0015378F" w:rsidRDefault="000F18ED" w:rsidP="0015378F">
      <w:pPr>
        <w:spacing w:line="276" w:lineRule="auto"/>
        <w:jc w:val="both"/>
        <w:rPr>
          <w:rFonts w:ascii="Arial" w:hAnsi="Arial" w:cs="Arial"/>
          <w:sz w:val="22"/>
          <w:szCs w:val="22"/>
        </w:rPr>
      </w:pPr>
    </w:p>
    <w:p w14:paraId="65BB5877" w14:textId="77777777" w:rsidR="000F18ED" w:rsidRPr="0015378F" w:rsidRDefault="000F18ED" w:rsidP="0015378F">
      <w:pPr>
        <w:spacing w:line="276" w:lineRule="auto"/>
        <w:jc w:val="both"/>
        <w:rPr>
          <w:rFonts w:ascii="Arial" w:hAnsi="Arial" w:cs="Arial"/>
          <w:b/>
          <w:sz w:val="22"/>
          <w:szCs w:val="22"/>
        </w:rPr>
      </w:pPr>
      <w:r w:rsidRPr="0015378F">
        <w:rPr>
          <w:rFonts w:ascii="Arial" w:hAnsi="Arial" w:cs="Arial"/>
          <w:b/>
          <w:sz w:val="22"/>
          <w:szCs w:val="22"/>
        </w:rPr>
        <w:t>9. DAS INFRAÇÕES E DAS SANÇÕES ADMINISTRATIVAS:</w:t>
      </w:r>
    </w:p>
    <w:p w14:paraId="5F3DB2FB" w14:textId="77777777" w:rsidR="000F18ED" w:rsidRPr="0015378F" w:rsidRDefault="000F18ED" w:rsidP="0015378F">
      <w:pPr>
        <w:tabs>
          <w:tab w:val="num" w:pos="426"/>
        </w:tabs>
        <w:autoSpaceDE w:val="0"/>
        <w:autoSpaceDN w:val="0"/>
        <w:adjustRightInd w:val="0"/>
        <w:spacing w:before="240" w:line="360" w:lineRule="auto"/>
        <w:jc w:val="both"/>
        <w:rPr>
          <w:rFonts w:ascii="Arial" w:hAnsi="Arial" w:cs="Arial"/>
          <w:sz w:val="22"/>
          <w:szCs w:val="22"/>
        </w:rPr>
      </w:pPr>
      <w:r w:rsidRPr="0015378F">
        <w:rPr>
          <w:rFonts w:ascii="Arial" w:hAnsi="Arial" w:cs="Arial"/>
          <w:b/>
          <w:sz w:val="22"/>
          <w:szCs w:val="22"/>
        </w:rPr>
        <w:t>9.1</w:t>
      </w:r>
      <w:r w:rsidRPr="0015378F">
        <w:rPr>
          <w:rFonts w:ascii="Arial" w:hAnsi="Arial" w:cs="Arial"/>
          <w:sz w:val="22"/>
          <w:szCs w:val="22"/>
        </w:rPr>
        <w:t xml:space="preserve"> As sanções administrativas serão impostas fundamentadamente nos termos da Lei nº 10.520/02 e Lei 8.666/93.</w:t>
      </w:r>
    </w:p>
    <w:p w14:paraId="5D083AA6" w14:textId="77777777" w:rsidR="000F18ED" w:rsidRPr="0015378F" w:rsidRDefault="000F18ED" w:rsidP="0015378F">
      <w:pPr>
        <w:autoSpaceDE w:val="0"/>
        <w:autoSpaceDN w:val="0"/>
        <w:adjustRightInd w:val="0"/>
        <w:spacing w:line="360" w:lineRule="auto"/>
        <w:jc w:val="both"/>
        <w:rPr>
          <w:rFonts w:ascii="Arial" w:hAnsi="Arial" w:cs="Arial"/>
          <w:sz w:val="22"/>
          <w:szCs w:val="22"/>
        </w:rPr>
      </w:pPr>
      <w:r w:rsidRPr="0015378F">
        <w:rPr>
          <w:rFonts w:ascii="Arial" w:hAnsi="Arial" w:cs="Arial"/>
          <w:b/>
          <w:sz w:val="22"/>
          <w:szCs w:val="22"/>
        </w:rPr>
        <w:t>9.2</w:t>
      </w:r>
      <w:r w:rsidRPr="0015378F">
        <w:rPr>
          <w:rFonts w:ascii="Arial" w:hAnsi="Arial" w:cs="Arial"/>
          <w:sz w:val="22"/>
          <w:szCs w:val="22"/>
        </w:rPr>
        <w:t xml:space="preserve"> Independente da sanção aplicada, a inexecução total ou parcial do contrato poderá ensejar, ainda, a rescisão contratual, nos termos previstos na Lei nº. 8.666/93, bem como a </w:t>
      </w:r>
      <w:r w:rsidRPr="0015378F">
        <w:rPr>
          <w:rFonts w:ascii="Arial" w:hAnsi="Arial" w:cs="Arial"/>
          <w:sz w:val="22"/>
          <w:szCs w:val="22"/>
        </w:rPr>
        <w:lastRenderedPageBreak/>
        <w:t>incidência das consequências legais cabíveis, inclusive indenização por perdas e danos eventualmente causados à CONTRATANTE.</w:t>
      </w:r>
    </w:p>
    <w:p w14:paraId="1FBEC8A0" w14:textId="77777777" w:rsidR="000F18ED" w:rsidRPr="0015378F" w:rsidRDefault="000F18ED" w:rsidP="0015378F">
      <w:pPr>
        <w:autoSpaceDE w:val="0"/>
        <w:autoSpaceDN w:val="0"/>
        <w:adjustRightInd w:val="0"/>
        <w:spacing w:after="240" w:line="360" w:lineRule="auto"/>
        <w:jc w:val="both"/>
        <w:rPr>
          <w:rFonts w:ascii="Arial" w:hAnsi="Arial" w:cs="Arial"/>
          <w:sz w:val="22"/>
          <w:szCs w:val="22"/>
        </w:rPr>
      </w:pPr>
      <w:r w:rsidRPr="0015378F">
        <w:rPr>
          <w:rFonts w:ascii="Arial" w:hAnsi="Arial" w:cs="Arial"/>
          <w:b/>
          <w:sz w:val="22"/>
          <w:szCs w:val="22"/>
        </w:rPr>
        <w:t>9.3</w:t>
      </w:r>
      <w:r w:rsidRPr="0015378F">
        <w:rPr>
          <w:rFonts w:ascii="Arial" w:hAnsi="Arial" w:cs="Arial"/>
          <w:sz w:val="22"/>
          <w:szCs w:val="22"/>
        </w:rPr>
        <w:t xml:space="preserve"> A aplicação de qualquer das penalidades previstas realizar-se-á em processo administrativo que assegurará o contraditório e a ampla defesa, observando-se o procedimento previsto na Lei nº 8.666, de 1993, e subsidiariamente na Lei nº 9.784, de 1999.</w:t>
      </w:r>
    </w:p>
    <w:p w14:paraId="6907B610" w14:textId="77777777" w:rsidR="000F18ED" w:rsidRPr="0015378F" w:rsidRDefault="000F18ED" w:rsidP="0015378F">
      <w:pPr>
        <w:spacing w:line="360" w:lineRule="auto"/>
        <w:jc w:val="both"/>
        <w:rPr>
          <w:rFonts w:ascii="Arial" w:hAnsi="Arial" w:cs="Arial"/>
          <w:b/>
          <w:sz w:val="22"/>
          <w:szCs w:val="22"/>
        </w:rPr>
      </w:pPr>
      <w:r w:rsidRPr="0015378F">
        <w:rPr>
          <w:rFonts w:ascii="Arial" w:hAnsi="Arial" w:cs="Arial"/>
          <w:b/>
          <w:sz w:val="22"/>
          <w:szCs w:val="22"/>
        </w:rPr>
        <w:t>10. VIGÊNCIA DO CONTRATO, PRAZO DE EXECUÇÃO:</w:t>
      </w:r>
    </w:p>
    <w:p w14:paraId="67E066F1" w14:textId="77777777" w:rsidR="000F18ED" w:rsidRPr="0015378F" w:rsidRDefault="000F18ED" w:rsidP="0015378F">
      <w:pPr>
        <w:spacing w:before="240" w:line="360" w:lineRule="auto"/>
        <w:jc w:val="both"/>
        <w:rPr>
          <w:rFonts w:ascii="Arial" w:hAnsi="Arial" w:cs="Arial"/>
          <w:sz w:val="22"/>
          <w:szCs w:val="22"/>
        </w:rPr>
      </w:pPr>
      <w:r w:rsidRPr="0015378F">
        <w:rPr>
          <w:rFonts w:ascii="Arial" w:hAnsi="Arial" w:cs="Arial"/>
          <w:b/>
          <w:sz w:val="22"/>
          <w:szCs w:val="22"/>
        </w:rPr>
        <w:t xml:space="preserve">10.1 PRAZO DE VIGÊNCIA DO CONTRATO: </w:t>
      </w:r>
      <w:r w:rsidRPr="007C078E">
        <w:rPr>
          <w:rFonts w:ascii="Arial" w:hAnsi="Arial" w:cs="Arial"/>
          <w:bCs/>
          <w:sz w:val="22"/>
          <w:szCs w:val="22"/>
        </w:rPr>
        <w:t>12 Meses</w:t>
      </w:r>
      <w:r w:rsidRPr="0015378F">
        <w:rPr>
          <w:rFonts w:ascii="Arial" w:hAnsi="Arial" w:cs="Arial"/>
          <w:sz w:val="22"/>
          <w:szCs w:val="22"/>
        </w:rPr>
        <w:t>.</w:t>
      </w:r>
    </w:p>
    <w:p w14:paraId="26DA114E" w14:textId="77777777" w:rsidR="000F18ED" w:rsidRPr="0015378F" w:rsidRDefault="000F18ED" w:rsidP="0015378F">
      <w:pPr>
        <w:spacing w:line="360" w:lineRule="auto"/>
        <w:jc w:val="both"/>
        <w:rPr>
          <w:rFonts w:ascii="Arial" w:hAnsi="Arial" w:cs="Arial"/>
          <w:sz w:val="22"/>
          <w:szCs w:val="22"/>
        </w:rPr>
      </w:pPr>
      <w:r w:rsidRPr="0015378F">
        <w:rPr>
          <w:rFonts w:ascii="Arial" w:hAnsi="Arial" w:cs="Arial"/>
          <w:b/>
          <w:sz w:val="22"/>
          <w:szCs w:val="22"/>
        </w:rPr>
        <w:t>10.2</w:t>
      </w:r>
      <w:r w:rsidRPr="0015378F">
        <w:rPr>
          <w:rFonts w:ascii="Arial" w:hAnsi="Arial" w:cs="Arial"/>
          <w:sz w:val="22"/>
          <w:szCs w:val="22"/>
        </w:rPr>
        <w:t xml:space="preserve"> A prorrogação do prazo contratual poderá ocorrer, a critério do Contratante, nos termos da Lei Federal nº 8.666/93.</w:t>
      </w:r>
    </w:p>
    <w:p w14:paraId="16D6AA71" w14:textId="77777777" w:rsidR="000F18ED" w:rsidRPr="0015378F" w:rsidRDefault="000F18ED" w:rsidP="0015378F">
      <w:pPr>
        <w:pStyle w:val="Corpodetexto33"/>
        <w:spacing w:line="360" w:lineRule="auto"/>
        <w:jc w:val="both"/>
        <w:rPr>
          <w:rFonts w:ascii="Arial" w:hAnsi="Arial" w:cs="Arial"/>
          <w:kern w:val="0"/>
          <w:sz w:val="22"/>
          <w:szCs w:val="22"/>
        </w:rPr>
      </w:pPr>
      <w:r w:rsidRPr="0015378F">
        <w:rPr>
          <w:rFonts w:ascii="Arial" w:hAnsi="Arial" w:cs="Arial"/>
          <w:b/>
          <w:kern w:val="0"/>
          <w:sz w:val="22"/>
          <w:szCs w:val="22"/>
        </w:rPr>
        <w:t xml:space="preserve">10.3 </w:t>
      </w:r>
      <w:r w:rsidRPr="0015378F">
        <w:rPr>
          <w:rFonts w:ascii="Arial" w:hAnsi="Arial" w:cs="Arial"/>
          <w:kern w:val="0"/>
          <w:sz w:val="22"/>
          <w:szCs w:val="22"/>
        </w:rPr>
        <w:t>O presente contrato poderá ser rescindido nos casos previstos no art. 78 da Lei 8.666/93, observado o disposto nos artigos 79 e 80 do mesmo diploma legal.</w:t>
      </w:r>
    </w:p>
    <w:p w14:paraId="44556101" w14:textId="77777777" w:rsidR="000F18ED" w:rsidRPr="0015378F" w:rsidRDefault="000F18ED" w:rsidP="0015378F">
      <w:pPr>
        <w:spacing w:line="360" w:lineRule="auto"/>
        <w:jc w:val="both"/>
        <w:rPr>
          <w:rFonts w:ascii="Arial" w:hAnsi="Arial" w:cs="Arial"/>
          <w:sz w:val="22"/>
          <w:szCs w:val="22"/>
        </w:rPr>
      </w:pPr>
      <w:r w:rsidRPr="0015378F">
        <w:rPr>
          <w:rFonts w:ascii="Arial" w:hAnsi="Arial" w:cs="Arial"/>
          <w:b/>
          <w:bCs/>
          <w:sz w:val="22"/>
          <w:szCs w:val="22"/>
        </w:rPr>
        <w:t>10.4</w:t>
      </w:r>
      <w:r w:rsidRPr="0015378F">
        <w:rPr>
          <w:rFonts w:ascii="Arial" w:hAnsi="Arial" w:cs="Arial"/>
          <w:sz w:val="22"/>
          <w:szCs w:val="22"/>
        </w:rPr>
        <w:t xml:space="preserve"> Em caso de interrupção no fornecimento dos serviços, a contratada deverá cientificar Secretaria Municipal de Saúde, por escrito, com antecedência mínima de 60 (sessenta) dias. </w:t>
      </w:r>
    </w:p>
    <w:p w14:paraId="1A7746CC" w14:textId="77777777" w:rsidR="000F18ED" w:rsidRPr="0015378F" w:rsidRDefault="000F18ED" w:rsidP="0015378F">
      <w:pPr>
        <w:spacing w:line="360" w:lineRule="auto"/>
        <w:jc w:val="both"/>
        <w:rPr>
          <w:rFonts w:ascii="Arial" w:hAnsi="Arial" w:cs="Arial"/>
          <w:sz w:val="22"/>
          <w:szCs w:val="22"/>
        </w:rPr>
      </w:pPr>
    </w:p>
    <w:p w14:paraId="6CE3B502" w14:textId="77777777" w:rsidR="000F18ED" w:rsidRPr="0015378F" w:rsidRDefault="000F18ED" w:rsidP="0015378F">
      <w:pPr>
        <w:jc w:val="both"/>
        <w:rPr>
          <w:rFonts w:ascii="Arial" w:hAnsi="Arial" w:cs="Arial"/>
          <w:b/>
          <w:sz w:val="22"/>
          <w:szCs w:val="22"/>
        </w:rPr>
      </w:pPr>
      <w:r w:rsidRPr="0015378F">
        <w:rPr>
          <w:rFonts w:ascii="Arial" w:hAnsi="Arial" w:cs="Arial"/>
          <w:b/>
          <w:sz w:val="22"/>
          <w:szCs w:val="22"/>
        </w:rPr>
        <w:t>11. DA DOTAÇÃO ORCAMENTÁRIA:</w:t>
      </w:r>
    </w:p>
    <w:p w14:paraId="76A3F0B4" w14:textId="77777777" w:rsidR="000F18ED" w:rsidRPr="0015378F" w:rsidRDefault="000F18ED" w:rsidP="0015378F">
      <w:pPr>
        <w:jc w:val="both"/>
        <w:rPr>
          <w:rFonts w:ascii="Arial" w:hAnsi="Arial" w:cs="Arial"/>
          <w:b/>
          <w:sz w:val="22"/>
          <w:szCs w:val="22"/>
        </w:rPr>
      </w:pPr>
    </w:p>
    <w:p w14:paraId="0A5627A6" w14:textId="77777777" w:rsidR="000F18ED" w:rsidRPr="0015378F" w:rsidRDefault="000F18ED" w:rsidP="0015378F">
      <w:pPr>
        <w:jc w:val="both"/>
        <w:rPr>
          <w:rFonts w:ascii="Arial" w:hAnsi="Arial" w:cs="Arial"/>
          <w:sz w:val="22"/>
          <w:szCs w:val="22"/>
        </w:rPr>
      </w:pPr>
      <w:r w:rsidRPr="0015378F">
        <w:rPr>
          <w:rFonts w:ascii="Arial" w:hAnsi="Arial" w:cs="Arial"/>
          <w:sz w:val="22"/>
          <w:szCs w:val="22"/>
        </w:rPr>
        <w:t>As dotações orçamentárias a serem utilizadas para custeio dessa despesa correspondem a:</w:t>
      </w:r>
    </w:p>
    <w:p w14:paraId="263BC154" w14:textId="77777777" w:rsidR="000F18ED" w:rsidRPr="0015378F" w:rsidRDefault="000F18ED" w:rsidP="0015378F">
      <w:pPr>
        <w:jc w:val="both"/>
        <w:rPr>
          <w:rFonts w:ascii="Arial" w:hAnsi="Arial" w:cs="Arial"/>
          <w:sz w:val="22"/>
          <w:szCs w:val="22"/>
        </w:rPr>
      </w:pPr>
    </w:p>
    <w:p w14:paraId="5D748BEE" w14:textId="77777777" w:rsidR="000F18ED" w:rsidRPr="0015378F" w:rsidRDefault="000F18ED" w:rsidP="0015378F">
      <w:pPr>
        <w:jc w:val="both"/>
        <w:rPr>
          <w:rFonts w:ascii="Arial" w:hAnsi="Arial" w:cs="Arial"/>
          <w:sz w:val="22"/>
          <w:szCs w:val="2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880"/>
        <w:gridCol w:w="791"/>
        <w:gridCol w:w="1440"/>
      </w:tblGrid>
      <w:tr w:rsidR="000F18ED" w:rsidRPr="0015378F" w14:paraId="344B56FB" w14:textId="77777777" w:rsidTr="0015378F">
        <w:trPr>
          <w:jc w:val="center"/>
        </w:trPr>
        <w:tc>
          <w:tcPr>
            <w:tcW w:w="5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291030" w14:textId="77777777" w:rsidR="000F18ED" w:rsidRPr="0015378F" w:rsidRDefault="000F18ED" w:rsidP="0015378F">
            <w:pPr>
              <w:jc w:val="both"/>
              <w:rPr>
                <w:rFonts w:ascii="Arial" w:hAnsi="Arial" w:cs="Arial"/>
                <w:sz w:val="22"/>
                <w:szCs w:val="22"/>
              </w:rPr>
            </w:pPr>
            <w:r w:rsidRPr="0015378F">
              <w:rPr>
                <w:rFonts w:ascii="Arial" w:hAnsi="Arial" w:cs="Arial"/>
                <w:b/>
                <w:bCs/>
                <w:color w:val="000000"/>
                <w:sz w:val="22"/>
                <w:szCs w:val="22"/>
              </w:rPr>
              <w:t>Dotação Orçamentária</w:t>
            </w:r>
          </w:p>
        </w:tc>
        <w:tc>
          <w:tcPr>
            <w:tcW w:w="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5EDC66" w14:textId="77777777" w:rsidR="000F18ED" w:rsidRPr="0015378F" w:rsidRDefault="000F18ED" w:rsidP="0015378F">
            <w:pPr>
              <w:jc w:val="both"/>
              <w:rPr>
                <w:rFonts w:ascii="Arial" w:hAnsi="Arial" w:cs="Arial"/>
                <w:sz w:val="22"/>
                <w:szCs w:val="22"/>
              </w:rPr>
            </w:pPr>
            <w:r w:rsidRPr="0015378F">
              <w:rPr>
                <w:rFonts w:ascii="Arial" w:hAnsi="Arial" w:cs="Arial"/>
                <w:b/>
                <w:bCs/>
                <w:color w:val="000000"/>
                <w:sz w:val="22"/>
                <w:szCs w:val="22"/>
              </w:rPr>
              <w:t>Ficha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2286" w14:textId="77777777" w:rsidR="000F18ED" w:rsidRPr="0015378F" w:rsidRDefault="000F18ED" w:rsidP="0015378F">
            <w:pPr>
              <w:jc w:val="both"/>
              <w:rPr>
                <w:rFonts w:ascii="Arial" w:hAnsi="Arial" w:cs="Arial"/>
                <w:sz w:val="22"/>
                <w:szCs w:val="22"/>
              </w:rPr>
            </w:pPr>
            <w:r w:rsidRPr="0015378F">
              <w:rPr>
                <w:rFonts w:ascii="Arial" w:hAnsi="Arial" w:cs="Arial"/>
                <w:b/>
                <w:bCs/>
                <w:color w:val="000000"/>
                <w:sz w:val="22"/>
                <w:szCs w:val="22"/>
              </w:rPr>
              <w:t>Fonte</w:t>
            </w:r>
          </w:p>
        </w:tc>
      </w:tr>
      <w:tr w:rsidR="000F18ED" w:rsidRPr="0015378F" w14:paraId="665A647E" w14:textId="77777777" w:rsidTr="0015378F">
        <w:trPr>
          <w:jc w:val="center"/>
        </w:trPr>
        <w:tc>
          <w:tcPr>
            <w:tcW w:w="5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4AF07" w14:textId="2D0906A7" w:rsidR="000F18ED" w:rsidRPr="0015378F" w:rsidRDefault="000F18ED" w:rsidP="0015378F">
            <w:pPr>
              <w:jc w:val="both"/>
              <w:rPr>
                <w:rFonts w:ascii="Arial" w:hAnsi="Arial" w:cs="Arial"/>
                <w:b/>
                <w:bCs/>
                <w:color w:val="000000"/>
                <w:sz w:val="22"/>
                <w:szCs w:val="22"/>
              </w:rPr>
            </w:pPr>
            <w:r w:rsidRPr="0015378F">
              <w:rPr>
                <w:rFonts w:ascii="Arial" w:hAnsi="Arial" w:cs="Arial"/>
                <w:b/>
                <w:bCs/>
                <w:color w:val="000000"/>
                <w:sz w:val="22"/>
                <w:szCs w:val="22"/>
              </w:rPr>
              <w:t>09.01.01.010.302.0011.2122.3.3.90.39.00</w:t>
            </w:r>
          </w:p>
        </w:tc>
        <w:tc>
          <w:tcPr>
            <w:tcW w:w="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B8332" w14:textId="62CCA133" w:rsidR="000F18ED" w:rsidRPr="0015378F" w:rsidRDefault="0015378F" w:rsidP="0015378F">
            <w:pPr>
              <w:jc w:val="both"/>
              <w:rPr>
                <w:rFonts w:ascii="Arial" w:hAnsi="Arial" w:cs="Arial"/>
                <w:b/>
                <w:bCs/>
                <w:color w:val="000000"/>
                <w:sz w:val="22"/>
                <w:szCs w:val="22"/>
              </w:rPr>
            </w:pPr>
            <w:r w:rsidRPr="0015378F">
              <w:rPr>
                <w:rFonts w:ascii="Arial" w:hAnsi="Arial" w:cs="Arial"/>
                <w:b/>
                <w:bCs/>
                <w:color w:val="000000"/>
                <w:sz w:val="22"/>
                <w:szCs w:val="22"/>
              </w:rPr>
              <w:t>860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50555" w14:textId="79C09D7B" w:rsidR="000F18ED" w:rsidRPr="0015378F" w:rsidRDefault="0015378F" w:rsidP="0015378F">
            <w:pPr>
              <w:jc w:val="both"/>
              <w:rPr>
                <w:rFonts w:ascii="Arial" w:hAnsi="Arial" w:cs="Arial"/>
                <w:b/>
                <w:bCs/>
                <w:color w:val="000000"/>
                <w:sz w:val="22"/>
                <w:szCs w:val="22"/>
              </w:rPr>
            </w:pPr>
            <w:r w:rsidRPr="0015378F">
              <w:rPr>
                <w:rFonts w:ascii="Arial" w:hAnsi="Arial" w:cs="Arial"/>
                <w:b/>
                <w:bCs/>
                <w:color w:val="000000"/>
                <w:sz w:val="22"/>
                <w:szCs w:val="22"/>
              </w:rPr>
              <w:t>1621000000</w:t>
            </w:r>
          </w:p>
        </w:tc>
      </w:tr>
    </w:tbl>
    <w:p w14:paraId="75B317A8" w14:textId="77777777" w:rsidR="000F18ED" w:rsidRDefault="000F18ED" w:rsidP="00BA410F">
      <w:pPr>
        <w:ind w:left="284"/>
        <w:jc w:val="both"/>
        <w:rPr>
          <w:rFonts w:ascii="Arial" w:eastAsiaTheme="minorHAnsi" w:hAnsi="Arial" w:cs="Arial"/>
          <w:sz w:val="22"/>
          <w:szCs w:val="22"/>
          <w:lang w:eastAsia="en-US"/>
        </w:rPr>
      </w:pPr>
    </w:p>
    <w:sectPr w:rsidR="000F18ED" w:rsidSect="000257A9">
      <w:headerReference w:type="default" r:id="rId12"/>
      <w:footerReference w:type="default" r:id="rId13"/>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B7E84" w14:textId="77777777" w:rsidR="003C1ABD" w:rsidRDefault="003C1ABD" w:rsidP="001F39C2">
      <w:r>
        <w:separator/>
      </w:r>
    </w:p>
  </w:endnote>
  <w:endnote w:type="continuationSeparator" w:id="0">
    <w:p w14:paraId="69AC43E4" w14:textId="77777777" w:rsidR="003C1ABD" w:rsidRDefault="003C1ABD"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3B4E3" w14:textId="77777777" w:rsidR="003C1ABD" w:rsidRDefault="003C1ABD" w:rsidP="001F39C2">
      <w:r>
        <w:separator/>
      </w:r>
    </w:p>
  </w:footnote>
  <w:footnote w:type="continuationSeparator" w:id="0">
    <w:p w14:paraId="6E966444" w14:textId="77777777" w:rsidR="003C1ABD" w:rsidRDefault="003C1ABD"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71BA"/>
    <w:multiLevelType w:val="hybridMultilevel"/>
    <w:tmpl w:val="924E32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F63064"/>
    <w:multiLevelType w:val="hybridMultilevel"/>
    <w:tmpl w:val="4E0484FC"/>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15:restartNumberingAfterBreak="0">
    <w:nsid w:val="1606083B"/>
    <w:multiLevelType w:val="multilevel"/>
    <w:tmpl w:val="F194683E"/>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3" w15:restartNumberingAfterBreak="0">
    <w:nsid w:val="18CD2B7A"/>
    <w:multiLevelType w:val="hybridMultilevel"/>
    <w:tmpl w:val="218C573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5001A1"/>
    <w:multiLevelType w:val="multilevel"/>
    <w:tmpl w:val="7418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83398"/>
    <w:multiLevelType w:val="hybridMultilevel"/>
    <w:tmpl w:val="0E24F5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DD367F1"/>
    <w:multiLevelType w:val="hybridMultilevel"/>
    <w:tmpl w:val="BD04D2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B74A05"/>
    <w:multiLevelType w:val="hybridMultilevel"/>
    <w:tmpl w:val="A7C26B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28F768D"/>
    <w:multiLevelType w:val="hybridMultilevel"/>
    <w:tmpl w:val="2836EC1A"/>
    <w:lvl w:ilvl="0" w:tplc="2A349608">
      <w:start w:val="1"/>
      <w:numFmt w:val="upperLetter"/>
      <w:lvlText w:val="%1)"/>
      <w:lvlJc w:val="left"/>
      <w:pPr>
        <w:tabs>
          <w:tab w:val="num" w:pos="644"/>
        </w:tabs>
        <w:ind w:left="644" w:hanging="360"/>
      </w:pPr>
    </w:lvl>
    <w:lvl w:ilvl="1" w:tplc="04160019">
      <w:start w:val="1"/>
      <w:numFmt w:val="decimal"/>
      <w:lvlText w:val="%2."/>
      <w:lvlJc w:val="left"/>
      <w:pPr>
        <w:tabs>
          <w:tab w:val="num" w:pos="1364"/>
        </w:tabs>
        <w:ind w:left="1364" w:hanging="360"/>
      </w:pPr>
    </w:lvl>
    <w:lvl w:ilvl="2" w:tplc="0416001B">
      <w:start w:val="1"/>
      <w:numFmt w:val="decimal"/>
      <w:lvlText w:val="%3."/>
      <w:lvlJc w:val="left"/>
      <w:pPr>
        <w:tabs>
          <w:tab w:val="num" w:pos="2084"/>
        </w:tabs>
        <w:ind w:left="2084" w:hanging="360"/>
      </w:pPr>
    </w:lvl>
    <w:lvl w:ilvl="3" w:tplc="0416000F">
      <w:start w:val="1"/>
      <w:numFmt w:val="decimal"/>
      <w:lvlText w:val="%4."/>
      <w:lvlJc w:val="left"/>
      <w:pPr>
        <w:tabs>
          <w:tab w:val="num" w:pos="2804"/>
        </w:tabs>
        <w:ind w:left="2804" w:hanging="360"/>
      </w:pPr>
    </w:lvl>
    <w:lvl w:ilvl="4" w:tplc="04160019">
      <w:start w:val="1"/>
      <w:numFmt w:val="decimal"/>
      <w:lvlText w:val="%5."/>
      <w:lvlJc w:val="left"/>
      <w:pPr>
        <w:tabs>
          <w:tab w:val="num" w:pos="3524"/>
        </w:tabs>
        <w:ind w:left="3524" w:hanging="360"/>
      </w:pPr>
    </w:lvl>
    <w:lvl w:ilvl="5" w:tplc="0416001B">
      <w:start w:val="1"/>
      <w:numFmt w:val="decimal"/>
      <w:lvlText w:val="%6."/>
      <w:lvlJc w:val="left"/>
      <w:pPr>
        <w:tabs>
          <w:tab w:val="num" w:pos="4244"/>
        </w:tabs>
        <w:ind w:left="4244" w:hanging="360"/>
      </w:pPr>
    </w:lvl>
    <w:lvl w:ilvl="6" w:tplc="0416000F">
      <w:start w:val="1"/>
      <w:numFmt w:val="decimal"/>
      <w:lvlText w:val="%7."/>
      <w:lvlJc w:val="left"/>
      <w:pPr>
        <w:tabs>
          <w:tab w:val="num" w:pos="4964"/>
        </w:tabs>
        <w:ind w:left="4964" w:hanging="360"/>
      </w:pPr>
    </w:lvl>
    <w:lvl w:ilvl="7" w:tplc="04160019">
      <w:start w:val="1"/>
      <w:numFmt w:val="decimal"/>
      <w:lvlText w:val="%8."/>
      <w:lvlJc w:val="left"/>
      <w:pPr>
        <w:tabs>
          <w:tab w:val="num" w:pos="5684"/>
        </w:tabs>
        <w:ind w:left="5684" w:hanging="360"/>
      </w:pPr>
    </w:lvl>
    <w:lvl w:ilvl="8" w:tplc="0416001B">
      <w:start w:val="1"/>
      <w:numFmt w:val="decimal"/>
      <w:lvlText w:val="%9."/>
      <w:lvlJc w:val="left"/>
      <w:pPr>
        <w:tabs>
          <w:tab w:val="num" w:pos="6404"/>
        </w:tabs>
        <w:ind w:left="6404" w:hanging="360"/>
      </w:pPr>
    </w:lvl>
  </w:abstractNum>
  <w:abstractNum w:abstractNumId="10" w15:restartNumberingAfterBreak="0">
    <w:nsid w:val="23C3291D"/>
    <w:multiLevelType w:val="hybridMultilevel"/>
    <w:tmpl w:val="1034E046"/>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3F1182B"/>
    <w:multiLevelType w:val="multilevel"/>
    <w:tmpl w:val="7CF66D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5847A83"/>
    <w:multiLevelType w:val="multilevel"/>
    <w:tmpl w:val="AD981036"/>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3" w15:restartNumberingAfterBreak="0">
    <w:nsid w:val="25E041F1"/>
    <w:multiLevelType w:val="multilevel"/>
    <w:tmpl w:val="FA423746"/>
    <w:lvl w:ilvl="0">
      <w:start w:val="3"/>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4" w15:restartNumberingAfterBreak="0">
    <w:nsid w:val="296C524C"/>
    <w:multiLevelType w:val="multilevel"/>
    <w:tmpl w:val="F6187986"/>
    <w:lvl w:ilvl="0">
      <w:start w:val="11"/>
      <w:numFmt w:val="decimal"/>
      <w:lvlText w:val="%1"/>
      <w:lvlJc w:val="left"/>
      <w:pPr>
        <w:ind w:left="420" w:hanging="420"/>
      </w:pPr>
      <w:rPr>
        <w:rFonts w:hint="default"/>
      </w:rPr>
    </w:lvl>
    <w:lvl w:ilvl="1">
      <w:start w:val="1"/>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5" w15:restartNumberingAfterBreak="0">
    <w:nsid w:val="2E6F1915"/>
    <w:multiLevelType w:val="multilevel"/>
    <w:tmpl w:val="C5863B0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0" w15:restartNumberingAfterBreak="0">
    <w:nsid w:val="36CF712C"/>
    <w:multiLevelType w:val="multilevel"/>
    <w:tmpl w:val="E7B0F0CE"/>
    <w:lvl w:ilvl="0">
      <w:start w:val="10"/>
      <w:numFmt w:val="decimal"/>
      <w:lvlText w:val="%1."/>
      <w:lvlJc w:val="left"/>
      <w:pPr>
        <w:ind w:left="435" w:hanging="435"/>
      </w:pPr>
    </w:lvl>
    <w:lvl w:ilvl="1">
      <w:start w:val="1"/>
      <w:numFmt w:val="decimal"/>
      <w:lvlText w:val="%1.%2."/>
      <w:lvlJc w:val="left"/>
      <w:pPr>
        <w:ind w:left="719" w:hanging="434"/>
      </w:pPr>
    </w:lvl>
    <w:lvl w:ilvl="2">
      <w:start w:val="1"/>
      <w:numFmt w:val="decimal"/>
      <w:lvlText w:val="%1.%2.%3."/>
      <w:lvlJc w:val="left"/>
      <w:pPr>
        <w:ind w:left="1288" w:hanging="719"/>
      </w:pPr>
      <w:rPr>
        <w:b w:val="0"/>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1"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2" w15:restartNumberingAfterBreak="0">
    <w:nsid w:val="3C750611"/>
    <w:multiLevelType w:val="multilevel"/>
    <w:tmpl w:val="B0762184"/>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3DB3491D"/>
    <w:multiLevelType w:val="hybridMultilevel"/>
    <w:tmpl w:val="56C897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44716A2"/>
    <w:multiLevelType w:val="multilevel"/>
    <w:tmpl w:val="033EDCCA"/>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25" w15:restartNumberingAfterBreak="0">
    <w:nsid w:val="4524387F"/>
    <w:multiLevelType w:val="multilevel"/>
    <w:tmpl w:val="6150D9C0"/>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C06A84"/>
    <w:multiLevelType w:val="hybridMultilevel"/>
    <w:tmpl w:val="0CAEEC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871497D"/>
    <w:multiLevelType w:val="hybridMultilevel"/>
    <w:tmpl w:val="2514CA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88E3A3D"/>
    <w:multiLevelType w:val="hybridMultilevel"/>
    <w:tmpl w:val="EB2693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AB00615"/>
    <w:multiLevelType w:val="multilevel"/>
    <w:tmpl w:val="2D9E5FEA"/>
    <w:lvl w:ilvl="0">
      <w:start w:val="4"/>
      <w:numFmt w:val="decimal"/>
      <w:lvlText w:val="%1."/>
      <w:lvlJc w:val="left"/>
      <w:pPr>
        <w:tabs>
          <w:tab w:val="num" w:pos="360"/>
        </w:tabs>
        <w:ind w:left="360" w:hanging="360"/>
      </w:pPr>
    </w:lvl>
    <w:lvl w:ilvl="1">
      <w:start w:val="1"/>
      <w:numFmt w:val="decimal"/>
      <w:lvlText w:val="%1.%2."/>
      <w:lvlJc w:val="left"/>
      <w:pPr>
        <w:tabs>
          <w:tab w:val="num" w:pos="1004"/>
        </w:tabs>
        <w:ind w:left="1004" w:hanging="720"/>
      </w:p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576"/>
        </w:tabs>
        <w:ind w:left="2576" w:hanging="144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4148"/>
        </w:tabs>
        <w:ind w:left="4148" w:hanging="2160"/>
      </w:pPr>
    </w:lvl>
    <w:lvl w:ilvl="8">
      <w:start w:val="1"/>
      <w:numFmt w:val="decimal"/>
      <w:lvlText w:val="%1.%2.%3.%4.%5.%6.%7.%8.%9."/>
      <w:lvlJc w:val="left"/>
      <w:pPr>
        <w:tabs>
          <w:tab w:val="num" w:pos="4432"/>
        </w:tabs>
        <w:ind w:left="4432" w:hanging="2160"/>
      </w:pPr>
    </w:lvl>
  </w:abstractNum>
  <w:abstractNum w:abstractNumId="30" w15:restartNumberingAfterBreak="0">
    <w:nsid w:val="5054637C"/>
    <w:multiLevelType w:val="hybridMultilevel"/>
    <w:tmpl w:val="93C2E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33" w15:restartNumberingAfterBreak="0">
    <w:nsid w:val="557068F7"/>
    <w:multiLevelType w:val="multilevel"/>
    <w:tmpl w:val="232A6CA6"/>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34" w15:restartNumberingAfterBreak="0">
    <w:nsid w:val="58045DE1"/>
    <w:multiLevelType w:val="hybridMultilevel"/>
    <w:tmpl w:val="9D4295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996088B"/>
    <w:multiLevelType w:val="hybridMultilevel"/>
    <w:tmpl w:val="E30CF0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AB63BC4"/>
    <w:multiLevelType w:val="multilevel"/>
    <w:tmpl w:val="17C422FA"/>
    <w:lvl w:ilvl="0">
      <w:start w:val="1"/>
      <w:numFmt w:val="decimal"/>
      <w:lvlText w:val="%1"/>
      <w:lvlJc w:val="left"/>
      <w:pPr>
        <w:ind w:left="390" w:hanging="390"/>
      </w:pPr>
      <w:rPr>
        <w:rFonts w:cs="Times New Roman"/>
        <w:color w:val="auto"/>
      </w:rPr>
    </w:lvl>
    <w:lvl w:ilvl="1">
      <w:start w:val="1"/>
      <w:numFmt w:val="decimal"/>
      <w:lvlText w:val="%1.%2"/>
      <w:lvlJc w:val="left"/>
      <w:pPr>
        <w:ind w:left="390" w:hanging="390"/>
      </w:pPr>
      <w:rPr>
        <w:rFonts w:cs="Times New Roman"/>
        <w:color w:val="auto"/>
      </w:rPr>
    </w:lvl>
    <w:lvl w:ilvl="2">
      <w:start w:val="1"/>
      <w:numFmt w:val="decimal"/>
      <w:lvlText w:val="%1.%2.%3"/>
      <w:lvlJc w:val="left"/>
      <w:pPr>
        <w:ind w:left="720" w:hanging="720"/>
      </w:pPr>
      <w:rPr>
        <w:rFonts w:cs="Times New Roman"/>
        <w:color w:val="auto"/>
      </w:rPr>
    </w:lvl>
    <w:lvl w:ilvl="3">
      <w:start w:val="1"/>
      <w:numFmt w:val="decimal"/>
      <w:lvlText w:val="%1.%2.%3.%4"/>
      <w:lvlJc w:val="left"/>
      <w:pPr>
        <w:ind w:left="1080" w:hanging="108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440" w:hanging="1440"/>
      </w:pPr>
      <w:rPr>
        <w:rFonts w:cs="Times New Roman"/>
        <w:color w:val="auto"/>
      </w:rPr>
    </w:lvl>
    <w:lvl w:ilvl="6">
      <w:start w:val="1"/>
      <w:numFmt w:val="decimal"/>
      <w:lvlText w:val="%1.%2.%3.%4.%5.%6.%7"/>
      <w:lvlJc w:val="left"/>
      <w:pPr>
        <w:ind w:left="1440" w:hanging="1440"/>
      </w:pPr>
      <w:rPr>
        <w:rFonts w:cs="Times New Roman"/>
        <w:color w:val="auto"/>
      </w:rPr>
    </w:lvl>
    <w:lvl w:ilvl="7">
      <w:start w:val="1"/>
      <w:numFmt w:val="decimal"/>
      <w:lvlText w:val="%1.%2.%3.%4.%5.%6.%7.%8"/>
      <w:lvlJc w:val="left"/>
      <w:pPr>
        <w:ind w:left="1800" w:hanging="1800"/>
      </w:pPr>
      <w:rPr>
        <w:rFonts w:cs="Times New Roman"/>
        <w:color w:val="auto"/>
      </w:rPr>
    </w:lvl>
    <w:lvl w:ilvl="8">
      <w:start w:val="1"/>
      <w:numFmt w:val="decimal"/>
      <w:lvlText w:val="%1.%2.%3.%4.%5.%6.%7.%8.%9"/>
      <w:lvlJc w:val="left"/>
      <w:pPr>
        <w:ind w:left="1800" w:hanging="1800"/>
      </w:pPr>
      <w:rPr>
        <w:rFonts w:cs="Times New Roman"/>
        <w:color w:val="auto"/>
      </w:rPr>
    </w:lvl>
  </w:abstractNum>
  <w:abstractNum w:abstractNumId="37" w15:restartNumberingAfterBreak="0">
    <w:nsid w:val="64014BC9"/>
    <w:multiLevelType w:val="hybridMultilevel"/>
    <w:tmpl w:val="5476A4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15:restartNumberingAfterBreak="0">
    <w:nsid w:val="7AB00022"/>
    <w:multiLevelType w:val="hybridMultilevel"/>
    <w:tmpl w:val="9DB6D5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BB06DDC"/>
    <w:multiLevelType w:val="multilevel"/>
    <w:tmpl w:val="C1B8679E"/>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num w:numId="1" w16cid:durableId="8927407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31"/>
  </w:num>
  <w:num w:numId="7" w16cid:durableId="1981689688">
    <w:abstractNumId w:val="7"/>
  </w:num>
  <w:num w:numId="8" w16cid:durableId="807862884">
    <w:abstractNumId w:val="32"/>
  </w:num>
  <w:num w:numId="9" w16cid:durableId="619650768">
    <w:abstractNumId w:val="17"/>
  </w:num>
  <w:num w:numId="10" w16cid:durableId="128670339">
    <w:abstractNumId w:val="21"/>
  </w:num>
  <w:num w:numId="11" w16cid:durableId="817310003">
    <w:abstractNumId w:val="0"/>
  </w:num>
  <w:num w:numId="12" w16cid:durableId="1732147843">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2969722">
    <w:abstractNumId w:val="2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2506393">
    <w:abstractNumId w:val="15"/>
  </w:num>
  <w:num w:numId="15" w16cid:durableId="372967044">
    <w:abstractNumId w:val="25"/>
  </w:num>
  <w:num w:numId="16" w16cid:durableId="714281829">
    <w:abstractNumId w:val="2"/>
  </w:num>
  <w:num w:numId="17" w16cid:durableId="1025406704">
    <w:abstractNumId w:val="33"/>
  </w:num>
  <w:num w:numId="18" w16cid:durableId="580529522">
    <w:abstractNumId w:val="24"/>
  </w:num>
  <w:num w:numId="19" w16cid:durableId="619337643">
    <w:abstractNumId w:val="12"/>
  </w:num>
  <w:num w:numId="20" w16cid:durableId="10373603">
    <w:abstractNumId w:val="13"/>
  </w:num>
  <w:num w:numId="21" w16cid:durableId="1100416147">
    <w:abstractNumId w:val="42"/>
  </w:num>
  <w:num w:numId="22" w16cid:durableId="849566524">
    <w:abstractNumId w:val="20"/>
  </w:num>
  <w:num w:numId="23" w16cid:durableId="3522638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21496057">
    <w:abstractNumId w:val="6"/>
  </w:num>
  <w:num w:numId="25" w16cid:durableId="1159267538">
    <w:abstractNumId w:val="10"/>
  </w:num>
  <w:num w:numId="26" w16cid:durableId="292828228">
    <w:abstractNumId w:val="28"/>
  </w:num>
  <w:num w:numId="27" w16cid:durableId="1079667673">
    <w:abstractNumId w:val="5"/>
  </w:num>
  <w:num w:numId="28" w16cid:durableId="997610097">
    <w:abstractNumId w:val="27"/>
  </w:num>
  <w:num w:numId="29" w16cid:durableId="2121488496">
    <w:abstractNumId w:val="23"/>
  </w:num>
  <w:num w:numId="30" w16cid:durableId="383139475">
    <w:abstractNumId w:val="1"/>
  </w:num>
  <w:num w:numId="31" w16cid:durableId="1251234212">
    <w:abstractNumId w:val="30"/>
  </w:num>
  <w:num w:numId="32" w16cid:durableId="1152720303">
    <w:abstractNumId w:val="4"/>
  </w:num>
  <w:num w:numId="33" w16cid:durableId="187109310">
    <w:abstractNumId w:val="35"/>
  </w:num>
  <w:num w:numId="34" w16cid:durableId="639383735">
    <w:abstractNumId w:val="41"/>
  </w:num>
  <w:num w:numId="35" w16cid:durableId="100809684">
    <w:abstractNumId w:val="26"/>
  </w:num>
  <w:num w:numId="36" w16cid:durableId="45880385">
    <w:abstractNumId w:val="8"/>
  </w:num>
  <w:num w:numId="37" w16cid:durableId="656038287">
    <w:abstractNumId w:val="16"/>
  </w:num>
  <w:num w:numId="38" w16cid:durableId="2073041813">
    <w:abstractNumId w:val="19"/>
  </w:num>
  <w:num w:numId="39" w16cid:durableId="1301228815">
    <w:abstractNumId w:val="18"/>
  </w:num>
  <w:num w:numId="40" w16cid:durableId="339629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25422992">
    <w:abstractNumId w:val="38"/>
  </w:num>
  <w:num w:numId="42" w16cid:durableId="722362442">
    <w:abstractNumId w:val="40"/>
  </w:num>
  <w:num w:numId="43" w16cid:durableId="958754941">
    <w:abstractNumId w:val="11"/>
  </w:num>
  <w:num w:numId="44" w16cid:durableId="5062890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61350384">
    <w:abstractNumId w:val="34"/>
  </w:num>
  <w:num w:numId="46" w16cid:durableId="1392315143">
    <w:abstractNumId w:val="37"/>
  </w:num>
  <w:num w:numId="47" w16cid:durableId="224607604">
    <w:abstractNumId w:val="29"/>
  </w:num>
  <w:num w:numId="48" w16cid:durableId="1177236498">
    <w:abstractNumId w:val="14"/>
  </w:num>
  <w:num w:numId="49" w16cid:durableId="142325608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4A3D"/>
    <w:rsid w:val="000362B7"/>
    <w:rsid w:val="00036BD1"/>
    <w:rsid w:val="00040126"/>
    <w:rsid w:val="00045617"/>
    <w:rsid w:val="000605E4"/>
    <w:rsid w:val="00061958"/>
    <w:rsid w:val="00065F34"/>
    <w:rsid w:val="00076B0E"/>
    <w:rsid w:val="00080B3A"/>
    <w:rsid w:val="0009069B"/>
    <w:rsid w:val="0009695F"/>
    <w:rsid w:val="000A31F3"/>
    <w:rsid w:val="000A5602"/>
    <w:rsid w:val="000A6D46"/>
    <w:rsid w:val="000B0FBA"/>
    <w:rsid w:val="000B573F"/>
    <w:rsid w:val="000B5D4D"/>
    <w:rsid w:val="000B66AB"/>
    <w:rsid w:val="000C639C"/>
    <w:rsid w:val="000E250A"/>
    <w:rsid w:val="000E58DC"/>
    <w:rsid w:val="000E641A"/>
    <w:rsid w:val="000F18ED"/>
    <w:rsid w:val="000F76E2"/>
    <w:rsid w:val="0010016A"/>
    <w:rsid w:val="001073BA"/>
    <w:rsid w:val="0012147D"/>
    <w:rsid w:val="00124974"/>
    <w:rsid w:val="00131C11"/>
    <w:rsid w:val="00133818"/>
    <w:rsid w:val="00133F3B"/>
    <w:rsid w:val="00152DC5"/>
    <w:rsid w:val="0015378F"/>
    <w:rsid w:val="00161DBE"/>
    <w:rsid w:val="0016368C"/>
    <w:rsid w:val="001702A1"/>
    <w:rsid w:val="00191469"/>
    <w:rsid w:val="001A600C"/>
    <w:rsid w:val="001B08CA"/>
    <w:rsid w:val="001B1FA9"/>
    <w:rsid w:val="001C1BDD"/>
    <w:rsid w:val="001D1B91"/>
    <w:rsid w:val="001E3740"/>
    <w:rsid w:val="001F381A"/>
    <w:rsid w:val="001F39C2"/>
    <w:rsid w:val="001F5148"/>
    <w:rsid w:val="001F72F3"/>
    <w:rsid w:val="002008A0"/>
    <w:rsid w:val="00205223"/>
    <w:rsid w:val="0021344D"/>
    <w:rsid w:val="00221D78"/>
    <w:rsid w:val="00225C4C"/>
    <w:rsid w:val="00232DA6"/>
    <w:rsid w:val="002406AB"/>
    <w:rsid w:val="00240DC4"/>
    <w:rsid w:val="00245191"/>
    <w:rsid w:val="002551ED"/>
    <w:rsid w:val="0025593E"/>
    <w:rsid w:val="002625AD"/>
    <w:rsid w:val="00270DFE"/>
    <w:rsid w:val="00281213"/>
    <w:rsid w:val="00281DA4"/>
    <w:rsid w:val="00294B18"/>
    <w:rsid w:val="002B0134"/>
    <w:rsid w:val="002B77B6"/>
    <w:rsid w:val="002C51D2"/>
    <w:rsid w:val="002D0F28"/>
    <w:rsid w:val="002D3D72"/>
    <w:rsid w:val="002D6550"/>
    <w:rsid w:val="002E7416"/>
    <w:rsid w:val="002F2007"/>
    <w:rsid w:val="003000ED"/>
    <w:rsid w:val="00304864"/>
    <w:rsid w:val="003058CF"/>
    <w:rsid w:val="00315B0F"/>
    <w:rsid w:val="00317E12"/>
    <w:rsid w:val="00322573"/>
    <w:rsid w:val="00322752"/>
    <w:rsid w:val="00322E15"/>
    <w:rsid w:val="00323392"/>
    <w:rsid w:val="0032462A"/>
    <w:rsid w:val="00335C07"/>
    <w:rsid w:val="00336AD4"/>
    <w:rsid w:val="003445BC"/>
    <w:rsid w:val="003529DF"/>
    <w:rsid w:val="00361236"/>
    <w:rsid w:val="00364393"/>
    <w:rsid w:val="00366A37"/>
    <w:rsid w:val="00366F74"/>
    <w:rsid w:val="00372346"/>
    <w:rsid w:val="00391729"/>
    <w:rsid w:val="00396095"/>
    <w:rsid w:val="0039772B"/>
    <w:rsid w:val="003B2332"/>
    <w:rsid w:val="003B6351"/>
    <w:rsid w:val="003C1ABD"/>
    <w:rsid w:val="003D08AC"/>
    <w:rsid w:val="003D2247"/>
    <w:rsid w:val="003D2C33"/>
    <w:rsid w:val="003E76A4"/>
    <w:rsid w:val="003F3454"/>
    <w:rsid w:val="003F6D10"/>
    <w:rsid w:val="003F7D6E"/>
    <w:rsid w:val="0040322E"/>
    <w:rsid w:val="00406603"/>
    <w:rsid w:val="00406C8B"/>
    <w:rsid w:val="004109AB"/>
    <w:rsid w:val="00412D02"/>
    <w:rsid w:val="0041791F"/>
    <w:rsid w:val="00424764"/>
    <w:rsid w:val="00425B54"/>
    <w:rsid w:val="00426D83"/>
    <w:rsid w:val="0043135D"/>
    <w:rsid w:val="00444A75"/>
    <w:rsid w:val="00457402"/>
    <w:rsid w:val="004613F4"/>
    <w:rsid w:val="00461DDC"/>
    <w:rsid w:val="004636BC"/>
    <w:rsid w:val="00470A0A"/>
    <w:rsid w:val="00477CDB"/>
    <w:rsid w:val="004853E0"/>
    <w:rsid w:val="00490159"/>
    <w:rsid w:val="0049279E"/>
    <w:rsid w:val="004930E4"/>
    <w:rsid w:val="00493680"/>
    <w:rsid w:val="004960AD"/>
    <w:rsid w:val="004A0DB9"/>
    <w:rsid w:val="004A29E2"/>
    <w:rsid w:val="004B265B"/>
    <w:rsid w:val="004B372E"/>
    <w:rsid w:val="004C0B2B"/>
    <w:rsid w:val="004C14D5"/>
    <w:rsid w:val="004C63B3"/>
    <w:rsid w:val="004D2CC7"/>
    <w:rsid w:val="004D48A2"/>
    <w:rsid w:val="004E16CD"/>
    <w:rsid w:val="004E3F08"/>
    <w:rsid w:val="004E3FF6"/>
    <w:rsid w:val="004E4160"/>
    <w:rsid w:val="004F4994"/>
    <w:rsid w:val="004F5929"/>
    <w:rsid w:val="004F6242"/>
    <w:rsid w:val="00506688"/>
    <w:rsid w:val="0050706D"/>
    <w:rsid w:val="00507E0D"/>
    <w:rsid w:val="00510440"/>
    <w:rsid w:val="00510D5D"/>
    <w:rsid w:val="0051382B"/>
    <w:rsid w:val="0051519C"/>
    <w:rsid w:val="00524024"/>
    <w:rsid w:val="005246FB"/>
    <w:rsid w:val="005501C8"/>
    <w:rsid w:val="0056012B"/>
    <w:rsid w:val="00560B18"/>
    <w:rsid w:val="005615E3"/>
    <w:rsid w:val="0056474B"/>
    <w:rsid w:val="00566C93"/>
    <w:rsid w:val="00570422"/>
    <w:rsid w:val="00570441"/>
    <w:rsid w:val="00576CBE"/>
    <w:rsid w:val="005812B7"/>
    <w:rsid w:val="00587AF8"/>
    <w:rsid w:val="005972F2"/>
    <w:rsid w:val="005A0602"/>
    <w:rsid w:val="005A0778"/>
    <w:rsid w:val="005A3B13"/>
    <w:rsid w:val="005B003F"/>
    <w:rsid w:val="005B1030"/>
    <w:rsid w:val="005B1919"/>
    <w:rsid w:val="005B3716"/>
    <w:rsid w:val="005C1448"/>
    <w:rsid w:val="005C2BEF"/>
    <w:rsid w:val="005C49DA"/>
    <w:rsid w:val="005D3F05"/>
    <w:rsid w:val="005D514C"/>
    <w:rsid w:val="005E7086"/>
    <w:rsid w:val="005F15AD"/>
    <w:rsid w:val="005F69C0"/>
    <w:rsid w:val="006010C7"/>
    <w:rsid w:val="00611F64"/>
    <w:rsid w:val="00626173"/>
    <w:rsid w:val="006302ED"/>
    <w:rsid w:val="00633936"/>
    <w:rsid w:val="00634EFB"/>
    <w:rsid w:val="006402C2"/>
    <w:rsid w:val="00652C93"/>
    <w:rsid w:val="006554ED"/>
    <w:rsid w:val="00660FED"/>
    <w:rsid w:val="006638E7"/>
    <w:rsid w:val="006658B0"/>
    <w:rsid w:val="006679EB"/>
    <w:rsid w:val="0067388F"/>
    <w:rsid w:val="00676069"/>
    <w:rsid w:val="006845A7"/>
    <w:rsid w:val="00687572"/>
    <w:rsid w:val="006919D7"/>
    <w:rsid w:val="00697138"/>
    <w:rsid w:val="0069767B"/>
    <w:rsid w:val="006B23C6"/>
    <w:rsid w:val="006B41F8"/>
    <w:rsid w:val="006C077D"/>
    <w:rsid w:val="006C309E"/>
    <w:rsid w:val="006C3C35"/>
    <w:rsid w:val="006C43DC"/>
    <w:rsid w:val="006C6443"/>
    <w:rsid w:val="006C6974"/>
    <w:rsid w:val="006C6C06"/>
    <w:rsid w:val="006E0212"/>
    <w:rsid w:val="006E32DC"/>
    <w:rsid w:val="006E7258"/>
    <w:rsid w:val="0070220F"/>
    <w:rsid w:val="007039BB"/>
    <w:rsid w:val="0070423E"/>
    <w:rsid w:val="0070447D"/>
    <w:rsid w:val="0070512E"/>
    <w:rsid w:val="0071238E"/>
    <w:rsid w:val="00713ED2"/>
    <w:rsid w:val="007247AD"/>
    <w:rsid w:val="00735B3A"/>
    <w:rsid w:val="00736DD3"/>
    <w:rsid w:val="00741190"/>
    <w:rsid w:val="00750544"/>
    <w:rsid w:val="007530F4"/>
    <w:rsid w:val="00761C68"/>
    <w:rsid w:val="00772FCC"/>
    <w:rsid w:val="00782366"/>
    <w:rsid w:val="007860D0"/>
    <w:rsid w:val="0078792D"/>
    <w:rsid w:val="007A699D"/>
    <w:rsid w:val="007A74F7"/>
    <w:rsid w:val="007A7562"/>
    <w:rsid w:val="007B40D4"/>
    <w:rsid w:val="007B6B22"/>
    <w:rsid w:val="007B7610"/>
    <w:rsid w:val="007C078E"/>
    <w:rsid w:val="007C1359"/>
    <w:rsid w:val="007C4932"/>
    <w:rsid w:val="007C746D"/>
    <w:rsid w:val="007C7FC3"/>
    <w:rsid w:val="007D00E2"/>
    <w:rsid w:val="007E6432"/>
    <w:rsid w:val="00800A2B"/>
    <w:rsid w:val="008058EB"/>
    <w:rsid w:val="0080786E"/>
    <w:rsid w:val="00810761"/>
    <w:rsid w:val="00817268"/>
    <w:rsid w:val="00822C96"/>
    <w:rsid w:val="008248A5"/>
    <w:rsid w:val="00832B40"/>
    <w:rsid w:val="00842496"/>
    <w:rsid w:val="008500D8"/>
    <w:rsid w:val="008528EC"/>
    <w:rsid w:val="00854711"/>
    <w:rsid w:val="008607DC"/>
    <w:rsid w:val="00860E02"/>
    <w:rsid w:val="00862B33"/>
    <w:rsid w:val="00863787"/>
    <w:rsid w:val="008657B4"/>
    <w:rsid w:val="00871B6F"/>
    <w:rsid w:val="0087241E"/>
    <w:rsid w:val="00884D52"/>
    <w:rsid w:val="00887564"/>
    <w:rsid w:val="008878EB"/>
    <w:rsid w:val="0089026E"/>
    <w:rsid w:val="00896E16"/>
    <w:rsid w:val="008A1888"/>
    <w:rsid w:val="008B03A6"/>
    <w:rsid w:val="008B6331"/>
    <w:rsid w:val="008C0B70"/>
    <w:rsid w:val="008C17FF"/>
    <w:rsid w:val="008C3869"/>
    <w:rsid w:val="008D2C82"/>
    <w:rsid w:val="008E030A"/>
    <w:rsid w:val="008E39B4"/>
    <w:rsid w:val="008E75C6"/>
    <w:rsid w:val="008F1F14"/>
    <w:rsid w:val="00903F89"/>
    <w:rsid w:val="009054B3"/>
    <w:rsid w:val="0091165A"/>
    <w:rsid w:val="00915A8F"/>
    <w:rsid w:val="00921914"/>
    <w:rsid w:val="00922EF4"/>
    <w:rsid w:val="00931482"/>
    <w:rsid w:val="00944DAC"/>
    <w:rsid w:val="009535F5"/>
    <w:rsid w:val="00953F4E"/>
    <w:rsid w:val="0096040F"/>
    <w:rsid w:val="009648D1"/>
    <w:rsid w:val="00965B64"/>
    <w:rsid w:val="00970AFC"/>
    <w:rsid w:val="009727E8"/>
    <w:rsid w:val="0097537F"/>
    <w:rsid w:val="009757A2"/>
    <w:rsid w:val="00982C93"/>
    <w:rsid w:val="00992B72"/>
    <w:rsid w:val="00996E8A"/>
    <w:rsid w:val="00996F5A"/>
    <w:rsid w:val="009A285C"/>
    <w:rsid w:val="009B1762"/>
    <w:rsid w:val="009B4FC6"/>
    <w:rsid w:val="009B60F9"/>
    <w:rsid w:val="009C0A11"/>
    <w:rsid w:val="009D28F4"/>
    <w:rsid w:val="009D31DE"/>
    <w:rsid w:val="009D57CD"/>
    <w:rsid w:val="009D6644"/>
    <w:rsid w:val="009E3476"/>
    <w:rsid w:val="009E5597"/>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513CE"/>
    <w:rsid w:val="00A52C63"/>
    <w:rsid w:val="00A53B16"/>
    <w:rsid w:val="00A56C8A"/>
    <w:rsid w:val="00A626CB"/>
    <w:rsid w:val="00A63B2E"/>
    <w:rsid w:val="00A660D5"/>
    <w:rsid w:val="00A71DE1"/>
    <w:rsid w:val="00A76158"/>
    <w:rsid w:val="00A76EDF"/>
    <w:rsid w:val="00A86D6B"/>
    <w:rsid w:val="00A9039E"/>
    <w:rsid w:val="00A948F4"/>
    <w:rsid w:val="00A954E8"/>
    <w:rsid w:val="00A9671E"/>
    <w:rsid w:val="00AA5863"/>
    <w:rsid w:val="00AB05A7"/>
    <w:rsid w:val="00AB298A"/>
    <w:rsid w:val="00AB6D4A"/>
    <w:rsid w:val="00AD096D"/>
    <w:rsid w:val="00AD4A5D"/>
    <w:rsid w:val="00AE1A3A"/>
    <w:rsid w:val="00AE60CD"/>
    <w:rsid w:val="00AF1BA8"/>
    <w:rsid w:val="00B0456B"/>
    <w:rsid w:val="00B05D74"/>
    <w:rsid w:val="00B1450A"/>
    <w:rsid w:val="00B1495E"/>
    <w:rsid w:val="00B167DF"/>
    <w:rsid w:val="00B1788B"/>
    <w:rsid w:val="00B45E1C"/>
    <w:rsid w:val="00B477BA"/>
    <w:rsid w:val="00B67594"/>
    <w:rsid w:val="00B72795"/>
    <w:rsid w:val="00B74184"/>
    <w:rsid w:val="00B80DEB"/>
    <w:rsid w:val="00B80E4C"/>
    <w:rsid w:val="00B848D1"/>
    <w:rsid w:val="00B86C74"/>
    <w:rsid w:val="00BA410F"/>
    <w:rsid w:val="00BB781B"/>
    <w:rsid w:val="00BB7D0F"/>
    <w:rsid w:val="00BC1199"/>
    <w:rsid w:val="00BC388B"/>
    <w:rsid w:val="00BC3E39"/>
    <w:rsid w:val="00BC4D0C"/>
    <w:rsid w:val="00BC62FF"/>
    <w:rsid w:val="00BC781B"/>
    <w:rsid w:val="00BD045C"/>
    <w:rsid w:val="00BD70AB"/>
    <w:rsid w:val="00BE3624"/>
    <w:rsid w:val="00BE5E17"/>
    <w:rsid w:val="00BE6049"/>
    <w:rsid w:val="00BE6879"/>
    <w:rsid w:val="00BF4933"/>
    <w:rsid w:val="00BF6535"/>
    <w:rsid w:val="00C032B4"/>
    <w:rsid w:val="00C12CAB"/>
    <w:rsid w:val="00C1303F"/>
    <w:rsid w:val="00C159B7"/>
    <w:rsid w:val="00C234AF"/>
    <w:rsid w:val="00C24455"/>
    <w:rsid w:val="00C256E7"/>
    <w:rsid w:val="00C37D19"/>
    <w:rsid w:val="00C42BD8"/>
    <w:rsid w:val="00C53891"/>
    <w:rsid w:val="00C727CD"/>
    <w:rsid w:val="00C8084D"/>
    <w:rsid w:val="00C85CEC"/>
    <w:rsid w:val="00C863BF"/>
    <w:rsid w:val="00C86ADE"/>
    <w:rsid w:val="00C86B35"/>
    <w:rsid w:val="00C87FFB"/>
    <w:rsid w:val="00C90BF1"/>
    <w:rsid w:val="00C91DB6"/>
    <w:rsid w:val="00CA07D3"/>
    <w:rsid w:val="00CA553C"/>
    <w:rsid w:val="00CA624F"/>
    <w:rsid w:val="00CC143E"/>
    <w:rsid w:val="00CC25C1"/>
    <w:rsid w:val="00CC2F3F"/>
    <w:rsid w:val="00CD034A"/>
    <w:rsid w:val="00CE14BD"/>
    <w:rsid w:val="00CE1501"/>
    <w:rsid w:val="00CE3A0F"/>
    <w:rsid w:val="00CE4DAA"/>
    <w:rsid w:val="00D035D5"/>
    <w:rsid w:val="00D12B57"/>
    <w:rsid w:val="00D2008E"/>
    <w:rsid w:val="00D26BEE"/>
    <w:rsid w:val="00D40E70"/>
    <w:rsid w:val="00D414A0"/>
    <w:rsid w:val="00D46FDA"/>
    <w:rsid w:val="00D61003"/>
    <w:rsid w:val="00D645C1"/>
    <w:rsid w:val="00D73C56"/>
    <w:rsid w:val="00D75CBC"/>
    <w:rsid w:val="00D7702A"/>
    <w:rsid w:val="00D850FE"/>
    <w:rsid w:val="00D86DCF"/>
    <w:rsid w:val="00D950FD"/>
    <w:rsid w:val="00DA4E56"/>
    <w:rsid w:val="00DB21BB"/>
    <w:rsid w:val="00DB3549"/>
    <w:rsid w:val="00DB509B"/>
    <w:rsid w:val="00DB79CD"/>
    <w:rsid w:val="00DC0370"/>
    <w:rsid w:val="00DC1C5B"/>
    <w:rsid w:val="00DD4267"/>
    <w:rsid w:val="00DE367D"/>
    <w:rsid w:val="00DE6907"/>
    <w:rsid w:val="00DE77EE"/>
    <w:rsid w:val="00DF2484"/>
    <w:rsid w:val="00E02589"/>
    <w:rsid w:val="00E02887"/>
    <w:rsid w:val="00E042E9"/>
    <w:rsid w:val="00E05D05"/>
    <w:rsid w:val="00E07827"/>
    <w:rsid w:val="00E1191B"/>
    <w:rsid w:val="00E1472A"/>
    <w:rsid w:val="00E17B0E"/>
    <w:rsid w:val="00E21B68"/>
    <w:rsid w:val="00E2788F"/>
    <w:rsid w:val="00E32123"/>
    <w:rsid w:val="00E322DF"/>
    <w:rsid w:val="00E333C6"/>
    <w:rsid w:val="00E51C66"/>
    <w:rsid w:val="00E52F81"/>
    <w:rsid w:val="00E55224"/>
    <w:rsid w:val="00E56C22"/>
    <w:rsid w:val="00E577D7"/>
    <w:rsid w:val="00E622D5"/>
    <w:rsid w:val="00E70418"/>
    <w:rsid w:val="00E7074A"/>
    <w:rsid w:val="00E7692E"/>
    <w:rsid w:val="00E834DE"/>
    <w:rsid w:val="00E95A3E"/>
    <w:rsid w:val="00E9725E"/>
    <w:rsid w:val="00E97C76"/>
    <w:rsid w:val="00EA1B7F"/>
    <w:rsid w:val="00EA5714"/>
    <w:rsid w:val="00EB3296"/>
    <w:rsid w:val="00EB3311"/>
    <w:rsid w:val="00EB40AC"/>
    <w:rsid w:val="00EB676E"/>
    <w:rsid w:val="00EB688B"/>
    <w:rsid w:val="00EC3D98"/>
    <w:rsid w:val="00EC4EAF"/>
    <w:rsid w:val="00ED284F"/>
    <w:rsid w:val="00ED338F"/>
    <w:rsid w:val="00ED59BB"/>
    <w:rsid w:val="00EF14D1"/>
    <w:rsid w:val="00EF38CD"/>
    <w:rsid w:val="00F040AA"/>
    <w:rsid w:val="00F0458B"/>
    <w:rsid w:val="00F06839"/>
    <w:rsid w:val="00F214AA"/>
    <w:rsid w:val="00F31729"/>
    <w:rsid w:val="00F63154"/>
    <w:rsid w:val="00F6659C"/>
    <w:rsid w:val="00F746CD"/>
    <w:rsid w:val="00F82FD2"/>
    <w:rsid w:val="00FA1F96"/>
    <w:rsid w:val="00FA206E"/>
    <w:rsid w:val="00FA2B7A"/>
    <w:rsid w:val="00FA3FC3"/>
    <w:rsid w:val="00FA744D"/>
    <w:rsid w:val="00FB56D1"/>
    <w:rsid w:val="00FC3F62"/>
    <w:rsid w:val="00FC4EF3"/>
    <w:rsid w:val="00FC7A99"/>
    <w:rsid w:val="00FD2823"/>
    <w:rsid w:val="00FD5E51"/>
    <w:rsid w:val="00FE0F55"/>
    <w:rsid w:val="00FE58E7"/>
    <w:rsid w:val="00FF5A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4F4994"/>
    <w:pPr>
      <w:keepNext/>
      <w:widowControl w:val="0"/>
      <w:jc w:val="both"/>
      <w:outlineLvl w:val="0"/>
    </w:pPr>
    <w:rPr>
      <w:sz w:val="24"/>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F4994"/>
    <w:rPr>
      <w:sz w:val="24"/>
    </w:rPr>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encabezado Char,Cabeçalho superior Char"/>
    <w:basedOn w:val="Fontepargpadro"/>
    <w:link w:val="Cabealho"/>
    <w:uiPriority w:val="99"/>
    <w:locked/>
    <w:rsid w:val="00C863BF"/>
    <w:rPr>
      <w:lang w:eastAsia="pt-BR" w:bidi="ar-SA"/>
    </w:rPr>
  </w:style>
  <w:style w:type="paragraph" w:styleId="Cabealho">
    <w:name w:val="header"/>
    <w:aliases w:val="Char,encabezado,Cabeçalho superio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uiPriority w:val="1"/>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paragraph" w:customStyle="1" w:styleId="dou-paragraph">
    <w:name w:val="dou-paragraph"/>
    <w:basedOn w:val="Normal"/>
    <w:rsid w:val="000F18E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br.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31</Pages>
  <Words>11075</Words>
  <Characters>59805</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3</cp:revision>
  <cp:lastPrinted>2023-03-24T20:43:00Z</cp:lastPrinted>
  <dcterms:created xsi:type="dcterms:W3CDTF">2023-04-17T01:14:00Z</dcterms:created>
  <dcterms:modified xsi:type="dcterms:W3CDTF">2023-04-18T17:05:00Z</dcterms:modified>
</cp:coreProperties>
</file>