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53D21C7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EE0405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346B73F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8374CE">
        <w:rPr>
          <w:rFonts w:ascii="Arial" w:hAnsi="Arial"/>
          <w:b/>
          <w:sz w:val="24"/>
          <w:szCs w:val="24"/>
        </w:rPr>
        <w:t>6</w:t>
      </w:r>
      <w:r w:rsidR="00EE0405">
        <w:rPr>
          <w:rFonts w:ascii="Arial" w:hAnsi="Arial"/>
          <w:b/>
          <w:sz w:val="24"/>
          <w:szCs w:val="24"/>
        </w:rPr>
        <w:t>5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B0DD26A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EE0405">
        <w:rPr>
          <w:rFonts w:ascii="Arial" w:hAnsi="Arial" w:cs="Arial"/>
          <w:sz w:val="22"/>
          <w:szCs w:val="22"/>
        </w:rPr>
        <w:t>11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73874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EE0405">
        <w:rPr>
          <w:rFonts w:ascii="Arial" w:hAnsi="Arial" w:cs="Arial"/>
          <w:sz w:val="22"/>
          <w:szCs w:val="22"/>
        </w:rPr>
        <w:t>50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8374CE">
        <w:rPr>
          <w:rFonts w:ascii="Arial" w:hAnsi="Arial" w:cs="Arial"/>
          <w:sz w:val="22"/>
          <w:szCs w:val="22"/>
        </w:rPr>
        <w:t>6</w:t>
      </w:r>
      <w:r w:rsidR="00EE0405">
        <w:rPr>
          <w:rFonts w:ascii="Arial" w:hAnsi="Arial" w:cs="Arial"/>
          <w:sz w:val="22"/>
          <w:szCs w:val="22"/>
        </w:rPr>
        <w:t>5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3D4FFE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EE0405">
        <w:rPr>
          <w:rFonts w:ascii="Arial" w:hAnsi="Arial" w:cs="Arial"/>
          <w:bCs/>
          <w:color w:val="000000"/>
          <w:sz w:val="22"/>
          <w:szCs w:val="22"/>
        </w:rPr>
        <w:t>de materiais para manutenção do abrigo de cães de rua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762E47">
        <w:rPr>
          <w:rFonts w:ascii="Arial" w:hAnsi="Arial" w:cs="Arial"/>
          <w:sz w:val="22"/>
          <w:szCs w:val="22"/>
        </w:rPr>
        <w:t>30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894834">
        <w:rPr>
          <w:rFonts w:ascii="Arial" w:hAnsi="Arial" w:cs="Arial"/>
          <w:sz w:val="22"/>
          <w:szCs w:val="22"/>
        </w:rPr>
        <w:t>setembr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67E05CEF" w14:textId="77777777" w:rsidR="00EE0405" w:rsidRDefault="00EE0405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5533" w14:textId="77777777" w:rsidR="009A628A" w:rsidRDefault="009A628A">
      <w:r>
        <w:separator/>
      </w:r>
    </w:p>
  </w:endnote>
  <w:endnote w:type="continuationSeparator" w:id="0">
    <w:p w14:paraId="75E05C38" w14:textId="77777777" w:rsidR="009A628A" w:rsidRDefault="009A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F7C3" w14:textId="77777777" w:rsidR="009A628A" w:rsidRDefault="009A628A">
      <w:r>
        <w:separator/>
      </w:r>
    </w:p>
  </w:footnote>
  <w:footnote w:type="continuationSeparator" w:id="0">
    <w:p w14:paraId="5D8BC363" w14:textId="77777777" w:rsidR="009A628A" w:rsidRDefault="009A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141E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1D28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D4FFE"/>
    <w:rsid w:val="003E0E72"/>
    <w:rsid w:val="003E0EDC"/>
    <w:rsid w:val="003F6DF2"/>
    <w:rsid w:val="004056ED"/>
    <w:rsid w:val="0041673B"/>
    <w:rsid w:val="004179BF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807AA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0486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424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B6FBA"/>
    <w:rsid w:val="006C08A2"/>
    <w:rsid w:val="006C2B8E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2E47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19AA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2BE2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433E7"/>
    <w:rsid w:val="00952767"/>
    <w:rsid w:val="00954045"/>
    <w:rsid w:val="00955265"/>
    <w:rsid w:val="00956229"/>
    <w:rsid w:val="00972547"/>
    <w:rsid w:val="00973566"/>
    <w:rsid w:val="00975C76"/>
    <w:rsid w:val="00980C3B"/>
    <w:rsid w:val="00981073"/>
    <w:rsid w:val="00991CE2"/>
    <w:rsid w:val="0099395A"/>
    <w:rsid w:val="009A09AC"/>
    <w:rsid w:val="009A628A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874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C31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405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EAB"/>
    <w:rsid w:val="00FA7E16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832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2024-04-23T14:30:00Z</cp:lastPrinted>
  <dcterms:created xsi:type="dcterms:W3CDTF">2024-09-27T18:26:00Z</dcterms:created>
  <dcterms:modified xsi:type="dcterms:W3CDTF">2024-09-30T16:35:00Z</dcterms:modified>
</cp:coreProperties>
</file>