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E9196AA"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F914AF">
        <w:rPr>
          <w:rFonts w:ascii="Arial" w:eastAsia="Arial" w:hAnsi="Arial" w:cs="Arial"/>
          <w:b/>
          <w:bCs/>
          <w:sz w:val="22"/>
          <w:szCs w:val="22"/>
        </w:rPr>
        <w:t>202</w:t>
      </w:r>
      <w:r w:rsidRPr="00117D0D">
        <w:rPr>
          <w:rFonts w:ascii="Arial" w:eastAsia="Arial" w:hAnsi="Arial" w:cs="Arial"/>
          <w:b/>
          <w:bCs/>
          <w:sz w:val="22"/>
          <w:szCs w:val="22"/>
        </w:rPr>
        <w:t xml:space="preserve">/2024 </w:t>
      </w:r>
    </w:p>
    <w:p w14:paraId="1511A0A3" w14:textId="74FD641D"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F914AF">
        <w:rPr>
          <w:rFonts w:ascii="Arial" w:eastAsia="Arial" w:hAnsi="Arial" w:cs="Arial"/>
          <w:b/>
          <w:bCs/>
          <w:sz w:val="22"/>
          <w:szCs w:val="22"/>
        </w:rPr>
        <w:t>95</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608D40A"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1692B">
        <w:rPr>
          <w:rFonts w:ascii="Arial" w:hAnsi="Arial" w:cs="Arial"/>
          <w:b/>
          <w:sz w:val="22"/>
          <w:szCs w:val="22"/>
        </w:rPr>
        <w:t>2</w:t>
      </w:r>
      <w:r w:rsidR="00F914AF">
        <w:rPr>
          <w:rFonts w:ascii="Arial" w:hAnsi="Arial" w:cs="Arial"/>
          <w:b/>
          <w:sz w:val="22"/>
          <w:szCs w:val="22"/>
        </w:rPr>
        <w:t>0</w:t>
      </w:r>
      <w:r w:rsidRPr="00965B64">
        <w:rPr>
          <w:rFonts w:ascii="Arial" w:hAnsi="Arial" w:cs="Arial"/>
          <w:b/>
          <w:sz w:val="22"/>
          <w:szCs w:val="22"/>
        </w:rPr>
        <w:t>/</w:t>
      </w:r>
      <w:r w:rsidR="00391B42">
        <w:rPr>
          <w:rFonts w:ascii="Arial" w:hAnsi="Arial" w:cs="Arial"/>
          <w:b/>
          <w:sz w:val="22"/>
          <w:szCs w:val="22"/>
        </w:rPr>
        <w:t>1</w:t>
      </w:r>
      <w:r w:rsidR="00F914AF">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13D2721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A1692B">
        <w:rPr>
          <w:rFonts w:ascii="Arial" w:hAnsi="Arial" w:cs="Arial"/>
          <w:bCs/>
          <w:color w:val="000000"/>
          <w:sz w:val="22"/>
          <w:szCs w:val="22"/>
        </w:rPr>
        <w:t>C</w:t>
      </w:r>
      <w:r w:rsidR="00A1692B" w:rsidRPr="00B71A4F">
        <w:rPr>
          <w:rFonts w:ascii="Arial" w:hAnsi="Arial" w:cs="Arial"/>
          <w:bCs/>
          <w:color w:val="000000"/>
          <w:sz w:val="22"/>
          <w:szCs w:val="22"/>
        </w:rPr>
        <w:t xml:space="preserve">ontratação de empresa especializada </w:t>
      </w:r>
      <w:r w:rsidR="00A1692B">
        <w:rPr>
          <w:rFonts w:ascii="Arial" w:hAnsi="Arial" w:cs="Arial"/>
          <w:bCs/>
          <w:color w:val="000000"/>
          <w:sz w:val="22"/>
          <w:szCs w:val="22"/>
        </w:rPr>
        <w:t>na</w:t>
      </w:r>
      <w:r w:rsidR="00A1692B" w:rsidRPr="00B71A4F">
        <w:rPr>
          <w:rFonts w:ascii="Arial" w:hAnsi="Arial" w:cs="Arial"/>
          <w:bCs/>
          <w:color w:val="000000"/>
          <w:sz w:val="22"/>
          <w:szCs w:val="22"/>
        </w:rPr>
        <w:t xml:space="preserve"> prestação de serviço móvel pessoal, que possua outorga da agência nacional de telecomunicações (</w:t>
      </w:r>
      <w:r w:rsidR="00A1692B">
        <w:rPr>
          <w:rFonts w:ascii="Arial" w:hAnsi="Arial" w:cs="Arial"/>
          <w:bCs/>
          <w:color w:val="000000"/>
          <w:sz w:val="22"/>
          <w:szCs w:val="22"/>
        </w:rPr>
        <w:t>anatel</w:t>
      </w:r>
      <w:r w:rsidR="00A1692B" w:rsidRPr="00B71A4F">
        <w:rPr>
          <w:rFonts w:ascii="Arial" w:hAnsi="Arial" w:cs="Arial"/>
          <w:bCs/>
          <w:color w:val="000000"/>
          <w:sz w:val="22"/>
          <w:szCs w:val="22"/>
        </w:rPr>
        <w:t>), com acessos para comunicação de voz e de dados, com tecnologia 5G e nas regiões não abrangidas 4G e 3G, via rede móvel disponível nacionalmente, com tecnologia digital e com habilitação e fornecimento de aparelhos telefônicos celulares, em regime de comodato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w:t>
      </w:r>
      <w:r w:rsidRPr="003D600F">
        <w:rPr>
          <w:rFonts w:ascii="Arial" w:eastAsia="Arial" w:hAnsi="Arial" w:cs="Arial"/>
          <w:sz w:val="22"/>
          <w:szCs w:val="22"/>
        </w:rPr>
        <w:lastRenderedPageBreak/>
        <w:t xml:space="preserve">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w:t>
      </w:r>
      <w:r w:rsidRPr="003D600F">
        <w:rPr>
          <w:rFonts w:ascii="Arial" w:eastAsia="Arial" w:hAnsi="Arial" w:cs="Arial"/>
          <w:sz w:val="22"/>
          <w:szCs w:val="22"/>
        </w:rPr>
        <w:lastRenderedPageBreak/>
        <w:t>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lastRenderedPageBreak/>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303A475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740E3F">
        <w:rPr>
          <w:rFonts w:ascii="Arial" w:eastAsia="Arial" w:hAnsi="Arial" w:cs="Arial"/>
          <w:sz w:val="22"/>
          <w:szCs w:val="22"/>
        </w:rPr>
        <w:t>1</w:t>
      </w:r>
      <w:r w:rsidR="00A95B55" w:rsidRPr="003D600F">
        <w:rPr>
          <w:rFonts w:ascii="Arial" w:eastAsia="Arial" w:hAnsi="Arial" w:cs="Arial"/>
          <w:sz w:val="22"/>
          <w:szCs w:val="22"/>
        </w:rPr>
        <w:t>,</w:t>
      </w:r>
      <w:r w:rsidR="0047300A">
        <w:rPr>
          <w:rFonts w:ascii="Arial" w:eastAsia="Arial" w:hAnsi="Arial" w:cs="Arial"/>
          <w:sz w:val="22"/>
          <w:szCs w:val="22"/>
        </w:rPr>
        <w:t>0</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47300A">
        <w:rPr>
          <w:rFonts w:ascii="Arial" w:eastAsia="Arial" w:hAnsi="Arial" w:cs="Arial"/>
          <w:sz w:val="22"/>
          <w:szCs w:val="22"/>
        </w:rPr>
        <w:t>um</w:t>
      </w:r>
      <w:r w:rsidR="003A0CB7">
        <w:rPr>
          <w:rFonts w:ascii="Arial" w:eastAsia="Arial" w:hAnsi="Arial" w:cs="Arial"/>
          <w:sz w:val="22"/>
          <w:szCs w:val="22"/>
        </w:rPr>
        <w:t xml:space="preserve"> </w:t>
      </w:r>
      <w:r w:rsidR="0047300A">
        <w:rPr>
          <w:rFonts w:ascii="Arial" w:eastAsia="Arial" w:hAnsi="Arial" w:cs="Arial"/>
          <w:sz w:val="22"/>
          <w:szCs w:val="22"/>
        </w:rPr>
        <w:t>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w:t>
      </w:r>
      <w:r w:rsidRPr="003D600F">
        <w:rPr>
          <w:rFonts w:ascii="Arial" w:eastAsia="Arial" w:hAnsi="Arial" w:cs="Arial"/>
          <w:sz w:val="22"/>
          <w:szCs w:val="22"/>
        </w:rPr>
        <w:lastRenderedPageBreak/>
        <w:t>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lastRenderedPageBreak/>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010B3E73" w14:textId="77777777" w:rsidR="003F3D89" w:rsidRDefault="003F3D89" w:rsidP="00EC4998">
      <w:pPr>
        <w:rPr>
          <w:rFonts w:ascii="Arial" w:eastAsia="Arial" w:hAnsi="Arial" w:cs="Arial"/>
          <w:sz w:val="22"/>
          <w:szCs w:val="22"/>
        </w:rPr>
      </w:pPr>
    </w:p>
    <w:p w14:paraId="4931F775" w14:textId="77777777" w:rsidR="003F3D89" w:rsidRDefault="003F3D89" w:rsidP="00EC4998">
      <w:pPr>
        <w:rPr>
          <w:rFonts w:ascii="Arial" w:eastAsia="Arial" w:hAnsi="Arial" w:cs="Arial"/>
          <w:sz w:val="22"/>
          <w:szCs w:val="22"/>
        </w:rPr>
      </w:pPr>
    </w:p>
    <w:p w14:paraId="1A55B0FD" w14:textId="77777777" w:rsidR="003F3D89" w:rsidRPr="003D600F" w:rsidRDefault="003F3D89" w:rsidP="00EC4998">
      <w:pPr>
        <w:rPr>
          <w:rFonts w:ascii="Arial" w:eastAsia="Arial" w:hAnsi="Arial" w:cs="Arial"/>
          <w:sz w:val="22"/>
          <w:szCs w:val="22"/>
        </w:rPr>
      </w:pP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3BA6850C"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3F3D89">
        <w:rPr>
          <w:rFonts w:ascii="Arial" w:eastAsia="Arial" w:hAnsi="Arial" w:cs="Arial"/>
          <w:sz w:val="22"/>
          <w:szCs w:val="22"/>
        </w:rPr>
        <w:t>intermédio d</w:t>
      </w:r>
      <w:r w:rsidR="00DF6CF2" w:rsidRPr="003F3D89">
        <w:rPr>
          <w:rFonts w:ascii="Arial" w:eastAsia="Arial" w:hAnsi="Arial" w:cs="Arial"/>
          <w:sz w:val="22"/>
          <w:szCs w:val="22"/>
        </w:rPr>
        <w:t>o</w:t>
      </w:r>
      <w:r w:rsidR="00E51842" w:rsidRPr="003F3D89">
        <w:rPr>
          <w:rFonts w:ascii="Arial" w:eastAsia="Arial" w:hAnsi="Arial" w:cs="Arial"/>
          <w:sz w:val="22"/>
          <w:szCs w:val="22"/>
        </w:rPr>
        <w:t xml:space="preserve"> </w:t>
      </w:r>
      <w:r w:rsidR="00432702" w:rsidRPr="003F3D89">
        <w:rPr>
          <w:rFonts w:ascii="Arial" w:hAnsi="Arial" w:cs="Arial"/>
          <w:sz w:val="22"/>
          <w:szCs w:val="22"/>
          <w:lang w:eastAsia="ar-SA"/>
        </w:rPr>
        <w:t xml:space="preserve">Sr. </w:t>
      </w:r>
      <w:r w:rsidR="003F3D89" w:rsidRPr="003F3D89">
        <w:rPr>
          <w:rFonts w:ascii="Arial" w:hAnsi="Arial" w:cs="Arial"/>
          <w:color w:val="000000" w:themeColor="text1"/>
          <w:sz w:val="22"/>
          <w:szCs w:val="22"/>
          <w:lang w:eastAsia="ar-SA"/>
        </w:rPr>
        <w:t>Tiago de Oliveira Batista</w:t>
      </w:r>
      <w:r w:rsidR="003F3D89">
        <w:rPr>
          <w:rFonts w:ascii="Arial" w:hAnsi="Arial" w:cs="Arial"/>
          <w:color w:val="000000" w:themeColor="text1"/>
          <w:sz w:val="22"/>
          <w:szCs w:val="22"/>
          <w:lang w:eastAsia="ar-SA"/>
        </w:rPr>
        <w:t xml:space="preserve">, </w:t>
      </w:r>
      <w:r w:rsidR="003F3D89" w:rsidRPr="003F3D89">
        <w:rPr>
          <w:rFonts w:ascii="Arial" w:hAnsi="Arial" w:cs="Arial"/>
          <w:color w:val="000000" w:themeColor="text1"/>
          <w:sz w:val="22"/>
          <w:szCs w:val="22"/>
          <w:lang w:eastAsia="ar-SA"/>
        </w:rPr>
        <w:t>inscrito no CPF: 111.929.656-04</w:t>
      </w:r>
      <w:r w:rsidRPr="003F3D89">
        <w:rPr>
          <w:rFonts w:ascii="Arial" w:eastAsia="Arial" w:hAnsi="Arial" w:cs="Arial"/>
          <w:sz w:val="22"/>
          <w:szCs w:val="22"/>
        </w:rPr>
        <w:t>, que</w:t>
      </w:r>
      <w:r w:rsidRPr="003D600F">
        <w:rPr>
          <w:rFonts w:ascii="Arial" w:eastAsia="Arial" w:hAnsi="Arial" w:cs="Arial"/>
          <w:sz w:val="22"/>
          <w:szCs w:val="22"/>
        </w:rPr>
        <w:t xml:space="preserv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lastRenderedPageBreak/>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w:t>
      </w:r>
      <w:r w:rsidRPr="003D600F">
        <w:rPr>
          <w:rFonts w:ascii="Arial" w:eastAsia="Arial" w:hAnsi="Arial" w:cs="Arial"/>
          <w:sz w:val="22"/>
          <w:szCs w:val="22"/>
        </w:rPr>
        <w:lastRenderedPageBreak/>
        <w:t>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8FC3B12"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F914AF">
        <w:rPr>
          <w:rFonts w:ascii="Arial" w:hAnsi="Arial" w:cs="Arial"/>
          <w:sz w:val="22"/>
          <w:szCs w:val="22"/>
        </w:rPr>
        <w:t>06</w:t>
      </w:r>
      <w:r w:rsidRPr="003D600F">
        <w:rPr>
          <w:rFonts w:ascii="Arial" w:hAnsi="Arial" w:cs="Arial"/>
          <w:sz w:val="22"/>
          <w:szCs w:val="22"/>
        </w:rPr>
        <w:t xml:space="preserve"> de </w:t>
      </w:r>
      <w:r w:rsidR="00F914AF">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36F9C">
        <w:rPr>
          <w:rFonts w:ascii="Arial" w:hAnsi="Arial" w:cs="Arial"/>
          <w:b/>
          <w:bCs/>
          <w:sz w:val="22"/>
          <w:szCs w:val="22"/>
        </w:rPr>
        <w:t>TERMO DE REFERÊNCIA</w:t>
      </w:r>
      <w:r>
        <w:rPr>
          <w:rFonts w:ascii="Arial" w:hAnsi="Arial" w:cs="Arial"/>
          <w:b/>
          <w:bCs/>
          <w:sz w:val="22"/>
          <w:szCs w:val="22"/>
        </w:rPr>
        <w:tab/>
      </w:r>
      <w:r w:rsidR="00DF6CF2">
        <w:rPr>
          <w:rFonts w:ascii="Arial" w:hAnsi="Arial" w:cs="Arial"/>
          <w:b/>
          <w:bCs/>
          <w:sz w:val="22"/>
          <w:szCs w:val="22"/>
        </w:rPr>
        <w:tab/>
      </w:r>
    </w:p>
    <w:p w14:paraId="782AE161" w14:textId="77777777" w:rsidR="003F3D89" w:rsidRDefault="003F3D89" w:rsidP="003B2225">
      <w:pPr>
        <w:rPr>
          <w:rFonts w:ascii="Arial" w:hAnsi="Arial" w:cs="Arial"/>
          <w:sz w:val="22"/>
          <w:szCs w:val="22"/>
        </w:rPr>
      </w:pPr>
    </w:p>
    <w:p w14:paraId="42FD025B" w14:textId="77777777" w:rsidR="00CC28AE" w:rsidRPr="00CC28AE" w:rsidRDefault="00CC28AE" w:rsidP="00CC28AE">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CC28AE">
        <w:rPr>
          <w:rFonts w:ascii="Arial" w:hAnsi="Arial" w:cs="Arial"/>
          <w:b/>
          <w:color w:val="000000" w:themeColor="text1"/>
          <w:sz w:val="22"/>
          <w:szCs w:val="22"/>
        </w:rPr>
        <w:t>OBJETO</w:t>
      </w:r>
    </w:p>
    <w:p w14:paraId="43F2203E" w14:textId="77777777" w:rsidR="00CC28AE" w:rsidRPr="00CC28AE" w:rsidRDefault="00CC28AE" w:rsidP="00CC28AE">
      <w:pPr>
        <w:pStyle w:val="PargrafodaLista"/>
        <w:widowControl w:val="0"/>
        <w:numPr>
          <w:ilvl w:val="1"/>
          <w:numId w:val="7"/>
        </w:numPr>
        <w:suppressAutoHyphens/>
        <w:spacing w:line="360" w:lineRule="auto"/>
        <w:ind w:left="709" w:hanging="578"/>
        <w:rPr>
          <w:rFonts w:ascii="Arial" w:hAnsi="Arial" w:cs="Arial"/>
          <w:bCs/>
          <w:sz w:val="22"/>
          <w:szCs w:val="22"/>
        </w:rPr>
      </w:pPr>
      <w:r w:rsidRPr="00CC28AE">
        <w:rPr>
          <w:rFonts w:ascii="Arial" w:hAnsi="Arial" w:cs="Arial"/>
          <w:sz w:val="22"/>
          <w:szCs w:val="22"/>
        </w:rPr>
        <w:t xml:space="preserve">O Presente Termo de Referência tem como objetivo a </w:t>
      </w:r>
      <w:r w:rsidRPr="00CC28AE">
        <w:rPr>
          <w:rFonts w:ascii="Arial" w:hAnsi="Arial" w:cs="Arial"/>
          <w:bCs/>
          <w:sz w:val="22"/>
          <w:szCs w:val="22"/>
        </w:rPr>
        <w:t xml:space="preserve">CONTRATAÇÃO DE EMPRESA ESPECIALIZADA PARA PRESTAÇÃO DE SERVIÇO MÓVEL PESSOAL – SMP, QUE POSSUA OUTORGA DA AGÊNCIA NACIONAL DE TELECOMUNICAÇÕES (ANATEL), com acessos para comunicação de voz e de dados, com tecnologia 5G e nas regiões não abrangidas 4G e 3G, via rede móvel disponível nacionalmente, com tecnologia digital e com habilitação e fornecimento de aparelhos telefônicos celulares, em regime de comodato. </w:t>
      </w:r>
    </w:p>
    <w:p w14:paraId="3ACBCB8E" w14:textId="77777777" w:rsidR="00CC28AE" w:rsidRPr="00CC28AE" w:rsidRDefault="00CC28AE" w:rsidP="00CC28AE">
      <w:pPr>
        <w:pStyle w:val="PargrafodaLista"/>
        <w:widowControl w:val="0"/>
        <w:suppressAutoHyphens/>
        <w:ind w:left="709"/>
        <w:rPr>
          <w:rFonts w:ascii="Arial" w:hAnsi="Arial" w:cs="Arial"/>
          <w:sz w:val="22"/>
          <w:szCs w:val="22"/>
        </w:rPr>
      </w:pPr>
    </w:p>
    <w:p w14:paraId="374CE90B" w14:textId="77777777" w:rsidR="00CC28AE" w:rsidRPr="00CC28AE" w:rsidRDefault="00CC28AE" w:rsidP="00CC28AE">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CC28AE">
        <w:rPr>
          <w:rFonts w:ascii="Arial" w:hAnsi="Arial" w:cs="Arial"/>
          <w:b/>
          <w:color w:val="000000" w:themeColor="text1"/>
          <w:sz w:val="22"/>
          <w:szCs w:val="22"/>
        </w:rPr>
        <w:t>JUSTIFICATIVA</w:t>
      </w:r>
    </w:p>
    <w:p w14:paraId="1ED5CCE2" w14:textId="77777777" w:rsidR="00CC28AE" w:rsidRPr="00CC28AE" w:rsidRDefault="00CC28AE" w:rsidP="00CC28AE">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CC28AE">
        <w:rPr>
          <w:rFonts w:ascii="Arial" w:hAnsi="Arial" w:cs="Arial"/>
          <w:sz w:val="22"/>
          <w:szCs w:val="22"/>
        </w:rPr>
        <w:t>Considerando a necessidade de prover um serviço de comunicação eficiente e de alta disponibilidade para atender às demandas institucionais, justifica-se a contratação de uma empresa especializada para a prestação de Serviço Móvel Pessoal (SMP) que possua outorga da Agência Nacional de Telecomunicações (ANATEL). A contratação busca viabilizar a comunicação de voz e dados com a mais alta qualidade, utilizando a tecnologia de rede móvel 5G nas áreas onde está cobertura está disponível, e assegurando conectividade 4G e 3G em regiões ainda não atendidas pelo 5G, permitindo ampla cobertura nacional e facilitando a mobilidade e a agilidade nas comunicações.</w:t>
      </w:r>
    </w:p>
    <w:p w14:paraId="0B21CD0D" w14:textId="77777777" w:rsidR="00CC28AE" w:rsidRPr="00CC28AE" w:rsidRDefault="00CC28AE" w:rsidP="00CC28AE">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CC28AE">
        <w:rPr>
          <w:rFonts w:ascii="Arial" w:hAnsi="Arial" w:cs="Arial"/>
          <w:sz w:val="22"/>
          <w:szCs w:val="22"/>
        </w:rPr>
        <w:t>Essa iniciativa tem por objetivo oferecer suporte aos setores que demandam comunicação ágil e ininterrupta, mantendo a conectividade necessária para operações em campo, interações institucionais e a integração com outras unidades organizacionais. Estima-se inicialmente a necessidade de 150(cento e cinquenta) linhas móveis, com portabilidade dos números atuais para evitar transtornos operacionais. O contrato deve abranger:</w:t>
      </w:r>
    </w:p>
    <w:p w14:paraId="2AC4221F" w14:textId="77777777" w:rsidR="00CC28AE" w:rsidRPr="00CC28AE" w:rsidRDefault="00CC28AE" w:rsidP="00CC28AE">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CC28AE">
        <w:rPr>
          <w:rFonts w:ascii="Arial" w:hAnsi="Arial" w:cs="Arial"/>
          <w:sz w:val="22"/>
          <w:szCs w:val="22"/>
        </w:rPr>
        <w:t>Comunicação sem restrição para qualquer operadora, seja para números fixos ou móveis em todo o território nacional, garantindo flexibilidade e redução de custos com tarifas adicionais.</w:t>
      </w:r>
    </w:p>
    <w:p w14:paraId="415DD428" w14:textId="77777777" w:rsidR="00CC28AE" w:rsidRPr="00CC28AE" w:rsidRDefault="00CC28AE" w:rsidP="00CC28AE">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CC28AE">
        <w:rPr>
          <w:rFonts w:ascii="Arial" w:hAnsi="Arial" w:cs="Arial"/>
          <w:sz w:val="22"/>
          <w:szCs w:val="22"/>
        </w:rPr>
        <w:t>Considerando as necessidades atuais de consumo de dados, especialmente para acesso remoto a sistemas, comunicação por e-mail e outras ferramentas de trabalho, cada linha será contemplada com um plano de dados de 30 GB, oferecendo suporte adequado às atividades dos usuários.</w:t>
      </w:r>
    </w:p>
    <w:p w14:paraId="47A0D4A7" w14:textId="77777777" w:rsidR="00CC28AE" w:rsidRPr="00CC28AE" w:rsidRDefault="00CC28AE" w:rsidP="00CC28AE">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CC28AE">
        <w:rPr>
          <w:rFonts w:ascii="Arial" w:hAnsi="Arial" w:cs="Arial"/>
          <w:sz w:val="22"/>
          <w:szCs w:val="22"/>
        </w:rPr>
        <w:t xml:space="preserve">Visando uma melhor gestão de recursos e padronização dos dispositivos, será adotado o regime de comodato para o fornecimento de aparelhos telefônicos, </w:t>
      </w:r>
      <w:r w:rsidRPr="00CC28AE">
        <w:rPr>
          <w:rFonts w:ascii="Arial" w:hAnsi="Arial" w:cs="Arial"/>
          <w:sz w:val="22"/>
          <w:szCs w:val="22"/>
        </w:rPr>
        <w:lastRenderedPageBreak/>
        <w:t>conforme especificado no item 3 do Termo de Referência. Esta prática minimiza os custos de aquisição de dispositivos e garante acesso a aparelhos modernos e compatíveis com as tecnologias requeridas, possibilitando assim a renovação tecnológica e a manutenção contínua dos equipamentos.</w:t>
      </w:r>
    </w:p>
    <w:p w14:paraId="000AE782" w14:textId="77777777" w:rsidR="00CC28AE" w:rsidRPr="00CC28AE" w:rsidRDefault="00CC28AE" w:rsidP="00CC28AE">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CC28AE">
        <w:rPr>
          <w:rFonts w:ascii="Arial" w:hAnsi="Arial" w:cs="Arial"/>
          <w:sz w:val="22"/>
          <w:szCs w:val="22"/>
        </w:rPr>
        <w:t xml:space="preserve">A contratação é, portanto, essencial para garantir a conectividade e comunicação da instituição em todo o território nacional, atendendo aos padrões de segurança, eficiência e modernização da rede de comunicação móvel. </w:t>
      </w:r>
    </w:p>
    <w:p w14:paraId="3D601BBA" w14:textId="77777777" w:rsidR="00CC28AE" w:rsidRPr="00CC28AE" w:rsidRDefault="00CC28AE" w:rsidP="00CC28AE">
      <w:pPr>
        <w:pStyle w:val="PargrafodaLista"/>
        <w:widowControl w:val="0"/>
        <w:suppressAutoHyphens/>
        <w:ind w:left="709"/>
        <w:rPr>
          <w:rFonts w:ascii="Arial" w:hAnsi="Arial" w:cs="Arial"/>
          <w:sz w:val="22"/>
          <w:szCs w:val="22"/>
        </w:rPr>
      </w:pPr>
    </w:p>
    <w:p w14:paraId="2B147C93" w14:textId="77777777" w:rsidR="00CC28AE" w:rsidRPr="00CC28AE" w:rsidRDefault="00CC28AE" w:rsidP="00CC28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ESPECIFICAÇÃO DO OBJETO</w:t>
      </w:r>
    </w:p>
    <w:tbl>
      <w:tblPr>
        <w:tblW w:w="9356" w:type="dxa"/>
        <w:jc w:val="center"/>
        <w:tblLayout w:type="fixed"/>
        <w:tblCellMar>
          <w:left w:w="70" w:type="dxa"/>
          <w:right w:w="70" w:type="dxa"/>
        </w:tblCellMar>
        <w:tblLook w:val="04A0" w:firstRow="1" w:lastRow="0" w:firstColumn="1" w:lastColumn="0" w:noHBand="0" w:noVBand="1"/>
      </w:tblPr>
      <w:tblGrid>
        <w:gridCol w:w="704"/>
        <w:gridCol w:w="2693"/>
        <w:gridCol w:w="1134"/>
        <w:gridCol w:w="993"/>
        <w:gridCol w:w="1275"/>
        <w:gridCol w:w="1276"/>
        <w:gridCol w:w="1281"/>
      </w:tblGrid>
      <w:tr w:rsidR="00CC28AE" w:rsidRPr="00CC28AE" w14:paraId="786245A2" w14:textId="77777777" w:rsidTr="00CC28A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5FA0E" w14:textId="77777777" w:rsidR="00CC28AE" w:rsidRPr="00CC28AE" w:rsidRDefault="00CC28AE" w:rsidP="00BB6CE6">
            <w:pPr>
              <w:jc w:val="center"/>
              <w:rPr>
                <w:rFonts w:ascii="Arial" w:hAnsi="Arial" w:cs="Arial"/>
                <w:b/>
                <w:color w:val="000000"/>
                <w:sz w:val="22"/>
                <w:szCs w:val="22"/>
              </w:rPr>
            </w:pPr>
            <w:r w:rsidRPr="00CC28AE">
              <w:rPr>
                <w:rFonts w:ascii="Arial" w:hAnsi="Arial" w:cs="Arial"/>
                <w:b/>
                <w:color w:val="000000"/>
                <w:sz w:val="22"/>
                <w:szCs w:val="22"/>
              </w:rPr>
              <w:t>ITEM</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9960405" w14:textId="77777777" w:rsidR="00CC28AE" w:rsidRPr="00CC28AE" w:rsidRDefault="00CC28AE" w:rsidP="00BB6CE6">
            <w:pPr>
              <w:jc w:val="center"/>
              <w:rPr>
                <w:rFonts w:ascii="Arial" w:hAnsi="Arial" w:cs="Arial"/>
                <w:b/>
                <w:bCs/>
                <w:color w:val="000000"/>
                <w:sz w:val="22"/>
                <w:szCs w:val="22"/>
              </w:rPr>
            </w:pPr>
            <w:r w:rsidRPr="00CC28AE">
              <w:rPr>
                <w:rFonts w:ascii="Arial" w:hAnsi="Arial" w:cs="Arial"/>
                <w:b/>
                <w:bCs/>
                <w:color w:val="000000"/>
                <w:sz w:val="22"/>
                <w:szCs w:val="22"/>
              </w:rPr>
              <w:t>DESCRIÇÃO</w:t>
            </w:r>
          </w:p>
        </w:tc>
        <w:tc>
          <w:tcPr>
            <w:tcW w:w="1134" w:type="dxa"/>
            <w:tcBorders>
              <w:top w:val="single" w:sz="4" w:space="0" w:color="auto"/>
              <w:left w:val="nil"/>
              <w:bottom w:val="single" w:sz="4" w:space="0" w:color="auto"/>
              <w:right w:val="single" w:sz="4" w:space="0" w:color="auto"/>
            </w:tcBorders>
            <w:vAlign w:val="center"/>
          </w:tcPr>
          <w:p w14:paraId="1C1E82F1" w14:textId="202A4213" w:rsidR="00CC28AE" w:rsidRPr="00CC28AE" w:rsidRDefault="00CC28AE" w:rsidP="00BB6CE6">
            <w:pPr>
              <w:jc w:val="center"/>
              <w:rPr>
                <w:rFonts w:ascii="Arial" w:hAnsi="Arial" w:cs="Arial"/>
                <w:b/>
                <w:color w:val="000000"/>
                <w:sz w:val="22"/>
                <w:szCs w:val="22"/>
              </w:rPr>
            </w:pPr>
            <w:r w:rsidRPr="00CC28AE">
              <w:rPr>
                <w:rFonts w:ascii="Arial" w:hAnsi="Arial" w:cs="Arial"/>
                <w:b/>
                <w:color w:val="000000"/>
                <w:sz w:val="22"/>
                <w:szCs w:val="22"/>
              </w:rPr>
              <w:t>UNID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9929C" w14:textId="77777777" w:rsidR="00CC28AE" w:rsidRPr="00CC28AE" w:rsidRDefault="00CC28AE" w:rsidP="00BB6CE6">
            <w:pPr>
              <w:jc w:val="center"/>
              <w:rPr>
                <w:rFonts w:ascii="Arial" w:hAnsi="Arial" w:cs="Arial"/>
                <w:b/>
                <w:color w:val="000000"/>
                <w:sz w:val="22"/>
                <w:szCs w:val="22"/>
              </w:rPr>
            </w:pPr>
            <w:r w:rsidRPr="00CC28AE">
              <w:rPr>
                <w:rFonts w:ascii="Arial" w:hAnsi="Arial" w:cs="Arial"/>
                <w:b/>
                <w:color w:val="000000"/>
                <w:sz w:val="22"/>
                <w:szCs w:val="22"/>
              </w:rPr>
              <w:t>QUANT</w:t>
            </w:r>
          </w:p>
        </w:tc>
        <w:tc>
          <w:tcPr>
            <w:tcW w:w="1275" w:type="dxa"/>
            <w:tcBorders>
              <w:top w:val="single" w:sz="4" w:space="0" w:color="auto"/>
              <w:left w:val="single" w:sz="4" w:space="0" w:color="auto"/>
              <w:bottom w:val="single" w:sz="4" w:space="0" w:color="auto"/>
              <w:right w:val="single" w:sz="4" w:space="0" w:color="auto"/>
            </w:tcBorders>
            <w:vAlign w:val="center"/>
          </w:tcPr>
          <w:p w14:paraId="27DB9B5E" w14:textId="77777777" w:rsidR="00CC28AE" w:rsidRPr="00CC28AE" w:rsidRDefault="00CC28AE" w:rsidP="00BB6CE6">
            <w:pPr>
              <w:jc w:val="center"/>
              <w:rPr>
                <w:rFonts w:ascii="Arial" w:hAnsi="Arial" w:cs="Arial"/>
                <w:b/>
                <w:color w:val="000000"/>
                <w:sz w:val="22"/>
                <w:szCs w:val="22"/>
              </w:rPr>
            </w:pPr>
            <w:r w:rsidRPr="00CC28AE">
              <w:rPr>
                <w:rFonts w:ascii="Arial" w:hAnsi="Arial" w:cs="Arial"/>
                <w:b/>
                <w:color w:val="000000"/>
                <w:sz w:val="22"/>
                <w:szCs w:val="22"/>
              </w:rPr>
              <w:t>VALOR UNITARIO</w:t>
            </w:r>
          </w:p>
        </w:tc>
        <w:tc>
          <w:tcPr>
            <w:tcW w:w="1276" w:type="dxa"/>
            <w:tcBorders>
              <w:top w:val="single" w:sz="4" w:space="0" w:color="auto"/>
              <w:left w:val="single" w:sz="4" w:space="0" w:color="auto"/>
              <w:bottom w:val="single" w:sz="4" w:space="0" w:color="auto"/>
              <w:right w:val="single" w:sz="4" w:space="0" w:color="auto"/>
            </w:tcBorders>
            <w:vAlign w:val="center"/>
          </w:tcPr>
          <w:p w14:paraId="002CBCD1" w14:textId="77777777" w:rsidR="00CC28AE" w:rsidRPr="00CC28AE" w:rsidRDefault="00CC28AE" w:rsidP="00BB6CE6">
            <w:pPr>
              <w:jc w:val="center"/>
              <w:rPr>
                <w:rFonts w:ascii="Arial" w:hAnsi="Arial" w:cs="Arial"/>
                <w:b/>
                <w:color w:val="000000"/>
                <w:sz w:val="22"/>
                <w:szCs w:val="22"/>
              </w:rPr>
            </w:pPr>
            <w:r w:rsidRPr="00CC28AE">
              <w:rPr>
                <w:rFonts w:ascii="Arial" w:hAnsi="Arial" w:cs="Arial"/>
                <w:b/>
                <w:color w:val="000000"/>
                <w:sz w:val="22"/>
                <w:szCs w:val="22"/>
              </w:rPr>
              <w:t xml:space="preserve">VALOR MENSAL </w:t>
            </w:r>
          </w:p>
        </w:tc>
        <w:tc>
          <w:tcPr>
            <w:tcW w:w="1281" w:type="dxa"/>
            <w:tcBorders>
              <w:top w:val="single" w:sz="4" w:space="0" w:color="auto"/>
              <w:left w:val="single" w:sz="4" w:space="0" w:color="auto"/>
              <w:bottom w:val="single" w:sz="4" w:space="0" w:color="auto"/>
              <w:right w:val="single" w:sz="4" w:space="0" w:color="auto"/>
            </w:tcBorders>
          </w:tcPr>
          <w:p w14:paraId="71D7A1AC" w14:textId="77777777" w:rsidR="00CC28AE" w:rsidRPr="00CC28AE" w:rsidRDefault="00CC28AE" w:rsidP="00BB6CE6">
            <w:pPr>
              <w:jc w:val="center"/>
              <w:rPr>
                <w:rFonts w:ascii="Arial" w:hAnsi="Arial" w:cs="Arial"/>
                <w:b/>
                <w:color w:val="000000"/>
                <w:sz w:val="22"/>
                <w:szCs w:val="22"/>
              </w:rPr>
            </w:pPr>
            <w:r w:rsidRPr="00CC28AE">
              <w:rPr>
                <w:rFonts w:ascii="Arial" w:hAnsi="Arial" w:cs="Arial"/>
                <w:b/>
                <w:color w:val="000000"/>
                <w:sz w:val="22"/>
                <w:szCs w:val="22"/>
              </w:rPr>
              <w:t>VALOR TOTAL</w:t>
            </w:r>
          </w:p>
        </w:tc>
      </w:tr>
      <w:tr w:rsidR="00CC28AE" w:rsidRPr="00CC28AE" w14:paraId="074B2998" w14:textId="77777777" w:rsidTr="00CC28AE">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64552" w14:textId="77777777" w:rsidR="00CC28AE" w:rsidRPr="00CC28AE" w:rsidRDefault="00CC28AE" w:rsidP="00BB6CE6">
            <w:pPr>
              <w:jc w:val="center"/>
              <w:rPr>
                <w:rFonts w:ascii="Arial" w:hAnsi="Arial" w:cs="Arial"/>
                <w:color w:val="000000"/>
                <w:sz w:val="22"/>
                <w:szCs w:val="22"/>
              </w:rPr>
            </w:pPr>
          </w:p>
          <w:p w14:paraId="0A6E432B" w14:textId="77777777" w:rsidR="00CC28AE" w:rsidRPr="00CC28AE" w:rsidRDefault="00CC28AE" w:rsidP="00BB6CE6">
            <w:pPr>
              <w:jc w:val="center"/>
              <w:rPr>
                <w:rFonts w:ascii="Arial" w:hAnsi="Arial" w:cs="Arial"/>
                <w:color w:val="000000"/>
                <w:sz w:val="22"/>
                <w:szCs w:val="22"/>
              </w:rPr>
            </w:pPr>
          </w:p>
          <w:p w14:paraId="43137D25" w14:textId="77777777" w:rsidR="00CC28AE" w:rsidRPr="00CC28AE" w:rsidRDefault="00CC28AE" w:rsidP="00BB6CE6">
            <w:pPr>
              <w:jc w:val="center"/>
              <w:rPr>
                <w:rFonts w:ascii="Arial" w:hAnsi="Arial" w:cs="Arial"/>
                <w:color w:val="000000"/>
                <w:sz w:val="22"/>
                <w:szCs w:val="22"/>
              </w:rPr>
            </w:pPr>
            <w:r w:rsidRPr="00CC28AE">
              <w:rPr>
                <w:rFonts w:ascii="Arial" w:hAnsi="Arial" w:cs="Arial"/>
                <w:color w:val="000000"/>
                <w:sz w:val="22"/>
                <w:szCs w:val="22"/>
              </w:rPr>
              <w:t>1</w:t>
            </w:r>
          </w:p>
          <w:p w14:paraId="5DB4DAF1" w14:textId="77777777" w:rsidR="00CC28AE" w:rsidRPr="00CC28AE" w:rsidRDefault="00CC28AE" w:rsidP="00BB6CE6">
            <w:pPr>
              <w:jc w:val="right"/>
              <w:rPr>
                <w:rFonts w:ascii="Arial" w:hAnsi="Arial" w:cs="Arial"/>
                <w:color w:val="000000"/>
                <w:sz w:val="22"/>
                <w:szCs w:val="22"/>
              </w:rPr>
            </w:pPr>
          </w:p>
          <w:p w14:paraId="7E403BF8" w14:textId="77777777" w:rsidR="00CC28AE" w:rsidRPr="00CC28AE" w:rsidRDefault="00CC28AE" w:rsidP="00BB6CE6">
            <w:pPr>
              <w:jc w:val="right"/>
              <w:rPr>
                <w:rFonts w:ascii="Arial" w:hAnsi="Arial" w:cs="Arial"/>
                <w:color w:val="00000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14992EE" w14:textId="77777777" w:rsidR="00CC28AE" w:rsidRPr="00CC28AE" w:rsidRDefault="00CC28AE" w:rsidP="00BB6CE6">
            <w:pPr>
              <w:rPr>
                <w:rFonts w:ascii="Arial" w:hAnsi="Arial" w:cs="Arial"/>
                <w:bCs/>
                <w:color w:val="000000"/>
                <w:sz w:val="22"/>
                <w:szCs w:val="22"/>
              </w:rPr>
            </w:pPr>
            <w:r w:rsidRPr="00CC28AE">
              <w:rPr>
                <w:rFonts w:ascii="Arial" w:hAnsi="Arial" w:cs="Arial"/>
                <w:bCs/>
                <w:color w:val="000000"/>
                <w:sz w:val="22"/>
                <w:szCs w:val="22"/>
              </w:rPr>
              <w:t>Pacote de voz ilimitado para qualquer operadora (fixo e móvel) do Brasil, e plano de dados de 30 GB que, se excedidos, implicarão na redução da velocidade da banda, sem onerar mais a contratada. A banda retorna ao normal no mês seguinte, com valor fixo sem excedentes.</w:t>
            </w:r>
          </w:p>
          <w:p w14:paraId="7E96756C" w14:textId="77777777" w:rsidR="00CC28AE" w:rsidRPr="00CC28AE" w:rsidRDefault="00CC28AE" w:rsidP="00BB6CE6">
            <w:pPr>
              <w:rPr>
                <w:rFonts w:ascii="Arial" w:hAnsi="Arial" w:cs="Arial"/>
                <w:bCs/>
                <w:color w:val="000000"/>
                <w:sz w:val="22"/>
                <w:szCs w:val="22"/>
              </w:rPr>
            </w:pPr>
          </w:p>
        </w:tc>
        <w:tc>
          <w:tcPr>
            <w:tcW w:w="1134" w:type="dxa"/>
            <w:tcBorders>
              <w:top w:val="single" w:sz="4" w:space="0" w:color="auto"/>
              <w:left w:val="nil"/>
              <w:bottom w:val="single" w:sz="4" w:space="0" w:color="auto"/>
              <w:right w:val="single" w:sz="4" w:space="0" w:color="auto"/>
            </w:tcBorders>
            <w:vAlign w:val="center"/>
          </w:tcPr>
          <w:p w14:paraId="6D239C94" w14:textId="77777777" w:rsidR="00CC28AE" w:rsidRPr="00CC28AE" w:rsidRDefault="00CC28AE" w:rsidP="00BB6CE6">
            <w:pPr>
              <w:jc w:val="center"/>
              <w:rPr>
                <w:rFonts w:ascii="Arial" w:hAnsi="Arial" w:cs="Arial"/>
                <w:color w:val="000000"/>
                <w:sz w:val="22"/>
                <w:szCs w:val="22"/>
              </w:rPr>
            </w:pPr>
            <w:r w:rsidRPr="00CC28AE">
              <w:rPr>
                <w:rFonts w:ascii="Arial" w:hAnsi="Arial" w:cs="Arial"/>
                <w:color w:val="000000"/>
                <w:sz w:val="22"/>
                <w:szCs w:val="22"/>
              </w:rPr>
              <w:t>Serviço</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3AD82C" w14:textId="77777777" w:rsidR="00CC28AE" w:rsidRPr="00CC28AE" w:rsidRDefault="00CC28AE" w:rsidP="00BB6CE6">
            <w:pPr>
              <w:jc w:val="center"/>
              <w:rPr>
                <w:rFonts w:ascii="Arial" w:hAnsi="Arial" w:cs="Arial"/>
                <w:color w:val="000000"/>
                <w:sz w:val="22"/>
                <w:szCs w:val="22"/>
              </w:rPr>
            </w:pPr>
            <w:r w:rsidRPr="00CC28AE">
              <w:rPr>
                <w:rFonts w:ascii="Arial" w:hAnsi="Arial" w:cs="Arial"/>
                <w:color w:val="000000"/>
                <w:sz w:val="22"/>
                <w:szCs w:val="22"/>
              </w:rPr>
              <w:t>150</w:t>
            </w:r>
          </w:p>
        </w:tc>
        <w:tc>
          <w:tcPr>
            <w:tcW w:w="1275" w:type="dxa"/>
            <w:tcBorders>
              <w:top w:val="nil"/>
              <w:left w:val="single" w:sz="4" w:space="0" w:color="auto"/>
              <w:bottom w:val="single" w:sz="4" w:space="0" w:color="auto"/>
              <w:right w:val="single" w:sz="4" w:space="0" w:color="auto"/>
            </w:tcBorders>
            <w:vAlign w:val="center"/>
          </w:tcPr>
          <w:p w14:paraId="0E83D3F3" w14:textId="77777777" w:rsidR="00CC28AE" w:rsidRPr="00CC28AE" w:rsidRDefault="00CC28AE" w:rsidP="00BB6CE6">
            <w:pPr>
              <w:jc w:val="center"/>
              <w:rPr>
                <w:rFonts w:ascii="Arial" w:hAnsi="Arial" w:cs="Arial"/>
                <w:color w:val="000000"/>
                <w:sz w:val="22"/>
                <w:szCs w:val="22"/>
              </w:rPr>
            </w:pPr>
            <w:r w:rsidRPr="00CC28AE">
              <w:rPr>
                <w:rFonts w:ascii="Arial" w:hAnsi="Arial" w:cs="Arial"/>
                <w:color w:val="000000"/>
                <w:sz w:val="22"/>
                <w:szCs w:val="22"/>
              </w:rPr>
              <w:t>102,13</w:t>
            </w:r>
          </w:p>
        </w:tc>
        <w:tc>
          <w:tcPr>
            <w:tcW w:w="1276" w:type="dxa"/>
            <w:tcBorders>
              <w:top w:val="nil"/>
              <w:left w:val="single" w:sz="4" w:space="0" w:color="auto"/>
              <w:bottom w:val="single" w:sz="4" w:space="0" w:color="auto"/>
              <w:right w:val="single" w:sz="4" w:space="0" w:color="auto"/>
            </w:tcBorders>
            <w:vAlign w:val="center"/>
          </w:tcPr>
          <w:p w14:paraId="7266BB16" w14:textId="77777777" w:rsidR="00CC28AE" w:rsidRPr="00CC28AE" w:rsidRDefault="00CC28AE" w:rsidP="00BB6CE6">
            <w:pPr>
              <w:jc w:val="center"/>
              <w:rPr>
                <w:rFonts w:ascii="Arial" w:hAnsi="Arial" w:cs="Arial"/>
                <w:color w:val="000000"/>
                <w:sz w:val="22"/>
                <w:szCs w:val="22"/>
              </w:rPr>
            </w:pPr>
            <w:r w:rsidRPr="00CC28AE">
              <w:rPr>
                <w:rFonts w:ascii="Arial" w:hAnsi="Arial" w:cs="Arial"/>
                <w:color w:val="000000"/>
                <w:sz w:val="22"/>
                <w:szCs w:val="22"/>
              </w:rPr>
              <w:t>15.320,00</w:t>
            </w:r>
          </w:p>
        </w:tc>
        <w:tc>
          <w:tcPr>
            <w:tcW w:w="1281" w:type="dxa"/>
            <w:tcBorders>
              <w:top w:val="nil"/>
              <w:left w:val="single" w:sz="4" w:space="0" w:color="auto"/>
              <w:bottom w:val="single" w:sz="4" w:space="0" w:color="auto"/>
              <w:right w:val="single" w:sz="4" w:space="0" w:color="auto"/>
            </w:tcBorders>
            <w:vAlign w:val="center"/>
          </w:tcPr>
          <w:p w14:paraId="6A242277" w14:textId="77777777" w:rsidR="00CC28AE" w:rsidRPr="00CC28AE" w:rsidRDefault="00CC28AE" w:rsidP="00BB6CE6">
            <w:pPr>
              <w:jc w:val="center"/>
              <w:rPr>
                <w:rFonts w:ascii="Arial" w:hAnsi="Arial" w:cs="Arial"/>
                <w:color w:val="000000"/>
                <w:sz w:val="22"/>
                <w:szCs w:val="22"/>
              </w:rPr>
            </w:pPr>
            <w:r w:rsidRPr="00CC28AE">
              <w:rPr>
                <w:rFonts w:ascii="Arial" w:hAnsi="Arial" w:cs="Arial"/>
                <w:color w:val="000000"/>
                <w:sz w:val="22"/>
                <w:szCs w:val="22"/>
              </w:rPr>
              <w:t>183.840,00</w:t>
            </w:r>
          </w:p>
        </w:tc>
      </w:tr>
    </w:tbl>
    <w:p w14:paraId="69875115" w14:textId="77777777" w:rsidR="00CC28AE" w:rsidRPr="00CC28AE" w:rsidRDefault="00CC28AE" w:rsidP="00CC28AE">
      <w:pPr>
        <w:rPr>
          <w:rFonts w:ascii="Arial" w:hAnsi="Arial" w:cs="Arial"/>
          <w:b/>
          <w:color w:val="000000" w:themeColor="text1"/>
          <w:sz w:val="22"/>
          <w:szCs w:val="22"/>
        </w:rPr>
      </w:pPr>
      <w:r w:rsidRPr="00CC28AE">
        <w:rPr>
          <w:rFonts w:ascii="Arial" w:hAnsi="Arial" w:cs="Arial"/>
          <w:b/>
          <w:color w:val="000000" w:themeColor="text1"/>
          <w:sz w:val="22"/>
          <w:szCs w:val="22"/>
        </w:rPr>
        <w:t xml:space="preserve">                 </w:t>
      </w:r>
    </w:p>
    <w:p w14:paraId="073E7A8F" w14:textId="77777777" w:rsidR="00CC28AE" w:rsidRPr="00CC28AE" w:rsidRDefault="00CC28AE" w:rsidP="00CC28AE">
      <w:pPr>
        <w:rPr>
          <w:rFonts w:ascii="Arial" w:hAnsi="Arial" w:cs="Arial"/>
          <w:b/>
          <w:color w:val="000000" w:themeColor="text1"/>
          <w:sz w:val="22"/>
          <w:szCs w:val="22"/>
          <w:u w:val="single"/>
        </w:rPr>
      </w:pPr>
      <w:r w:rsidRPr="00CC28AE">
        <w:rPr>
          <w:rFonts w:ascii="Arial" w:hAnsi="Arial" w:cs="Arial"/>
          <w:b/>
          <w:color w:val="000000" w:themeColor="text1"/>
          <w:sz w:val="22"/>
          <w:szCs w:val="22"/>
          <w:u w:val="single"/>
        </w:rPr>
        <w:t>Os aparelhos, fornecidos em regime de comodato, devem observar as seguintes especificações:</w:t>
      </w:r>
    </w:p>
    <w:p w14:paraId="02F070F5" w14:textId="77777777" w:rsidR="00CC28AE" w:rsidRPr="00CC28AE" w:rsidRDefault="00CC28AE" w:rsidP="00CC28AE">
      <w:pPr>
        <w:rPr>
          <w:rFonts w:ascii="Arial" w:hAnsi="Arial" w:cs="Arial"/>
          <w:b/>
          <w:color w:val="000000" w:themeColor="text1"/>
          <w:sz w:val="22"/>
          <w:szCs w:val="22"/>
        </w:rPr>
      </w:pPr>
    </w:p>
    <w:tbl>
      <w:tblPr>
        <w:tblStyle w:val="Tabelacomgrade"/>
        <w:tblW w:w="9356" w:type="dxa"/>
        <w:tblInd w:w="-147" w:type="dxa"/>
        <w:tblLook w:val="04A0" w:firstRow="1" w:lastRow="0" w:firstColumn="1" w:lastColumn="0" w:noHBand="0" w:noVBand="1"/>
      </w:tblPr>
      <w:tblGrid>
        <w:gridCol w:w="7932"/>
        <w:gridCol w:w="1424"/>
      </w:tblGrid>
      <w:tr w:rsidR="00CC28AE" w:rsidRPr="00CC28AE" w14:paraId="110D650B" w14:textId="77777777" w:rsidTr="00CC28AE">
        <w:trPr>
          <w:trHeight w:val="603"/>
        </w:trPr>
        <w:tc>
          <w:tcPr>
            <w:tcW w:w="7932" w:type="dxa"/>
            <w:vAlign w:val="center"/>
          </w:tcPr>
          <w:p w14:paraId="5D2A1289" w14:textId="77777777" w:rsidR="00CC28AE" w:rsidRPr="00CC28AE" w:rsidRDefault="00CC28AE" w:rsidP="00BB6CE6">
            <w:pPr>
              <w:jc w:val="center"/>
              <w:rPr>
                <w:rFonts w:ascii="Arial" w:hAnsi="Arial" w:cs="Arial"/>
                <w:b/>
                <w:sz w:val="22"/>
                <w:szCs w:val="22"/>
              </w:rPr>
            </w:pPr>
            <w:r w:rsidRPr="00CC28AE">
              <w:rPr>
                <w:rFonts w:ascii="Arial" w:hAnsi="Arial" w:cs="Arial"/>
                <w:b/>
                <w:sz w:val="22"/>
                <w:szCs w:val="22"/>
              </w:rPr>
              <w:t>APARELHOS – CARACTERISTICAS MÍNIMAS</w:t>
            </w:r>
          </w:p>
        </w:tc>
        <w:tc>
          <w:tcPr>
            <w:tcW w:w="1424" w:type="dxa"/>
            <w:vAlign w:val="center"/>
          </w:tcPr>
          <w:p w14:paraId="32160011" w14:textId="77777777" w:rsidR="00CC28AE" w:rsidRPr="00CC28AE" w:rsidRDefault="00CC28AE" w:rsidP="00BB6CE6">
            <w:pPr>
              <w:jc w:val="center"/>
              <w:rPr>
                <w:rFonts w:ascii="Arial" w:hAnsi="Arial" w:cs="Arial"/>
                <w:b/>
                <w:sz w:val="22"/>
                <w:szCs w:val="22"/>
              </w:rPr>
            </w:pPr>
            <w:r w:rsidRPr="00CC28AE">
              <w:rPr>
                <w:rFonts w:ascii="Arial" w:hAnsi="Arial" w:cs="Arial"/>
                <w:b/>
                <w:sz w:val="22"/>
                <w:szCs w:val="22"/>
              </w:rPr>
              <w:t>QUANT</w:t>
            </w:r>
          </w:p>
        </w:tc>
      </w:tr>
      <w:tr w:rsidR="00CC28AE" w:rsidRPr="00CC28AE" w14:paraId="139354C6" w14:textId="77777777" w:rsidTr="00CC28AE">
        <w:trPr>
          <w:trHeight w:val="686"/>
        </w:trPr>
        <w:tc>
          <w:tcPr>
            <w:tcW w:w="7932" w:type="dxa"/>
          </w:tcPr>
          <w:p w14:paraId="49EA1ACE" w14:textId="77777777" w:rsidR="00CC28AE" w:rsidRPr="00CC28AE" w:rsidRDefault="00CC28AE" w:rsidP="00BB6CE6">
            <w:pPr>
              <w:spacing w:line="360" w:lineRule="auto"/>
              <w:rPr>
                <w:rFonts w:ascii="Arial" w:hAnsi="Arial" w:cs="Arial"/>
                <w:b/>
                <w:sz w:val="22"/>
                <w:szCs w:val="22"/>
              </w:rPr>
            </w:pPr>
            <w:r w:rsidRPr="00CC28AE">
              <w:rPr>
                <w:rFonts w:ascii="Arial" w:hAnsi="Arial" w:cs="Arial"/>
                <w:b/>
                <w:sz w:val="22"/>
                <w:szCs w:val="22"/>
              </w:rPr>
              <w:t>APARELHOS</w:t>
            </w:r>
          </w:p>
          <w:p w14:paraId="35133970"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Os aparelhos deverão dispor, ao menos, dos seguintes recursos:</w:t>
            </w:r>
          </w:p>
          <w:p w14:paraId="3D8F470B"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01 - Tecnologia: GSM / HSPA / LTE / 5G;</w:t>
            </w:r>
          </w:p>
          <w:p w14:paraId="3CA5442B"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02 - Dual-SIM;</w:t>
            </w:r>
          </w:p>
          <w:p w14:paraId="2B34F0ED"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03 - Memória interna de no mínimo 64GB;</w:t>
            </w:r>
          </w:p>
          <w:p w14:paraId="290B7CA1"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04 – No mínimo 4GB de memória RAM;</w:t>
            </w:r>
          </w:p>
          <w:p w14:paraId="38B8FFBC"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05 - Processador Octa-core;</w:t>
            </w:r>
          </w:p>
          <w:p w14:paraId="2C37A192"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06 - Bateria de Lítio de no mínimo 3000 Mah;</w:t>
            </w:r>
          </w:p>
          <w:p w14:paraId="6D3E2272"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07 – Câmera com no mínimo 12MP;</w:t>
            </w:r>
          </w:p>
          <w:p w14:paraId="03BC6967"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08 – Display com visor colorido de no mínimo 6 polegadas;</w:t>
            </w:r>
          </w:p>
          <w:p w14:paraId="6E243CCD" w14:textId="77777777" w:rsidR="00CC28AE" w:rsidRPr="00CC28AE" w:rsidRDefault="00CC28AE" w:rsidP="00BB6CE6">
            <w:pPr>
              <w:spacing w:line="360" w:lineRule="auto"/>
              <w:rPr>
                <w:rFonts w:ascii="Arial" w:hAnsi="Arial" w:cs="Arial"/>
                <w:sz w:val="22"/>
                <w:szCs w:val="22"/>
                <w:lang w:val="en-US"/>
              </w:rPr>
            </w:pPr>
            <w:r w:rsidRPr="00CC28AE">
              <w:rPr>
                <w:rFonts w:ascii="Arial" w:hAnsi="Arial" w:cs="Arial"/>
                <w:sz w:val="22"/>
                <w:szCs w:val="22"/>
                <w:lang w:val="en-US"/>
              </w:rPr>
              <w:t>09 - Conexões: Bluetooth, Wireless, USB Type-C 2.0, GPS;</w:t>
            </w:r>
          </w:p>
          <w:p w14:paraId="7F3D8100"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lastRenderedPageBreak/>
              <w:t>10 - Sensores: Acelerômetro, Giroscópio, Sensor de Proximidade;</w:t>
            </w:r>
          </w:p>
          <w:p w14:paraId="758AD901" w14:textId="77777777" w:rsidR="00CC28AE" w:rsidRPr="00CC28AE" w:rsidRDefault="00CC28AE" w:rsidP="00BB6CE6">
            <w:pPr>
              <w:spacing w:line="360" w:lineRule="auto"/>
              <w:rPr>
                <w:rFonts w:ascii="Arial" w:hAnsi="Arial" w:cs="Arial"/>
                <w:sz w:val="22"/>
                <w:szCs w:val="22"/>
              </w:rPr>
            </w:pPr>
            <w:r w:rsidRPr="00CC28AE">
              <w:rPr>
                <w:rFonts w:ascii="Arial" w:hAnsi="Arial" w:cs="Arial"/>
                <w:sz w:val="22"/>
                <w:szCs w:val="22"/>
              </w:rPr>
              <w:t>11 – Sistema Operacional Android 14 ou superior.</w:t>
            </w:r>
          </w:p>
        </w:tc>
        <w:tc>
          <w:tcPr>
            <w:tcW w:w="1424" w:type="dxa"/>
            <w:vAlign w:val="center"/>
          </w:tcPr>
          <w:p w14:paraId="6AB3ECE1" w14:textId="77777777" w:rsidR="00CC28AE" w:rsidRPr="00CC28AE" w:rsidRDefault="00CC28AE" w:rsidP="00BB6CE6">
            <w:pPr>
              <w:jc w:val="center"/>
              <w:rPr>
                <w:rFonts w:ascii="Arial" w:hAnsi="Arial" w:cs="Arial"/>
                <w:b/>
                <w:sz w:val="22"/>
                <w:szCs w:val="22"/>
              </w:rPr>
            </w:pPr>
            <w:r w:rsidRPr="00CC28AE">
              <w:rPr>
                <w:rFonts w:ascii="Arial" w:hAnsi="Arial" w:cs="Arial"/>
                <w:b/>
                <w:sz w:val="22"/>
                <w:szCs w:val="22"/>
              </w:rPr>
              <w:lastRenderedPageBreak/>
              <w:t>150</w:t>
            </w:r>
          </w:p>
        </w:tc>
      </w:tr>
    </w:tbl>
    <w:p w14:paraId="1627EC06" w14:textId="77777777" w:rsidR="00CC28AE" w:rsidRPr="00CC28AE" w:rsidRDefault="00CC28AE" w:rsidP="00CC28AE">
      <w:pPr>
        <w:rPr>
          <w:rFonts w:ascii="Arial" w:hAnsi="Arial" w:cs="Arial"/>
          <w:b/>
          <w:color w:val="000000" w:themeColor="text1"/>
          <w:sz w:val="22"/>
          <w:szCs w:val="22"/>
        </w:rPr>
      </w:pPr>
    </w:p>
    <w:p w14:paraId="14966F95" w14:textId="77F5E2C0" w:rsidR="00CC28AE" w:rsidRPr="00CC28AE" w:rsidRDefault="00CC28AE" w:rsidP="00CC28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METODOLOGIA DE EXECUÇÃO DO OBJETO</w:t>
      </w:r>
    </w:p>
    <w:p w14:paraId="6A4372F4" w14:textId="77777777" w:rsidR="00CC28AE" w:rsidRPr="00CC28AE" w:rsidRDefault="00CC28AE" w:rsidP="00CC28AE">
      <w:pPr>
        <w:numPr>
          <w:ilvl w:val="1"/>
          <w:numId w:val="1"/>
        </w:numPr>
        <w:tabs>
          <w:tab w:val="clear" w:pos="1004"/>
          <w:tab w:val="num" w:pos="1134"/>
        </w:tabs>
        <w:spacing w:line="360" w:lineRule="auto"/>
        <w:ind w:left="567" w:hanging="578"/>
        <w:rPr>
          <w:rFonts w:ascii="Arial" w:hAnsi="Arial" w:cs="Arial"/>
          <w:sz w:val="22"/>
          <w:szCs w:val="22"/>
        </w:rPr>
      </w:pPr>
      <w:r w:rsidRPr="00CC28AE">
        <w:rPr>
          <w:rFonts w:ascii="Arial" w:hAnsi="Arial" w:cs="Arial"/>
          <w:sz w:val="22"/>
          <w:szCs w:val="22"/>
        </w:rPr>
        <w:t xml:space="preserve">A Contratada deverá fornecer os aparelhos e habilitar/ativar os serviços de telecomunicações mediante Ordem de Serviço, constando o quantitativo emitido pela Contratante. </w:t>
      </w:r>
    </w:p>
    <w:p w14:paraId="389DF3F3" w14:textId="77777777" w:rsidR="00CC28AE" w:rsidRPr="00CC28AE" w:rsidRDefault="00CC28AE" w:rsidP="00CC28AE">
      <w:pPr>
        <w:numPr>
          <w:ilvl w:val="1"/>
          <w:numId w:val="1"/>
        </w:numPr>
        <w:tabs>
          <w:tab w:val="clear" w:pos="1004"/>
          <w:tab w:val="num" w:pos="1134"/>
        </w:tabs>
        <w:spacing w:line="360" w:lineRule="auto"/>
        <w:ind w:left="567" w:hanging="578"/>
        <w:rPr>
          <w:rFonts w:ascii="Arial" w:hAnsi="Arial" w:cs="Arial"/>
          <w:sz w:val="22"/>
          <w:szCs w:val="22"/>
        </w:rPr>
      </w:pPr>
      <w:r w:rsidRPr="00CC28AE">
        <w:rPr>
          <w:rFonts w:ascii="Arial" w:hAnsi="Arial" w:cs="Arial"/>
          <w:sz w:val="22"/>
          <w:szCs w:val="22"/>
        </w:rPr>
        <w:t xml:space="preserve">Os aparelhos deverão ser entregues, em até 30(trinta) dias corridos após solicitação pela Contratante, para aprovação, acompanhados de todos os acessórios para seu pleno funcionamento. </w:t>
      </w:r>
    </w:p>
    <w:p w14:paraId="1EA48E0A" w14:textId="77777777" w:rsidR="00CC28AE" w:rsidRPr="00CC28AE" w:rsidRDefault="00CC28AE" w:rsidP="00CC28AE">
      <w:pPr>
        <w:numPr>
          <w:ilvl w:val="1"/>
          <w:numId w:val="1"/>
        </w:numPr>
        <w:tabs>
          <w:tab w:val="clear" w:pos="1004"/>
          <w:tab w:val="num" w:pos="1134"/>
        </w:tabs>
        <w:spacing w:line="360" w:lineRule="auto"/>
        <w:ind w:left="567" w:hanging="578"/>
        <w:jc w:val="left"/>
        <w:rPr>
          <w:rFonts w:ascii="Arial" w:hAnsi="Arial" w:cs="Arial"/>
          <w:sz w:val="22"/>
          <w:szCs w:val="22"/>
        </w:rPr>
      </w:pPr>
      <w:r w:rsidRPr="00CC28AE">
        <w:rPr>
          <w:rFonts w:ascii="Arial" w:hAnsi="Arial" w:cs="Arial"/>
          <w:sz w:val="22"/>
          <w:szCs w:val="22"/>
        </w:rPr>
        <w:t xml:space="preserve">Os aparelhos deverão ser disponibilizados ao Contratante, de acordo com as especificações exigidas neste Termo de Referência, em regime de comodato, não podendo a empresa, em nenhuma hipótese, cobrar valor pelo uso ou onerar a contratação. </w:t>
      </w:r>
    </w:p>
    <w:p w14:paraId="29E9EA87" w14:textId="77777777" w:rsidR="00CC28AE" w:rsidRPr="00CC28AE" w:rsidRDefault="00CC28AE" w:rsidP="00CC28AE">
      <w:pPr>
        <w:numPr>
          <w:ilvl w:val="1"/>
          <w:numId w:val="1"/>
        </w:numPr>
        <w:tabs>
          <w:tab w:val="clear" w:pos="1004"/>
          <w:tab w:val="num" w:pos="1134"/>
        </w:tabs>
        <w:spacing w:line="360" w:lineRule="auto"/>
        <w:ind w:left="567" w:hanging="578"/>
        <w:jc w:val="left"/>
        <w:rPr>
          <w:rFonts w:ascii="Arial" w:hAnsi="Arial" w:cs="Arial"/>
          <w:sz w:val="22"/>
          <w:szCs w:val="22"/>
        </w:rPr>
      </w:pPr>
      <w:r w:rsidRPr="00CC28AE">
        <w:rPr>
          <w:rFonts w:ascii="Arial" w:hAnsi="Arial" w:cs="Arial"/>
          <w:sz w:val="22"/>
          <w:szCs w:val="22"/>
        </w:rPr>
        <w:t>A localidade de entrega e habilitação dos acessos móveis contratados será na sede da Prefeitura Municipal de Janaúba com endereço na Praça Doutor Rockert, nº 92 –Centro, Janaúba/MG, CEP: 39.442-052.</w:t>
      </w:r>
    </w:p>
    <w:p w14:paraId="0DD70F2B" w14:textId="77777777" w:rsidR="00CC28AE" w:rsidRPr="00CC28AE" w:rsidRDefault="00CC28AE" w:rsidP="00CC28AE">
      <w:pPr>
        <w:numPr>
          <w:ilvl w:val="1"/>
          <w:numId w:val="1"/>
        </w:numPr>
        <w:tabs>
          <w:tab w:val="clear" w:pos="1004"/>
          <w:tab w:val="num" w:pos="1134"/>
        </w:tabs>
        <w:spacing w:line="360" w:lineRule="auto"/>
        <w:ind w:left="567" w:hanging="578"/>
        <w:rPr>
          <w:rFonts w:ascii="Arial" w:hAnsi="Arial" w:cs="Arial"/>
          <w:sz w:val="22"/>
          <w:szCs w:val="22"/>
        </w:rPr>
      </w:pPr>
      <w:r w:rsidRPr="00CC28AE">
        <w:rPr>
          <w:rFonts w:ascii="Arial" w:hAnsi="Arial" w:cs="Arial"/>
          <w:sz w:val="22"/>
          <w:szCs w:val="22"/>
        </w:rPr>
        <w:t xml:space="preserve">Uma vez entregues os aparelhos, iniciar-se-á a etapa de verificação que compreenderá exame do material, verificação do perfeito funcionamento, de acordo com as características técnicas descritas neste Termo de Referência. </w:t>
      </w:r>
    </w:p>
    <w:p w14:paraId="0E6D9B19" w14:textId="77777777" w:rsidR="00CC28AE" w:rsidRPr="00CC28AE" w:rsidRDefault="00CC28AE" w:rsidP="00CC28AE">
      <w:pPr>
        <w:numPr>
          <w:ilvl w:val="1"/>
          <w:numId w:val="1"/>
        </w:numPr>
        <w:tabs>
          <w:tab w:val="clear" w:pos="1004"/>
          <w:tab w:val="num" w:pos="1134"/>
        </w:tabs>
        <w:spacing w:line="360" w:lineRule="auto"/>
        <w:ind w:left="567" w:hanging="578"/>
        <w:rPr>
          <w:rFonts w:ascii="Arial" w:hAnsi="Arial" w:cs="Arial"/>
          <w:sz w:val="22"/>
          <w:szCs w:val="22"/>
        </w:rPr>
      </w:pPr>
      <w:r w:rsidRPr="00CC28AE">
        <w:rPr>
          <w:rFonts w:ascii="Arial" w:hAnsi="Arial" w:cs="Arial"/>
          <w:sz w:val="22"/>
          <w:szCs w:val="22"/>
        </w:rPr>
        <w:t xml:space="preserve">Se, após o recebimento, constatar-se que determinado aparelho foi entregue em desacordo com a proposta, com defeito, fora das especificações deste Termo de Referência ou incompleto, a empresa Contratada será notificada para efetuar a troca do(s) aparelho(s) em um prazo de 30 (trinta) dias corridos. </w:t>
      </w:r>
    </w:p>
    <w:p w14:paraId="1DE3C395" w14:textId="77777777" w:rsidR="00CC28AE" w:rsidRPr="00CC28AE" w:rsidRDefault="00CC28AE" w:rsidP="00CC28AE">
      <w:pPr>
        <w:numPr>
          <w:ilvl w:val="1"/>
          <w:numId w:val="1"/>
        </w:numPr>
        <w:tabs>
          <w:tab w:val="clear" w:pos="1004"/>
          <w:tab w:val="num" w:pos="1134"/>
        </w:tabs>
        <w:spacing w:line="360" w:lineRule="auto"/>
        <w:ind w:left="567" w:hanging="578"/>
        <w:rPr>
          <w:rFonts w:ascii="Arial" w:hAnsi="Arial" w:cs="Arial"/>
          <w:sz w:val="22"/>
          <w:szCs w:val="22"/>
        </w:rPr>
      </w:pPr>
      <w:r w:rsidRPr="00CC28AE">
        <w:rPr>
          <w:rFonts w:ascii="Arial" w:hAnsi="Arial" w:cs="Arial"/>
          <w:sz w:val="22"/>
          <w:szCs w:val="22"/>
        </w:rPr>
        <w:t xml:space="preserve">A Contratada deverá providenciar junto à operadora atualmente contratada para a prestação dos serviços de telefonia, a migração das linhas móveis existentes, de acordo com a legislação vigente sobre portabilidade numérica. </w:t>
      </w:r>
    </w:p>
    <w:p w14:paraId="45D2F921" w14:textId="77777777" w:rsidR="00CC28AE" w:rsidRPr="00CC28AE" w:rsidRDefault="00CC28AE" w:rsidP="00CC28AE">
      <w:pPr>
        <w:numPr>
          <w:ilvl w:val="1"/>
          <w:numId w:val="1"/>
        </w:numPr>
        <w:tabs>
          <w:tab w:val="clear" w:pos="1004"/>
          <w:tab w:val="num" w:pos="1134"/>
        </w:tabs>
        <w:spacing w:line="360" w:lineRule="auto"/>
        <w:ind w:left="567" w:hanging="578"/>
        <w:rPr>
          <w:rFonts w:ascii="Arial" w:hAnsi="Arial" w:cs="Arial"/>
          <w:sz w:val="22"/>
          <w:szCs w:val="22"/>
        </w:rPr>
      </w:pPr>
      <w:r w:rsidRPr="00CC28AE">
        <w:rPr>
          <w:rFonts w:ascii="Arial" w:hAnsi="Arial" w:cs="Arial"/>
          <w:sz w:val="22"/>
          <w:szCs w:val="22"/>
        </w:rPr>
        <w:t>Os aparelhos cedidos pela contratada serão devolvidos ao final da vigência contratual, no estado em que se encontrarem.</w:t>
      </w:r>
    </w:p>
    <w:p w14:paraId="49AC4433" w14:textId="77777777" w:rsidR="00CC28AE" w:rsidRPr="00CC28AE" w:rsidRDefault="00CC28AE" w:rsidP="00CC28AE">
      <w:pPr>
        <w:numPr>
          <w:ilvl w:val="1"/>
          <w:numId w:val="1"/>
        </w:numPr>
        <w:tabs>
          <w:tab w:val="clear" w:pos="1004"/>
          <w:tab w:val="num" w:pos="1134"/>
        </w:tabs>
        <w:spacing w:line="360" w:lineRule="auto"/>
        <w:ind w:left="567" w:hanging="578"/>
        <w:rPr>
          <w:rFonts w:ascii="Arial" w:hAnsi="Arial" w:cs="Arial"/>
          <w:sz w:val="22"/>
          <w:szCs w:val="22"/>
        </w:rPr>
      </w:pPr>
      <w:r w:rsidRPr="00CC28AE">
        <w:rPr>
          <w:rFonts w:ascii="Arial" w:hAnsi="Arial" w:cs="Arial"/>
          <w:sz w:val="22"/>
          <w:szCs w:val="22"/>
        </w:rPr>
        <w:t xml:space="preserve"> </w:t>
      </w:r>
      <w:r w:rsidRPr="00CC28AE">
        <w:rPr>
          <w:rFonts w:ascii="Arial" w:hAnsi="Arial" w:cs="Arial"/>
          <w:b/>
          <w:sz w:val="22"/>
          <w:szCs w:val="22"/>
          <w:u w:val="single"/>
        </w:rPr>
        <w:t xml:space="preserve">Os aparelhos fornecidos devem ser entregues com os seguintes acessórios: </w:t>
      </w:r>
    </w:p>
    <w:p w14:paraId="70C130DD" w14:textId="77777777" w:rsidR="00CC28AE" w:rsidRPr="00CC28AE" w:rsidRDefault="00CC28AE" w:rsidP="00CC28AE">
      <w:pPr>
        <w:numPr>
          <w:ilvl w:val="1"/>
          <w:numId w:val="1"/>
        </w:numPr>
        <w:tabs>
          <w:tab w:val="clear" w:pos="1004"/>
          <w:tab w:val="num" w:pos="1134"/>
        </w:tabs>
        <w:spacing w:after="200" w:line="360" w:lineRule="auto"/>
        <w:ind w:left="567" w:hanging="578"/>
        <w:jc w:val="left"/>
        <w:rPr>
          <w:rFonts w:ascii="Arial" w:hAnsi="Arial" w:cs="Arial"/>
          <w:sz w:val="22"/>
          <w:szCs w:val="22"/>
        </w:rPr>
      </w:pPr>
      <w:r w:rsidRPr="00CC28AE">
        <w:rPr>
          <w:rFonts w:ascii="Arial" w:hAnsi="Arial" w:cs="Arial"/>
          <w:sz w:val="22"/>
          <w:szCs w:val="22"/>
        </w:rPr>
        <w:t xml:space="preserve">01 (um) manual de instrução em português; </w:t>
      </w:r>
    </w:p>
    <w:p w14:paraId="3E7C9468" w14:textId="77777777" w:rsidR="00CC28AE" w:rsidRPr="00CC28AE" w:rsidRDefault="00CC28AE" w:rsidP="00CC28AE">
      <w:pPr>
        <w:numPr>
          <w:ilvl w:val="1"/>
          <w:numId w:val="1"/>
        </w:numPr>
        <w:tabs>
          <w:tab w:val="clear" w:pos="1004"/>
          <w:tab w:val="num" w:pos="1134"/>
        </w:tabs>
        <w:spacing w:after="200" w:line="360" w:lineRule="auto"/>
        <w:ind w:left="567" w:hanging="578"/>
        <w:jc w:val="left"/>
        <w:rPr>
          <w:rFonts w:ascii="Arial" w:hAnsi="Arial" w:cs="Arial"/>
          <w:sz w:val="22"/>
          <w:szCs w:val="22"/>
        </w:rPr>
      </w:pPr>
      <w:r w:rsidRPr="00CC28AE">
        <w:rPr>
          <w:rFonts w:ascii="Arial" w:hAnsi="Arial" w:cs="Arial"/>
          <w:sz w:val="22"/>
          <w:szCs w:val="22"/>
        </w:rPr>
        <w:t xml:space="preserve">01(um) fonte de alimentação bi-volt automática; </w:t>
      </w:r>
    </w:p>
    <w:p w14:paraId="4C563904" w14:textId="77777777" w:rsidR="00CC28AE" w:rsidRPr="00CC28AE" w:rsidRDefault="00CC28AE" w:rsidP="00CC28AE">
      <w:pPr>
        <w:numPr>
          <w:ilvl w:val="1"/>
          <w:numId w:val="1"/>
        </w:numPr>
        <w:tabs>
          <w:tab w:val="clear" w:pos="1004"/>
          <w:tab w:val="num" w:pos="1134"/>
        </w:tabs>
        <w:spacing w:after="200" w:line="360" w:lineRule="auto"/>
        <w:ind w:left="567" w:hanging="578"/>
        <w:jc w:val="left"/>
        <w:rPr>
          <w:rFonts w:ascii="Arial" w:hAnsi="Arial" w:cs="Arial"/>
          <w:sz w:val="22"/>
          <w:szCs w:val="22"/>
        </w:rPr>
      </w:pPr>
      <w:r w:rsidRPr="00CC28AE">
        <w:rPr>
          <w:rFonts w:ascii="Arial" w:hAnsi="Arial" w:cs="Arial"/>
          <w:sz w:val="22"/>
          <w:szCs w:val="22"/>
        </w:rPr>
        <w:t>01(um) fonte de alimentação bi-volt automática;</w:t>
      </w:r>
    </w:p>
    <w:p w14:paraId="22D62320" w14:textId="77777777" w:rsidR="00CC28AE" w:rsidRPr="00CC28AE" w:rsidRDefault="00CC28AE" w:rsidP="00CC28AE">
      <w:pPr>
        <w:numPr>
          <w:ilvl w:val="1"/>
          <w:numId w:val="1"/>
        </w:numPr>
        <w:tabs>
          <w:tab w:val="clear" w:pos="1004"/>
          <w:tab w:val="num" w:pos="1134"/>
        </w:tabs>
        <w:spacing w:after="200" w:line="360" w:lineRule="auto"/>
        <w:ind w:left="567" w:hanging="578"/>
        <w:jc w:val="left"/>
        <w:rPr>
          <w:rFonts w:ascii="Arial" w:hAnsi="Arial" w:cs="Arial"/>
          <w:sz w:val="22"/>
          <w:szCs w:val="22"/>
        </w:rPr>
      </w:pPr>
      <w:r w:rsidRPr="00CC28AE">
        <w:rPr>
          <w:rFonts w:ascii="Arial" w:hAnsi="Arial" w:cs="Arial"/>
          <w:sz w:val="22"/>
          <w:szCs w:val="22"/>
        </w:rPr>
        <w:lastRenderedPageBreak/>
        <w:t xml:space="preserve"> 01 (um) cabo de dados; </w:t>
      </w:r>
    </w:p>
    <w:p w14:paraId="0C0E3FD8"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 xml:space="preserve">Os aparelhos deverão ser novos, certificados pela ANATEL, sem uso, em linha de produção, comercializados pela operadora na data da licitação ou data da substituição/reposição e acondicionados em suas embalagens originais lacradas, de forma a permitir completa segurança quanto a sua originalidade e integridade. </w:t>
      </w:r>
    </w:p>
    <w:p w14:paraId="19B4044F" w14:textId="77777777" w:rsidR="00CC28AE" w:rsidRPr="00CC28AE" w:rsidRDefault="00CC28AE" w:rsidP="00CC28AE">
      <w:pPr>
        <w:numPr>
          <w:ilvl w:val="1"/>
          <w:numId w:val="1"/>
        </w:numPr>
        <w:tabs>
          <w:tab w:val="clear" w:pos="1004"/>
          <w:tab w:val="num" w:pos="1134"/>
        </w:tabs>
        <w:spacing w:after="200" w:line="360" w:lineRule="auto"/>
        <w:ind w:left="567" w:hanging="578"/>
        <w:jc w:val="left"/>
        <w:rPr>
          <w:rFonts w:ascii="Arial" w:hAnsi="Arial" w:cs="Arial"/>
          <w:sz w:val="22"/>
          <w:szCs w:val="22"/>
        </w:rPr>
      </w:pPr>
      <w:r w:rsidRPr="00CC28AE">
        <w:rPr>
          <w:rFonts w:ascii="Arial" w:hAnsi="Arial" w:cs="Arial"/>
          <w:sz w:val="22"/>
          <w:szCs w:val="22"/>
        </w:rPr>
        <w:t>Para efeito de prestação de assistência técnica, os aparelhos deverão estar acompanhados de nota fiscal contendo sua marca, modelo e garantia.</w:t>
      </w:r>
    </w:p>
    <w:p w14:paraId="2A15FF13" w14:textId="77777777" w:rsidR="00CC28AE" w:rsidRPr="00CC28AE" w:rsidRDefault="00CC28AE" w:rsidP="00CC28AE">
      <w:pPr>
        <w:numPr>
          <w:ilvl w:val="1"/>
          <w:numId w:val="1"/>
        </w:numPr>
        <w:tabs>
          <w:tab w:val="clear" w:pos="1004"/>
          <w:tab w:val="num" w:pos="1134"/>
        </w:tabs>
        <w:spacing w:after="200" w:line="360" w:lineRule="auto"/>
        <w:ind w:left="567" w:hanging="578"/>
        <w:jc w:val="left"/>
        <w:rPr>
          <w:rFonts w:ascii="Arial" w:hAnsi="Arial" w:cs="Arial"/>
          <w:sz w:val="22"/>
          <w:szCs w:val="22"/>
        </w:rPr>
      </w:pPr>
      <w:r w:rsidRPr="00CC28AE">
        <w:rPr>
          <w:rFonts w:ascii="Arial" w:hAnsi="Arial" w:cs="Arial"/>
          <w:sz w:val="22"/>
          <w:szCs w:val="22"/>
        </w:rPr>
        <w:t>O prazo de garantia dos aparelhos celulares não poderá ser inferior a 12 (doze) meses. Só serão aceitos aparelhos celulares com assistência técnica, credenciada pelo fabricante, no estado de Minas Gerais.</w:t>
      </w:r>
    </w:p>
    <w:p w14:paraId="28E75478" w14:textId="77777777" w:rsidR="00CC28AE" w:rsidRPr="00CC28AE" w:rsidRDefault="00CC28AE" w:rsidP="00CC28AE">
      <w:pPr>
        <w:numPr>
          <w:ilvl w:val="1"/>
          <w:numId w:val="1"/>
        </w:numPr>
        <w:tabs>
          <w:tab w:val="clear" w:pos="1004"/>
          <w:tab w:val="num" w:pos="1134"/>
        </w:tabs>
        <w:spacing w:after="200" w:line="360" w:lineRule="auto"/>
        <w:ind w:left="567" w:hanging="578"/>
        <w:jc w:val="left"/>
        <w:rPr>
          <w:rFonts w:ascii="Arial" w:hAnsi="Arial" w:cs="Arial"/>
          <w:sz w:val="22"/>
          <w:szCs w:val="22"/>
        </w:rPr>
      </w:pPr>
      <w:r w:rsidRPr="00CC28AE">
        <w:rPr>
          <w:rFonts w:ascii="Arial" w:hAnsi="Arial" w:cs="Arial"/>
          <w:b/>
          <w:sz w:val="22"/>
          <w:szCs w:val="22"/>
          <w:u w:val="single"/>
        </w:rPr>
        <w:t xml:space="preserve">DA EXECUÇÃO DOS SERVIÇOS: </w:t>
      </w:r>
    </w:p>
    <w:p w14:paraId="4DA04DE5" w14:textId="77777777" w:rsidR="00CC28AE" w:rsidRPr="00CC28AE" w:rsidRDefault="00CC28AE" w:rsidP="00CC28AE">
      <w:pPr>
        <w:numPr>
          <w:ilvl w:val="1"/>
          <w:numId w:val="1"/>
        </w:numPr>
        <w:tabs>
          <w:tab w:val="clear" w:pos="1004"/>
          <w:tab w:val="num" w:pos="1134"/>
        </w:tabs>
        <w:spacing w:after="200" w:line="360" w:lineRule="auto"/>
        <w:ind w:left="567" w:hanging="578"/>
        <w:jc w:val="left"/>
        <w:rPr>
          <w:rFonts w:ascii="Arial" w:hAnsi="Arial" w:cs="Arial"/>
          <w:b/>
          <w:sz w:val="22"/>
          <w:szCs w:val="22"/>
        </w:rPr>
      </w:pPr>
      <w:r w:rsidRPr="00CC28AE">
        <w:rPr>
          <w:rFonts w:ascii="Arial" w:hAnsi="Arial" w:cs="Arial"/>
          <w:b/>
          <w:sz w:val="22"/>
          <w:szCs w:val="22"/>
        </w:rPr>
        <w:t>Os serviços relacionados a seguir deverão ser prestados sem ônus para o Contratante:</w:t>
      </w:r>
    </w:p>
    <w:p w14:paraId="19D91CEA"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 xml:space="preserve">Habilitação; </w:t>
      </w:r>
    </w:p>
    <w:p w14:paraId="393704DD"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Escolha ou troca de número;</w:t>
      </w:r>
    </w:p>
    <w:p w14:paraId="0EC2738C"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Custo de sindicância e ligações provenientes de clonagem da linha celular;</w:t>
      </w:r>
    </w:p>
    <w:p w14:paraId="54D76C7E"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Bloqueio por extravio ou roubo e cancelamento da linha;</w:t>
      </w:r>
    </w:p>
    <w:p w14:paraId="676A052C"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Reativação de número de linha;</w:t>
      </w:r>
    </w:p>
    <w:p w14:paraId="69555C4C"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Serviço de Roaming nacional.</w:t>
      </w:r>
    </w:p>
    <w:p w14:paraId="0AC2BE5B"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A execução dos serviços será iniciada imediatamente após assinatura do contrato, observados os prazos para entrega dos aparelhos e ativação dos chips, na forma que segue:</w:t>
      </w:r>
    </w:p>
    <w:p w14:paraId="6C0D6E5D"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Os aparelhos cedidos em comodato deverão ser entregues acompanhados dos respectivos chips com as linhas já ativas;</w:t>
      </w:r>
    </w:p>
    <w:p w14:paraId="5A4FE6A9"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Os serviços serão recebidos pelo(a) responsável pelo acompanhamento e fiscalização do contrato, para efeito de verificação de sua conformidade com as especificações constantes neste Termo de Referência e na proposta;</w:t>
      </w:r>
    </w:p>
    <w:p w14:paraId="4650CB6B"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lastRenderedPageBreak/>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2498A289"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O recebimento do objeto não exclui a responsabilidade da Contratada pelos prejuízos resultantes da incorreta execução do contrato;</w:t>
      </w:r>
    </w:p>
    <w:p w14:paraId="0EA0335F"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A Conexão de Dados à Internet deve funcionar em todo o território nacional sem nenhum tipo de bloqueio ou tarifação adicional pelo acesso funcionar fora de sua Área de Registro, Tarifação ou Mobilidade, dentro do território nacional.</w:t>
      </w:r>
    </w:p>
    <w:p w14:paraId="32DF6F92"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Para a prestação do Serviço Móvel Pessoal (SMP), a contratada deverá permitir a habilitação individual dos acessos móveis e fornecer os aparelhos com chips habilitados e compatíveis com sua rede de telefonia móvel, na quantidade solicitada pela contratante.</w:t>
      </w:r>
    </w:p>
    <w:p w14:paraId="40C80663"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Os chips deverão ser ativados em até 7(sete) dias contados a partir do primeiro dia de vigência do Contrato, com tolerância de até 30 (trinta) dias para a completa ativação dos mesmos, devidamente justificado pela Contratada e aceito pelo Contratante.</w:t>
      </w:r>
    </w:p>
    <w:p w14:paraId="54A9CF57"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A Área de Cobertura, em território nacional, deverá atender no mínimo os seguintes requisitos:</w:t>
      </w:r>
    </w:p>
    <w:p w14:paraId="11843279"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A empresa deverá ter cobertura (voz e dados) ampla no Estado de Minas Gerais e em todas as 27 capitais das Unidades da Federação e no Distrito Federal, cujos serviços deverão ser habilitados sem ônus para o contratante.</w:t>
      </w:r>
    </w:p>
    <w:p w14:paraId="1790F4B9" w14:textId="77777777" w:rsidR="00CC28AE" w:rsidRPr="00CC28AE" w:rsidRDefault="00CC28AE" w:rsidP="00CC28AE">
      <w:pPr>
        <w:numPr>
          <w:ilvl w:val="1"/>
          <w:numId w:val="1"/>
        </w:numPr>
        <w:tabs>
          <w:tab w:val="clear" w:pos="1004"/>
          <w:tab w:val="num" w:pos="1134"/>
        </w:tabs>
        <w:spacing w:after="200" w:line="360" w:lineRule="auto"/>
        <w:ind w:left="567" w:hanging="578"/>
        <w:rPr>
          <w:rFonts w:ascii="Arial" w:hAnsi="Arial" w:cs="Arial"/>
          <w:sz w:val="22"/>
          <w:szCs w:val="22"/>
        </w:rPr>
      </w:pPr>
      <w:r w:rsidRPr="00CC28AE">
        <w:rPr>
          <w:rFonts w:ascii="Arial" w:hAnsi="Arial" w:cs="Arial"/>
          <w:sz w:val="22"/>
          <w:szCs w:val="22"/>
        </w:rPr>
        <w:t>A comprovação de atendimento da cobertura solicitada dar-se-á por declaração.</w:t>
      </w:r>
    </w:p>
    <w:p w14:paraId="2F09097E" w14:textId="77777777" w:rsidR="00CC28AE" w:rsidRPr="00CC28AE" w:rsidRDefault="00CC28AE" w:rsidP="00CC28AE">
      <w:pPr>
        <w:numPr>
          <w:ilvl w:val="1"/>
          <w:numId w:val="1"/>
        </w:numPr>
        <w:tabs>
          <w:tab w:val="clear" w:pos="1004"/>
          <w:tab w:val="num" w:pos="1134"/>
        </w:tabs>
        <w:spacing w:after="200"/>
        <w:ind w:left="567" w:hanging="578"/>
        <w:rPr>
          <w:rFonts w:ascii="Arial" w:hAnsi="Arial" w:cs="Arial"/>
          <w:sz w:val="22"/>
          <w:szCs w:val="22"/>
        </w:rPr>
      </w:pPr>
      <w:r w:rsidRPr="00CC28AE">
        <w:rPr>
          <w:rFonts w:ascii="Arial" w:hAnsi="Arial" w:cs="Arial"/>
          <w:sz w:val="22"/>
          <w:szCs w:val="22"/>
        </w:rPr>
        <w:t>Ao Contratante ficará facultado habilitar ou desabilitar assinaturas dos serviços conforme necessidade.</w:t>
      </w:r>
    </w:p>
    <w:p w14:paraId="08BDE7AA" w14:textId="77777777" w:rsidR="00CC28AE" w:rsidRPr="00CC28AE" w:rsidRDefault="00CC28AE" w:rsidP="00CC28AE">
      <w:pPr>
        <w:ind w:left="567"/>
        <w:rPr>
          <w:rFonts w:ascii="Arial" w:hAnsi="Arial" w:cs="Arial"/>
          <w:sz w:val="22"/>
          <w:szCs w:val="22"/>
        </w:rPr>
      </w:pPr>
    </w:p>
    <w:p w14:paraId="786D23C5" w14:textId="77777777" w:rsidR="00CC28AE" w:rsidRPr="00CC28AE" w:rsidRDefault="00CC28AE" w:rsidP="00CC28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CC28AE">
        <w:rPr>
          <w:rFonts w:ascii="Arial" w:hAnsi="Arial" w:cs="Arial"/>
          <w:b/>
          <w:color w:val="000000" w:themeColor="text1"/>
          <w:sz w:val="22"/>
          <w:szCs w:val="22"/>
        </w:rPr>
        <w:t>VALOR ESTIMADO E VIGÊNCIA</w:t>
      </w:r>
      <w:r w:rsidRPr="00CC28AE">
        <w:rPr>
          <w:rFonts w:ascii="Arial" w:hAnsi="Arial" w:cs="Arial"/>
          <w:b/>
          <w:color w:val="000000" w:themeColor="text1"/>
          <w:sz w:val="22"/>
          <w:szCs w:val="22"/>
        </w:rPr>
        <w:tab/>
      </w:r>
    </w:p>
    <w:p w14:paraId="0E02338E" w14:textId="77777777" w:rsidR="00CC28AE" w:rsidRPr="00CC28AE" w:rsidRDefault="00CC28AE" w:rsidP="00CC28AE">
      <w:pPr>
        <w:pStyle w:val="NormalWeb"/>
        <w:rPr>
          <w:rFonts w:ascii="Arial" w:hAnsi="Arial" w:cs="Arial"/>
          <w:sz w:val="22"/>
          <w:szCs w:val="22"/>
        </w:rPr>
      </w:pPr>
      <w:r w:rsidRPr="00CC28AE">
        <w:rPr>
          <w:rFonts w:ascii="Arial" w:hAnsi="Arial" w:cs="Arial"/>
          <w:color w:val="000000" w:themeColor="text1"/>
          <w:sz w:val="22"/>
          <w:szCs w:val="22"/>
          <w:lang w:eastAsia="ar-SA"/>
        </w:rPr>
        <w:t>O custo estimado total da presente contratação é de R$183.840,00(</w:t>
      </w:r>
      <w:r w:rsidRPr="00CC28AE">
        <w:rPr>
          <w:rFonts w:ascii="Arial" w:hAnsi="Arial" w:cs="Arial"/>
          <w:bCs/>
          <w:sz w:val="22"/>
          <w:szCs w:val="22"/>
        </w:rPr>
        <w:t>Cento e oitenta e três mil, oitocentos e quarenta reais).</w:t>
      </w:r>
    </w:p>
    <w:p w14:paraId="05809326"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t>O futuro contrato terá prazo de vigência de 12(doze) meses.</w:t>
      </w:r>
      <w:r w:rsidRPr="00CC28AE">
        <w:rPr>
          <w:rFonts w:ascii="Arial" w:hAnsi="Arial" w:cs="Arial"/>
          <w:sz w:val="22"/>
          <w:szCs w:val="22"/>
        </w:rPr>
        <w:t xml:space="preserve"> </w:t>
      </w:r>
    </w:p>
    <w:p w14:paraId="3099D400" w14:textId="77777777" w:rsidR="00CC28AE" w:rsidRPr="00CC28AE" w:rsidRDefault="00CC28AE" w:rsidP="00CC28AE">
      <w:pPr>
        <w:pStyle w:val="PargrafodaLista"/>
        <w:numPr>
          <w:ilvl w:val="1"/>
          <w:numId w:val="3"/>
        </w:numPr>
        <w:spacing w:line="360" w:lineRule="auto"/>
        <w:ind w:left="851" w:hanging="567"/>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lastRenderedPageBreak/>
        <w:t>Os preços contratados poderão ser reajustados na forma e data-base estabelecidas pela ANATEL, mediante a incidência do Índice de Serviços de Telecomunicações (IST), contados a partir da entrega das propostas, observando-se sempre intervalo não inferior a 12 (doze) meses entre as datas-bases dos reajustes concedidos, de acordo com a Lei nº 10.192/2001.</w:t>
      </w:r>
    </w:p>
    <w:p w14:paraId="1866CA83" w14:textId="2C2D1D55" w:rsidR="00CC28AE" w:rsidRPr="00CC28AE" w:rsidRDefault="00CC28AE" w:rsidP="00CC28AE">
      <w:pPr>
        <w:pStyle w:val="PargrafodaLista"/>
        <w:numPr>
          <w:ilvl w:val="1"/>
          <w:numId w:val="3"/>
        </w:numPr>
        <w:spacing w:line="360" w:lineRule="auto"/>
        <w:ind w:left="851" w:hanging="567"/>
        <w:rPr>
          <w:rFonts w:ascii="Arial" w:hAnsi="Arial" w:cs="Arial"/>
          <w:color w:val="000000" w:themeColor="text1"/>
          <w:sz w:val="22"/>
          <w:szCs w:val="22"/>
          <w:lang w:eastAsia="ar-SA"/>
        </w:rPr>
      </w:pPr>
      <w:r w:rsidRPr="00CC28AE">
        <w:rPr>
          <w:rFonts w:ascii="Arial" w:hAnsi="Arial" w:cs="Arial"/>
          <w:sz w:val="22"/>
          <w:szCs w:val="22"/>
        </w:rPr>
        <w:t xml:space="preserve"> </w:t>
      </w:r>
      <w:r w:rsidRPr="00CC28AE">
        <w:rPr>
          <w:rFonts w:ascii="Arial" w:hAnsi="Arial" w:cs="Arial"/>
          <w:color w:val="000000" w:themeColor="text1"/>
          <w:sz w:val="22"/>
          <w:szCs w:val="22"/>
          <w:lang w:eastAsia="ar-SA"/>
        </w:rPr>
        <w:t>Na hipótese de a ANATEL determinar a redução de tarifas, de maneira análoga, a CONTRATADA deverá repassar à CONTRATANTE, a partir da mesma data-base, as tarifas reduzidas.</w:t>
      </w:r>
    </w:p>
    <w:p w14:paraId="3A73B425" w14:textId="77777777" w:rsidR="00CC28AE" w:rsidRDefault="00CC28AE" w:rsidP="00CC28AE">
      <w:pPr>
        <w:pStyle w:val="PargrafodaLista"/>
        <w:numPr>
          <w:ilvl w:val="1"/>
          <w:numId w:val="3"/>
        </w:numPr>
        <w:spacing w:line="360" w:lineRule="auto"/>
        <w:ind w:left="851" w:hanging="567"/>
        <w:rPr>
          <w:rFonts w:ascii="Arial" w:hAnsi="Arial" w:cs="Arial"/>
          <w:color w:val="000000" w:themeColor="text1"/>
          <w:sz w:val="22"/>
          <w:szCs w:val="22"/>
          <w:lang w:eastAsia="ar-SA"/>
        </w:rPr>
      </w:pPr>
      <w:r w:rsidRPr="00CC28AE">
        <w:rPr>
          <w:rFonts w:ascii="Arial" w:hAnsi="Arial" w:cs="Arial"/>
          <w:sz w:val="22"/>
          <w:szCs w:val="22"/>
        </w:rPr>
        <w:t xml:space="preserve"> </w:t>
      </w:r>
      <w:r w:rsidRPr="00CC28AE">
        <w:rPr>
          <w:rFonts w:ascii="Arial" w:hAnsi="Arial" w:cs="Arial"/>
          <w:color w:val="000000" w:themeColor="text1"/>
          <w:sz w:val="22"/>
          <w:szCs w:val="22"/>
          <w:lang w:eastAsia="ar-SA"/>
        </w:rPr>
        <w:t>Os reajustes de tarifas devem ser comunicados à CONTRATANTE, por meio de documento oficial expedido pela CONTRATADA.</w:t>
      </w:r>
    </w:p>
    <w:p w14:paraId="5CAA1443" w14:textId="77777777" w:rsidR="00CC28AE" w:rsidRPr="00CC28AE" w:rsidRDefault="00CC28AE" w:rsidP="00CC28AE">
      <w:pPr>
        <w:pStyle w:val="PargrafodaLista"/>
        <w:spacing w:line="360" w:lineRule="auto"/>
        <w:ind w:left="851"/>
        <w:rPr>
          <w:rFonts w:ascii="Arial" w:hAnsi="Arial" w:cs="Arial"/>
          <w:color w:val="000000" w:themeColor="text1"/>
          <w:sz w:val="22"/>
          <w:szCs w:val="22"/>
          <w:lang w:eastAsia="ar-SA"/>
        </w:rPr>
      </w:pPr>
    </w:p>
    <w:p w14:paraId="03D2BDE5" w14:textId="77777777" w:rsidR="00CC28AE" w:rsidRPr="00CC28AE" w:rsidRDefault="00CC28AE" w:rsidP="00CC28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RECEBIMENTO E CRITÉRIO DE ACEITAÇÃO DO OBJETO</w:t>
      </w:r>
    </w:p>
    <w:p w14:paraId="0FD7DF07" w14:textId="77777777" w:rsidR="00CC28AE" w:rsidRPr="00CC28AE" w:rsidRDefault="00CC28AE" w:rsidP="00CC28AE">
      <w:pPr>
        <w:pStyle w:val="PargrafodaLista"/>
        <w:numPr>
          <w:ilvl w:val="1"/>
          <w:numId w:val="3"/>
        </w:numPr>
        <w:spacing w:line="360" w:lineRule="auto"/>
        <w:ind w:left="567" w:hanging="578"/>
        <w:rPr>
          <w:rFonts w:ascii="Arial" w:hAnsi="Arial" w:cs="Arial"/>
          <w:color w:val="000000" w:themeColor="text1"/>
          <w:sz w:val="22"/>
          <w:szCs w:val="22"/>
        </w:rPr>
      </w:pPr>
      <w:r w:rsidRPr="00CC28AE">
        <w:rPr>
          <w:rFonts w:ascii="Arial" w:hAnsi="Arial" w:cs="Arial"/>
          <w:color w:val="000000" w:themeColor="text1"/>
          <w:sz w:val="22"/>
          <w:szCs w:val="22"/>
        </w:rPr>
        <w:t>Os serviços ou bens serão recebidos:</w:t>
      </w:r>
    </w:p>
    <w:p w14:paraId="6793CB2F"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rPr>
      </w:pPr>
      <w:r w:rsidRPr="00CC28AE">
        <w:rPr>
          <w:rFonts w:ascii="Arial" w:hAnsi="Arial" w:cs="Arial"/>
          <w:color w:val="000000" w:themeColor="text1"/>
          <w:sz w:val="22"/>
          <w:szCs w:val="22"/>
        </w:rPr>
        <w:t>Os bens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CC28AE">
        <w:rPr>
          <w:rFonts w:ascii="Arial" w:hAnsi="Arial" w:cs="Arial"/>
          <w:sz w:val="22"/>
          <w:szCs w:val="22"/>
        </w:rPr>
        <w:t xml:space="preserve"> </w:t>
      </w:r>
    </w:p>
    <w:p w14:paraId="2BE6BA65"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rPr>
      </w:pPr>
      <w:r w:rsidRPr="00CC28AE">
        <w:rPr>
          <w:rFonts w:ascii="Arial" w:hAnsi="Arial" w:cs="Arial"/>
          <w:color w:val="000000" w:themeColor="text1"/>
          <w:sz w:val="22"/>
          <w:szCs w:val="22"/>
        </w:rPr>
        <w:t>Os produtos ou serviços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CC28AE">
        <w:rPr>
          <w:rFonts w:ascii="Arial" w:hAnsi="Arial" w:cs="Arial"/>
          <w:sz w:val="22"/>
          <w:szCs w:val="22"/>
        </w:rPr>
        <w:t xml:space="preserve"> </w:t>
      </w:r>
    </w:p>
    <w:p w14:paraId="4D8972E2"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rPr>
      </w:pPr>
      <w:r w:rsidRPr="00CC28AE">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CC28AE">
        <w:rPr>
          <w:rFonts w:ascii="Arial" w:hAnsi="Arial" w:cs="Arial"/>
          <w:sz w:val="22"/>
          <w:szCs w:val="22"/>
        </w:rPr>
        <w:t xml:space="preserve"> </w:t>
      </w:r>
    </w:p>
    <w:p w14:paraId="2D0918CD"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rPr>
      </w:pPr>
      <w:r w:rsidRPr="00CC28AE">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CC28AE">
        <w:rPr>
          <w:rFonts w:ascii="Arial" w:hAnsi="Arial" w:cs="Arial"/>
          <w:sz w:val="22"/>
          <w:szCs w:val="22"/>
        </w:rPr>
        <w:t xml:space="preserve"> </w:t>
      </w:r>
    </w:p>
    <w:p w14:paraId="51093C00"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rPr>
      </w:pPr>
      <w:r w:rsidRPr="00CC28AE">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CC28AE">
        <w:rPr>
          <w:rFonts w:ascii="Arial" w:hAnsi="Arial" w:cs="Arial"/>
          <w:sz w:val="22"/>
          <w:szCs w:val="22"/>
        </w:rPr>
        <w:t xml:space="preserve"> </w:t>
      </w:r>
    </w:p>
    <w:p w14:paraId="6A4FA96F"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rPr>
      </w:pPr>
      <w:r w:rsidRPr="00CC28AE">
        <w:rPr>
          <w:rFonts w:ascii="Arial" w:hAnsi="Arial" w:cs="Arial"/>
          <w:color w:val="000000" w:themeColor="text1"/>
          <w:sz w:val="22"/>
          <w:szCs w:val="22"/>
        </w:rPr>
        <w:t>No caso de controvérsia sobre a execução do objeto, quanto à dimensão, qualidade e quantidade, deverá ser observado o teor do art. 143 da Lei Federal nº 14.133 de abril de 2021, comunicando-se à empresa para emissão de Nota Fiscal no que pertine à parcela incontroversa da execução do objeto, para efeito de liquidação e pagamento.</w:t>
      </w:r>
    </w:p>
    <w:p w14:paraId="0D23F493"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rPr>
      </w:pPr>
      <w:r w:rsidRPr="00CC28AE">
        <w:rPr>
          <w:rFonts w:ascii="Arial" w:hAnsi="Arial" w:cs="Arial"/>
          <w:color w:val="000000" w:themeColor="text1"/>
          <w:sz w:val="22"/>
          <w:szCs w:val="22"/>
        </w:rPr>
        <w:t xml:space="preserve">O prazo para a solução, pelo Fornecedor, de inconsistências na execução do objeto, de saneamento da Nota Fiscal ou de instrumento de cobrança equivalente, verificadas pela </w:t>
      </w:r>
      <w:r w:rsidRPr="00CC28AE">
        <w:rPr>
          <w:rFonts w:ascii="Arial" w:hAnsi="Arial" w:cs="Arial"/>
          <w:color w:val="000000" w:themeColor="text1"/>
          <w:sz w:val="22"/>
          <w:szCs w:val="22"/>
        </w:rPr>
        <w:lastRenderedPageBreak/>
        <w:t>Administração durante a análise prévia à liquidação de despesa, não será computado para os fins do recebimento definitivo.</w:t>
      </w:r>
    </w:p>
    <w:p w14:paraId="376A586F" w14:textId="77777777" w:rsidR="00CC28AE" w:rsidRPr="00CC28AE" w:rsidRDefault="00CC28AE" w:rsidP="00CC28AE">
      <w:pPr>
        <w:pStyle w:val="PargrafodaLista"/>
        <w:numPr>
          <w:ilvl w:val="1"/>
          <w:numId w:val="3"/>
        </w:numPr>
        <w:spacing w:line="360" w:lineRule="auto"/>
        <w:ind w:left="567" w:hanging="567"/>
        <w:rPr>
          <w:rFonts w:ascii="Arial" w:hAnsi="Arial" w:cs="Arial"/>
          <w:color w:val="000000" w:themeColor="text1"/>
          <w:sz w:val="22"/>
          <w:szCs w:val="22"/>
        </w:rPr>
      </w:pPr>
      <w:r w:rsidRPr="00CC28AE">
        <w:rPr>
          <w:rFonts w:ascii="Arial" w:hAnsi="Arial" w:cs="Arial"/>
          <w:sz w:val="22"/>
          <w:szCs w:val="22"/>
        </w:rPr>
        <w:t xml:space="preserve"> </w:t>
      </w:r>
      <w:r w:rsidRPr="00CC28AE">
        <w:rPr>
          <w:rFonts w:ascii="Arial" w:hAnsi="Arial" w:cs="Arial"/>
          <w:color w:val="000000" w:themeColor="text1"/>
          <w:sz w:val="22"/>
          <w:szCs w:val="22"/>
        </w:rPr>
        <w:t>O mero recebimento sumário de produtos pela equipe de almoxarifado, com a respectiva assinatura de canhoto da Nota Fiscal, não implicará em recebimento provisório e/ou definitivo do objeto do contrato, os quais serão formalizados por meio de documento próprio pelo respectivo fiscal do contrato.</w:t>
      </w:r>
    </w:p>
    <w:p w14:paraId="05CF7A89" w14:textId="77777777" w:rsidR="00CC28AE" w:rsidRPr="00CC28AE" w:rsidRDefault="00CC28AE" w:rsidP="00CC28AE">
      <w:pPr>
        <w:rPr>
          <w:rFonts w:ascii="Arial" w:hAnsi="Arial" w:cs="Arial"/>
          <w:color w:val="000000" w:themeColor="text1"/>
          <w:sz w:val="22"/>
          <w:szCs w:val="22"/>
        </w:rPr>
      </w:pPr>
    </w:p>
    <w:p w14:paraId="039C95F1" w14:textId="77777777" w:rsidR="00CC28AE" w:rsidRPr="00CC28AE" w:rsidRDefault="00CC28AE" w:rsidP="00CC28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OBRIGAÇÕES DA CONTRATADA</w:t>
      </w:r>
    </w:p>
    <w:p w14:paraId="54EFF1A8" w14:textId="77777777" w:rsidR="00CC28AE" w:rsidRPr="00CC28AE" w:rsidRDefault="00CC28AE" w:rsidP="00CC28AE">
      <w:pPr>
        <w:pStyle w:val="PargrafodaLista"/>
        <w:numPr>
          <w:ilvl w:val="1"/>
          <w:numId w:val="3"/>
        </w:numPr>
        <w:spacing w:line="360" w:lineRule="auto"/>
        <w:ind w:left="567" w:hanging="578"/>
        <w:rPr>
          <w:rFonts w:ascii="Arial" w:hAnsi="Arial" w:cs="Arial"/>
          <w:color w:val="000000" w:themeColor="text1"/>
          <w:sz w:val="22"/>
          <w:szCs w:val="22"/>
        </w:rPr>
      </w:pPr>
      <w:r w:rsidRPr="00CC28AE">
        <w:rPr>
          <w:rFonts w:ascii="Arial" w:hAnsi="Arial" w:cs="Arial"/>
          <w:color w:val="000000" w:themeColor="text1"/>
          <w:sz w:val="22"/>
          <w:szCs w:val="22"/>
        </w:rPr>
        <w:t>A Contratada obriga-se a:</w:t>
      </w:r>
    </w:p>
    <w:p w14:paraId="14168D5B" w14:textId="77777777" w:rsidR="00CC28AE" w:rsidRPr="00CC28AE" w:rsidRDefault="00CC28AE" w:rsidP="00CC28AE">
      <w:pPr>
        <w:numPr>
          <w:ilvl w:val="2"/>
          <w:numId w:val="3"/>
        </w:numPr>
        <w:spacing w:line="360" w:lineRule="auto"/>
        <w:ind w:left="851"/>
        <w:jc w:val="left"/>
        <w:rPr>
          <w:rFonts w:ascii="Arial" w:hAnsi="Arial" w:cs="Arial"/>
          <w:color w:val="000000" w:themeColor="text1"/>
          <w:sz w:val="22"/>
          <w:szCs w:val="22"/>
        </w:rPr>
      </w:pPr>
      <w:r w:rsidRPr="00CC28AE">
        <w:rPr>
          <w:rFonts w:ascii="Arial" w:hAnsi="Arial" w:cs="Arial"/>
          <w:color w:val="000000" w:themeColor="text1"/>
          <w:sz w:val="22"/>
          <w:szCs w:val="22"/>
        </w:rPr>
        <w:t>Iniciar os procedimentos para a prestação dos serviços na assinatura do contrato, observando todos os prazos estipulados para entrega dos aparelhos e habilitação dos chips.</w:t>
      </w:r>
    </w:p>
    <w:p w14:paraId="40398EEF"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Entregar os aparelhos móveis à CONTRATANTE de acordo com os prazos de habilitação definidos deste Termo de Referência, incluindo todos os acessórios necessários à plena utilização dos serviços contratados, tais como carregador de bateria, cabos de dados, manual do usuário e outros;</w:t>
      </w:r>
    </w:p>
    <w:p w14:paraId="7B2D4D79"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Tomar todas as providências necessárias para a fiel execução do objeto em conformidade com as disposições deste Termo de Referência, prestando os serviços com eficiência, presteza e pontualidade e em conformidade com os prazos estabelecidos.</w:t>
      </w:r>
    </w:p>
    <w:p w14:paraId="14021551"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Indicar representante para relacionar-se com o Contratante como responsável pela execução do objeto.</w:t>
      </w:r>
    </w:p>
    <w:p w14:paraId="2EF88FBB"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Reparar, corrigir, remover, reconstruir ou substituir, às suas expensas, as partes ou etapas do objeto contratual em que se verificarem vícios, defeitos ou incorreções.</w:t>
      </w:r>
    </w:p>
    <w:p w14:paraId="10AEC178"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Disponibilizar cobertura por deslocamento em interconexão com as demais operadoras em todo o território nacional.</w:t>
      </w:r>
    </w:p>
    <w:p w14:paraId="1B40C57A"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Na eventual mudança de sistema, se for necessário, a Contratada deverá substituir integralmente os aparelhos, sem ônus.</w:t>
      </w:r>
    </w:p>
    <w:p w14:paraId="1EE4AB98"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 xml:space="preserve">Em até 24 meses a contratada deverá substituir integralmente os aparelhos celulares por aparelhos novos, sem ônus. </w:t>
      </w:r>
    </w:p>
    <w:p w14:paraId="4597AAA1"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Arcar com a responsabilidade civil por todos e quaisquer danos materiais e morais causados à Contratante ou a terceiros pela ação ou omissão de seus empregados, dolosa ou culposamente.</w:t>
      </w:r>
    </w:p>
    <w:p w14:paraId="6679B61B"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Responsabilizar-se pelos vícios e danos decorrentes dos serviços de acordo com o Código de Defesa do Consumidor (Lei nº 8.078, de 11 de setembro de 1990).</w:t>
      </w:r>
    </w:p>
    <w:p w14:paraId="664C1EEB"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lastRenderedPageBreak/>
        <w:t>Responsabilizar-se pelas despesas de quaisquer tributos, encargos trabalhistas, previdenciários, fiscais, comerciais, taxas, fretes, seguros, deslocamento de pessoal, prestação de garantia e quaisquer outros que incidam ou venham a incidir na execução do contrato.</w:t>
      </w:r>
    </w:p>
    <w:p w14:paraId="114B19E8"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Apresentar à Contratante, quando for o caso, a relação nominal dos empregados que adentrarão ao órgão para a execução do serviço, os quais devem estar devidamente identificados por meio de crachá.</w:t>
      </w:r>
    </w:p>
    <w:p w14:paraId="092D886A"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Comunicar à Contratante os motivos que impossibilitem o cumprimento dos prazos previstos para a presente contratação, com a devida comprovação, com no mínimo 24 (vinte e quatro) horas de antecedência.</w:t>
      </w:r>
    </w:p>
    <w:p w14:paraId="32D707A7"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Relatar à Contratante toda e qualquer irregularidade técnica verificada no decorrer da prestação dos serviços que possam impactar na performance dos serviços objeto da contratação.</w:t>
      </w:r>
    </w:p>
    <w:p w14:paraId="7E4D4D88"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Prestar o serviço objeto desta contratação 24 (vinte e quatro) horas por dia, 7 (sete) dias por semana, durante todo o período de vigência do contrato, salvaguardados os casos de interrupções programadas ou caso fortuito;</w:t>
      </w:r>
    </w:p>
    <w:p w14:paraId="76A45FA0"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Fornecer número telefônico para contato e registro de ocorrências sobre o funcionamento do serviço contratado, com funcionamento 24 (vinte e quatro) horas por dia e 7 (sete) dias por semana.</w:t>
      </w:r>
    </w:p>
    <w:p w14:paraId="1AF57BD5"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Prestar as informações e os esclarecimentos que venham a ser solicitados pela Contratante em até 48 (quarenta e oito) horas, por intermédio do consultor designado para acompanhamento do contrato, a contar de sua solicitação.</w:t>
      </w:r>
    </w:p>
    <w:p w14:paraId="569C53D9"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Levar imediatamente ao conhecimento do Fiscal do Contrato qualquer fato extraordinário ou anormal que ocorrer na execução do objeto contratado, para adoção das medidas cabíveis.</w:t>
      </w:r>
    </w:p>
    <w:p w14:paraId="464991E2"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Assumir inteira responsabilidade técnica e operacional do objeto contratado, não podendo, sob qualquer hipótese, transferir a outras empresas a responsabilidade por problemas de funcionamento do serviço.</w:t>
      </w:r>
    </w:p>
    <w:p w14:paraId="0F6E7414"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Na ocorrência de problemas alheios ao objeto contratado, mas que com este mantenham relação, a Contratada deverá repassar à Contratante as informações técnicas pertinentes imediatamente após o conhecimento do fato.</w:t>
      </w:r>
    </w:p>
    <w:p w14:paraId="1B67E91A"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Não fazer uso diverso daqueles estabelecidos neste Termo de Referência, sobre as informações obtidas no cumprimento à presente contratação, bem como de quaisquer outras supervenientes das comunicações diárias realizadas por força da prestação dos serviços.</w:t>
      </w:r>
    </w:p>
    <w:p w14:paraId="7C664902"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lastRenderedPageBreak/>
        <w:t>Observar as normas de segurança adotadas pela Contratante em suas dependências.</w:t>
      </w:r>
    </w:p>
    <w:p w14:paraId="7B0BC543"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Assumir a responsabilidade pelas providências e obrigações estabelecidas na legislação específica de acidente de trabalho, quando, em ocorrência da espécie, forem vítimas os seus empregados durante a execução do objeto, ainda que acontecido nas dependências da Contratante.</w:t>
      </w:r>
    </w:p>
    <w:p w14:paraId="0D9B9F24"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A inadimplência da Contratada em relação aos encargos sociais, comerciais e fiscais não transfere a responsabilidade por seu pagamento à Contratante, nem poderá onerar o objeto desta contratação, razão pela qual a Contratada renuncia expressamente a qualquer vínculo de solidariedade, ativa ou passiva, com a Contratante.</w:t>
      </w:r>
    </w:p>
    <w:p w14:paraId="2634EF0A"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Providenciar o serviço referente a bloqueio quando solicitado pela Contratante.</w:t>
      </w:r>
    </w:p>
    <w:p w14:paraId="57C306A2"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A Contratada não poderá cobrar por ligações e/ou serviços a partir da referida solicitação de bloqueio. Tal cobrança apenas poderá ocorrer quando da solicitação de desbloqueio pela Contratante e o restabelecimento completo da prestação do serviço pela Contratada. Aplica-se neste caso, a regulamentação da ANATEL referente ao prazo de suspensão dos serviços;</w:t>
      </w:r>
    </w:p>
    <w:p w14:paraId="6FE250F0"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O bloqueio dos dispositivos móveis somente poderá ser executado por solicitação de representante credenciado da CONTRATANTE;</w:t>
      </w:r>
    </w:p>
    <w:p w14:paraId="5847EA17"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No caso de identificação de clonagem, providenciar em até 2 (dois) dias úteis a reparação, de forma que não haja interrupção dos serviços, devendo permanecer o mesmo número do chip substituído;</w:t>
      </w:r>
    </w:p>
    <w:p w14:paraId="59EC6B91"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A Contratada deve garantir uma Taxa de Transmissão Média nas Conexões de Dados, no Período de Maior Tráfego, conforme valores mínimos dispostos no art. 23, da Resolução nº 575, de 28 de outubro de 2011;</w:t>
      </w:r>
    </w:p>
    <w:p w14:paraId="5DE77323" w14:textId="77777777"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Durante o Período de Maior Tráfego, a Contratada deve garantir uma Taxa de Transmissão Instantânea, em 95% dos casos, conforme valores mínimos dispostos no art. 22, da Resolução nº 575, de 28 de outubro de 2011;</w:t>
      </w:r>
    </w:p>
    <w:p w14:paraId="13390146" w14:textId="49376B09" w:rsidR="00CC28AE" w:rsidRPr="00CC28AE" w:rsidRDefault="00CC28AE" w:rsidP="00CC28AE">
      <w:pPr>
        <w:numPr>
          <w:ilvl w:val="2"/>
          <w:numId w:val="3"/>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As metas estipuladas nos itens 8.29 e 8.30 serão avaliadas pelo indicador Garantia de Taxa de Transmissão Instantânea e Média Contratada, presente no Regulamento de Gestão da Qualidade da Prestação do Serviço Móvel Pessoal –RGQ-SMP (Anexo I à Resolução nº 575, de 28 de outubro de 2011)</w:t>
      </w:r>
      <w:r>
        <w:rPr>
          <w:rFonts w:ascii="Arial" w:hAnsi="Arial" w:cs="Arial"/>
          <w:color w:val="000000" w:themeColor="text1"/>
          <w:sz w:val="22"/>
          <w:szCs w:val="22"/>
        </w:rPr>
        <w:t>.</w:t>
      </w:r>
    </w:p>
    <w:p w14:paraId="0CF2A211" w14:textId="77777777" w:rsidR="00CC28AE" w:rsidRPr="00CC28AE" w:rsidRDefault="00CC28AE" w:rsidP="00CC28AE">
      <w:pPr>
        <w:rPr>
          <w:rFonts w:ascii="Arial" w:hAnsi="Arial" w:cs="Arial"/>
          <w:color w:val="000000" w:themeColor="text1"/>
          <w:sz w:val="22"/>
          <w:szCs w:val="22"/>
        </w:rPr>
      </w:pPr>
    </w:p>
    <w:p w14:paraId="53400C2A" w14:textId="77777777" w:rsidR="00CC28AE" w:rsidRPr="00CC28AE" w:rsidRDefault="00CC28AE" w:rsidP="00CC28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OBRIGAÇÕES DA CONTRATANTE</w:t>
      </w:r>
    </w:p>
    <w:p w14:paraId="5B1F849E"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632F87AC"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3174CF5D"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6944029E"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71254D73"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3F191DC1"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41973B06"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61C01AB6"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21CDA78A" w14:textId="77777777" w:rsidR="00CC28AE" w:rsidRPr="00CC28AE" w:rsidRDefault="00CC28AE" w:rsidP="00CC28AE">
      <w:pPr>
        <w:pStyle w:val="PargrafodaLista"/>
        <w:numPr>
          <w:ilvl w:val="0"/>
          <w:numId w:val="6"/>
        </w:numPr>
        <w:rPr>
          <w:rFonts w:ascii="Arial" w:hAnsi="Arial" w:cs="Arial"/>
          <w:vanish/>
          <w:color w:val="000000" w:themeColor="text1"/>
          <w:sz w:val="22"/>
          <w:szCs w:val="22"/>
          <w:lang w:eastAsia="ar-SA"/>
        </w:rPr>
      </w:pPr>
    </w:p>
    <w:p w14:paraId="630027BF" w14:textId="77777777" w:rsidR="00CC28AE" w:rsidRPr="00CC28AE" w:rsidRDefault="00CC28AE" w:rsidP="00CC28AE">
      <w:pPr>
        <w:pStyle w:val="PargrafodaLista"/>
        <w:numPr>
          <w:ilvl w:val="1"/>
          <w:numId w:val="3"/>
        </w:numPr>
        <w:spacing w:line="360" w:lineRule="auto"/>
        <w:ind w:left="567" w:hanging="578"/>
        <w:rPr>
          <w:rFonts w:ascii="Arial" w:hAnsi="Arial" w:cs="Arial"/>
          <w:color w:val="000000" w:themeColor="text1"/>
          <w:sz w:val="22"/>
          <w:szCs w:val="22"/>
        </w:rPr>
      </w:pPr>
      <w:r w:rsidRPr="00CC28AE">
        <w:rPr>
          <w:rFonts w:ascii="Arial" w:hAnsi="Arial" w:cs="Arial"/>
          <w:color w:val="000000" w:themeColor="text1"/>
          <w:sz w:val="22"/>
          <w:szCs w:val="22"/>
          <w:lang w:eastAsia="ar-SA"/>
        </w:rPr>
        <w:t>A Contratante obriga-se a:</w:t>
      </w:r>
    </w:p>
    <w:p w14:paraId="1801B7C9" w14:textId="77777777" w:rsidR="00CC28AE" w:rsidRPr="00CC28AE" w:rsidRDefault="00CC28AE" w:rsidP="00CC28AE">
      <w:pPr>
        <w:pStyle w:val="PargrafodaLista"/>
        <w:numPr>
          <w:ilvl w:val="0"/>
          <w:numId w:val="3"/>
        </w:numPr>
        <w:spacing w:line="360" w:lineRule="auto"/>
        <w:contextualSpacing w:val="0"/>
        <w:rPr>
          <w:rFonts w:ascii="Arial" w:hAnsi="Arial" w:cs="Arial"/>
          <w:vanish/>
          <w:color w:val="000000" w:themeColor="text1"/>
          <w:sz w:val="22"/>
          <w:szCs w:val="22"/>
        </w:rPr>
      </w:pPr>
    </w:p>
    <w:p w14:paraId="14F454FE" w14:textId="77777777" w:rsidR="00CC28AE" w:rsidRPr="00CC28AE" w:rsidRDefault="00CC28AE" w:rsidP="00CC28AE">
      <w:pPr>
        <w:pStyle w:val="PargrafodaLista"/>
        <w:numPr>
          <w:ilvl w:val="1"/>
          <w:numId w:val="3"/>
        </w:numPr>
        <w:spacing w:line="360" w:lineRule="auto"/>
        <w:contextualSpacing w:val="0"/>
        <w:rPr>
          <w:rFonts w:ascii="Arial" w:hAnsi="Arial" w:cs="Arial"/>
          <w:vanish/>
          <w:color w:val="000000" w:themeColor="text1"/>
          <w:sz w:val="22"/>
          <w:szCs w:val="22"/>
        </w:rPr>
      </w:pPr>
    </w:p>
    <w:p w14:paraId="7C6D45DF" w14:textId="77777777" w:rsidR="00CC28AE" w:rsidRPr="00CC28AE" w:rsidRDefault="00CC28AE" w:rsidP="00CC28AE">
      <w:pPr>
        <w:pStyle w:val="PargrafodaLista"/>
        <w:numPr>
          <w:ilvl w:val="2"/>
          <w:numId w:val="8"/>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Efetuar o pagamento no prazo previsto.</w:t>
      </w:r>
      <w:r w:rsidRPr="00CC28AE">
        <w:rPr>
          <w:rFonts w:ascii="Arial" w:hAnsi="Arial" w:cs="Arial"/>
          <w:sz w:val="22"/>
          <w:szCs w:val="22"/>
        </w:rPr>
        <w:t xml:space="preserve"> </w:t>
      </w:r>
      <w:r w:rsidRPr="00CC28AE">
        <w:rPr>
          <w:rFonts w:ascii="Arial" w:hAnsi="Arial" w:cs="Arial"/>
          <w:color w:val="000000" w:themeColor="text1"/>
          <w:sz w:val="22"/>
          <w:szCs w:val="22"/>
        </w:rPr>
        <w:t>Efetuar o pagamento à empresa Contratada, de acordo com as condições de preço e prazo estabelecidas no contrato.</w:t>
      </w:r>
    </w:p>
    <w:p w14:paraId="071E85A9" w14:textId="77777777" w:rsidR="00CC28AE" w:rsidRPr="00CC28AE" w:rsidRDefault="00CC28AE" w:rsidP="00CC28AE">
      <w:pPr>
        <w:pStyle w:val="PargrafodaLista"/>
        <w:numPr>
          <w:ilvl w:val="2"/>
          <w:numId w:val="8"/>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Permitir o acesso dos empregados da Contratada às dependências da Contratante para a execução do objeto contratado, que somente será assegurado se estiverem devidamente identificados.</w:t>
      </w:r>
    </w:p>
    <w:p w14:paraId="38FA4B6F" w14:textId="77777777" w:rsidR="00CC28AE" w:rsidRPr="00CC28AE" w:rsidRDefault="00CC28AE" w:rsidP="00CC28AE">
      <w:pPr>
        <w:pStyle w:val="PargrafodaLista"/>
        <w:numPr>
          <w:ilvl w:val="2"/>
          <w:numId w:val="8"/>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Solicitar o refazimento dos serviços que não atenderem às especificações deste Termo de Referência.</w:t>
      </w:r>
    </w:p>
    <w:p w14:paraId="752CAD26" w14:textId="77777777" w:rsidR="00CC28AE" w:rsidRPr="00CC28AE" w:rsidRDefault="00CC28AE" w:rsidP="00CC28AE">
      <w:pPr>
        <w:pStyle w:val="PargrafodaLista"/>
        <w:numPr>
          <w:ilvl w:val="2"/>
          <w:numId w:val="8"/>
        </w:numPr>
        <w:spacing w:line="360" w:lineRule="auto"/>
        <w:ind w:left="851"/>
        <w:rPr>
          <w:rFonts w:ascii="Arial" w:hAnsi="Arial" w:cs="Arial"/>
          <w:color w:val="000000" w:themeColor="text1"/>
          <w:sz w:val="22"/>
          <w:szCs w:val="22"/>
        </w:rPr>
      </w:pPr>
      <w:r w:rsidRPr="00CC28AE">
        <w:rPr>
          <w:rFonts w:ascii="Arial" w:hAnsi="Arial" w:cs="Arial"/>
          <w:color w:val="000000" w:themeColor="text1"/>
          <w:sz w:val="22"/>
          <w:szCs w:val="22"/>
        </w:rPr>
        <w:t>Proporcionar todas as facilidades necessárias ao bom andamento dos serviços contratados.</w:t>
      </w:r>
    </w:p>
    <w:p w14:paraId="4DFB841D" w14:textId="77777777" w:rsidR="00CC28AE" w:rsidRPr="00CC28AE" w:rsidRDefault="00CC28AE" w:rsidP="00CC28AE">
      <w:pPr>
        <w:numPr>
          <w:ilvl w:val="2"/>
          <w:numId w:val="8"/>
        </w:numPr>
        <w:spacing w:line="360" w:lineRule="auto"/>
        <w:rPr>
          <w:rFonts w:ascii="Arial" w:hAnsi="Arial" w:cs="Arial"/>
          <w:color w:val="000000" w:themeColor="text1"/>
          <w:sz w:val="22"/>
          <w:szCs w:val="22"/>
        </w:rPr>
      </w:pPr>
      <w:r w:rsidRPr="00CC28AE">
        <w:rPr>
          <w:rFonts w:ascii="Arial" w:hAnsi="Arial" w:cs="Arial"/>
          <w:color w:val="000000" w:themeColor="text1"/>
          <w:sz w:val="22"/>
          <w:szCs w:val="22"/>
        </w:rPr>
        <w:t>Prestar as informações e os esclarecimentos que venham a ser solicitados pela Contratada durante o prazo de vigência do Contrato.</w:t>
      </w:r>
    </w:p>
    <w:p w14:paraId="4508295F" w14:textId="77777777" w:rsidR="00CC28AE" w:rsidRPr="00CC28AE" w:rsidRDefault="00CC28AE" w:rsidP="00CC28AE">
      <w:pPr>
        <w:numPr>
          <w:ilvl w:val="2"/>
          <w:numId w:val="8"/>
        </w:numPr>
        <w:spacing w:line="360" w:lineRule="auto"/>
        <w:rPr>
          <w:rFonts w:ascii="Arial" w:hAnsi="Arial" w:cs="Arial"/>
          <w:color w:val="000000" w:themeColor="text1"/>
          <w:sz w:val="22"/>
          <w:szCs w:val="22"/>
        </w:rPr>
      </w:pPr>
      <w:r w:rsidRPr="00CC28AE">
        <w:rPr>
          <w:rFonts w:ascii="Arial" w:hAnsi="Arial" w:cs="Arial"/>
          <w:color w:val="000000" w:themeColor="text1"/>
          <w:sz w:val="22"/>
          <w:szCs w:val="22"/>
        </w:rPr>
        <w:t>Solicitar, sempre que julgar necessário, a comprovação do valor vigente dos preços na data da emissão das contas telefônicas.</w:t>
      </w:r>
    </w:p>
    <w:p w14:paraId="6527FD5F" w14:textId="6E120764" w:rsidR="00CC28AE" w:rsidRDefault="00CC28AE" w:rsidP="00CC28AE">
      <w:pPr>
        <w:numPr>
          <w:ilvl w:val="2"/>
          <w:numId w:val="8"/>
        </w:numPr>
        <w:spacing w:line="360" w:lineRule="auto"/>
        <w:rPr>
          <w:rFonts w:ascii="Arial" w:hAnsi="Arial" w:cs="Arial"/>
          <w:color w:val="000000" w:themeColor="text1"/>
          <w:sz w:val="22"/>
          <w:szCs w:val="22"/>
        </w:rPr>
      </w:pPr>
      <w:r w:rsidRPr="00CC28AE">
        <w:rPr>
          <w:rFonts w:ascii="Arial" w:hAnsi="Arial" w:cs="Arial"/>
          <w:color w:val="000000" w:themeColor="text1"/>
          <w:sz w:val="22"/>
          <w:szCs w:val="22"/>
        </w:rPr>
        <w:t>Fiscalizar o cumprimento das obrigações assumidas pela Contratada, inclusive quanto à continuidade da prestação dos serviços, que ressalvados os casos de força maior, justificados e aceitos pelo Contratante, não devem ser interrompidas</w:t>
      </w:r>
      <w:r>
        <w:rPr>
          <w:rFonts w:ascii="Arial" w:hAnsi="Arial" w:cs="Arial"/>
          <w:color w:val="000000" w:themeColor="text1"/>
          <w:sz w:val="22"/>
          <w:szCs w:val="22"/>
        </w:rPr>
        <w:t>.</w:t>
      </w:r>
    </w:p>
    <w:p w14:paraId="0EF24A92" w14:textId="77777777" w:rsidR="00CC28AE" w:rsidRPr="00CC28AE" w:rsidRDefault="00CC28AE" w:rsidP="00CC28AE">
      <w:pPr>
        <w:spacing w:line="360" w:lineRule="auto"/>
        <w:ind w:left="1080"/>
        <w:rPr>
          <w:rFonts w:ascii="Arial" w:hAnsi="Arial" w:cs="Arial"/>
          <w:color w:val="000000" w:themeColor="text1"/>
          <w:sz w:val="22"/>
          <w:szCs w:val="22"/>
        </w:rPr>
      </w:pPr>
    </w:p>
    <w:p w14:paraId="4A3019E0" w14:textId="77777777" w:rsidR="00CC28AE" w:rsidRPr="00CC28AE" w:rsidRDefault="00CC28AE" w:rsidP="00CC28AE">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MEDIDAS ACAUTELADORAS E GARANTIA</w:t>
      </w:r>
    </w:p>
    <w:p w14:paraId="488DE9D5" w14:textId="77777777" w:rsidR="00CC28AE" w:rsidRPr="00CC28AE" w:rsidRDefault="00CC28AE" w:rsidP="00CC28AE">
      <w:pPr>
        <w:pStyle w:val="PargrafodaLista"/>
        <w:numPr>
          <w:ilvl w:val="1"/>
          <w:numId w:val="8"/>
        </w:numPr>
        <w:spacing w:after="200" w:line="360" w:lineRule="auto"/>
        <w:ind w:left="426"/>
        <w:rPr>
          <w:rFonts w:ascii="Arial" w:hAnsi="Arial" w:cs="Arial"/>
          <w:color w:val="000000" w:themeColor="text1"/>
          <w:sz w:val="22"/>
          <w:szCs w:val="22"/>
        </w:rPr>
      </w:pPr>
      <w:r w:rsidRPr="00CC28AE">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CC28AE">
          <w:rPr>
            <w:rFonts w:ascii="Arial" w:hAnsi="Arial" w:cs="Arial"/>
            <w:color w:val="000000" w:themeColor="text1"/>
            <w:sz w:val="22"/>
            <w:szCs w:val="22"/>
            <w:lang w:eastAsia="ar-SA"/>
          </w:rPr>
          <w:t>1999, a</w:t>
        </w:r>
      </w:smartTag>
      <w:r w:rsidRPr="00CC28AE">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7507024" w14:textId="77777777" w:rsidR="00CC28AE" w:rsidRPr="00CC28AE" w:rsidRDefault="00CC28AE" w:rsidP="00CC28AE">
      <w:pPr>
        <w:pStyle w:val="PargrafodaLista"/>
        <w:rPr>
          <w:rFonts w:ascii="Arial" w:hAnsi="Arial" w:cs="Arial"/>
          <w:color w:val="000000" w:themeColor="text1"/>
          <w:sz w:val="22"/>
          <w:szCs w:val="22"/>
        </w:rPr>
      </w:pPr>
    </w:p>
    <w:p w14:paraId="33EACDCD" w14:textId="77777777" w:rsidR="00CC28AE" w:rsidRPr="00CC28AE" w:rsidRDefault="00CC28AE" w:rsidP="00CC28AE">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CONTROLE DA EXECUÇÃO</w:t>
      </w:r>
    </w:p>
    <w:p w14:paraId="7E6FCEB5" w14:textId="77777777" w:rsidR="00CC28AE" w:rsidRPr="00CC28AE" w:rsidRDefault="00CC28AE" w:rsidP="00CC28AE">
      <w:pPr>
        <w:pStyle w:val="PargrafodaLista"/>
        <w:numPr>
          <w:ilvl w:val="0"/>
          <w:numId w:val="8"/>
        </w:numPr>
        <w:spacing w:after="200" w:line="276" w:lineRule="auto"/>
        <w:rPr>
          <w:rFonts w:ascii="Arial" w:hAnsi="Arial" w:cs="Arial"/>
          <w:vanish/>
          <w:color w:val="000000" w:themeColor="text1"/>
          <w:sz w:val="22"/>
          <w:szCs w:val="22"/>
          <w:lang w:eastAsia="ar-SA"/>
        </w:rPr>
      </w:pPr>
    </w:p>
    <w:p w14:paraId="225A0492" w14:textId="77777777" w:rsidR="00CC28AE" w:rsidRPr="00CC28AE" w:rsidRDefault="00CC28AE" w:rsidP="00CC28AE">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t xml:space="preserve">A fiscalização da contratação será exercida por um representante da Administração Municipal, </w:t>
      </w:r>
      <w:r w:rsidRPr="00CC28AE">
        <w:rPr>
          <w:rFonts w:ascii="Arial" w:eastAsia="Lucida Sans Unicode" w:hAnsi="Arial" w:cs="Arial"/>
          <w:sz w:val="22"/>
          <w:szCs w:val="22"/>
        </w:rPr>
        <w:t>o</w:t>
      </w:r>
      <w:r w:rsidRPr="00CC28AE">
        <w:rPr>
          <w:rFonts w:ascii="Arial" w:hAnsi="Arial" w:cs="Arial"/>
          <w:color w:val="000000" w:themeColor="text1"/>
          <w:sz w:val="22"/>
          <w:szCs w:val="22"/>
          <w:lang w:eastAsia="ar-SA"/>
        </w:rPr>
        <w:t xml:space="preserve"> Sr.</w:t>
      </w:r>
      <w:r w:rsidRPr="00CC28AE">
        <w:rPr>
          <w:rFonts w:ascii="Arial" w:hAnsi="Arial" w:cs="Arial"/>
          <w:sz w:val="22"/>
          <w:szCs w:val="22"/>
        </w:rPr>
        <w:t xml:space="preserve"> </w:t>
      </w:r>
      <w:r w:rsidRPr="00CC28AE">
        <w:rPr>
          <w:rFonts w:ascii="Arial" w:hAnsi="Arial" w:cs="Arial"/>
          <w:color w:val="000000" w:themeColor="text1"/>
          <w:sz w:val="22"/>
          <w:szCs w:val="22"/>
          <w:lang w:eastAsia="ar-SA"/>
        </w:rPr>
        <w:t xml:space="preserve">Tiago de Oliveira Batista inscrito no CPF: 111.929.656-04 ao qual competirá dirimir as dúvidas que surgirem no curso da execução do contrato, e de tudo dará ciência à Administração. </w:t>
      </w:r>
    </w:p>
    <w:p w14:paraId="726E109B" w14:textId="77777777" w:rsidR="00CC28AE" w:rsidRPr="00CC28AE" w:rsidRDefault="00CC28AE" w:rsidP="00CC28AE">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abril de 2021.</w:t>
      </w:r>
    </w:p>
    <w:p w14:paraId="037FF3A9" w14:textId="77777777" w:rsidR="00CC28AE" w:rsidRPr="00CC28AE" w:rsidRDefault="00CC28AE" w:rsidP="00CC28AE">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lastRenderedPageBreak/>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Pr="00CC28AE">
        <w:rPr>
          <w:rFonts w:ascii="Arial" w:hAnsi="Arial" w:cs="Arial"/>
          <w:sz w:val="22"/>
          <w:szCs w:val="22"/>
        </w:rPr>
        <w:t xml:space="preserve"> </w:t>
      </w:r>
    </w:p>
    <w:p w14:paraId="2C863519" w14:textId="77777777" w:rsidR="00CC28AE" w:rsidRPr="00CC28AE" w:rsidRDefault="00CC28AE" w:rsidP="00CC28AE">
      <w:pPr>
        <w:pStyle w:val="PargrafodaLista"/>
        <w:spacing w:after="200" w:line="360" w:lineRule="auto"/>
        <w:ind w:left="567"/>
        <w:rPr>
          <w:rFonts w:ascii="Arial" w:hAnsi="Arial" w:cs="Arial"/>
          <w:color w:val="000000" w:themeColor="text1"/>
          <w:sz w:val="22"/>
          <w:szCs w:val="22"/>
          <w:lang w:eastAsia="ar-SA"/>
        </w:rPr>
      </w:pPr>
    </w:p>
    <w:p w14:paraId="5EB35CDB" w14:textId="77777777" w:rsidR="00CC28AE" w:rsidRPr="00CC28AE" w:rsidRDefault="00CC28AE" w:rsidP="00CC28AE">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DAS INFRAÇÕES E DAS SANÇÕES ADMINISTRATIVAS</w:t>
      </w:r>
    </w:p>
    <w:p w14:paraId="21FE1BD2"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2C7E0E19"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7AEFA181"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5613DC8E"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530115D1"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6BAED1C8"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2CB2E436"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65E9BD83"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531838E2"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634B1E53"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53D74964"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0527691C" w14:textId="77777777" w:rsidR="00CC28AE" w:rsidRPr="00CC28AE" w:rsidRDefault="00CC28AE" w:rsidP="00CC28AE">
      <w:pPr>
        <w:pStyle w:val="PargrafodaLista"/>
        <w:numPr>
          <w:ilvl w:val="0"/>
          <w:numId w:val="4"/>
        </w:numPr>
        <w:spacing w:line="276" w:lineRule="auto"/>
        <w:rPr>
          <w:rFonts w:ascii="Arial" w:hAnsi="Arial" w:cs="Arial"/>
          <w:vanish/>
          <w:color w:val="000000" w:themeColor="text1"/>
          <w:sz w:val="22"/>
          <w:szCs w:val="22"/>
          <w:lang w:eastAsia="ar-SA"/>
        </w:rPr>
      </w:pPr>
    </w:p>
    <w:p w14:paraId="6B47D04C" w14:textId="77777777" w:rsidR="00CC28AE" w:rsidRPr="00CC28AE" w:rsidRDefault="00CC28AE" w:rsidP="00CC28AE">
      <w:pPr>
        <w:pStyle w:val="PargrafodaLista"/>
        <w:numPr>
          <w:ilvl w:val="0"/>
          <w:numId w:val="9"/>
        </w:numPr>
        <w:spacing w:after="200" w:line="276" w:lineRule="auto"/>
        <w:rPr>
          <w:rFonts w:ascii="Arial" w:hAnsi="Arial" w:cs="Arial"/>
          <w:vanish/>
          <w:color w:val="000000" w:themeColor="text1"/>
          <w:sz w:val="22"/>
          <w:szCs w:val="22"/>
          <w:lang w:eastAsia="ar-SA"/>
        </w:rPr>
      </w:pPr>
    </w:p>
    <w:p w14:paraId="3D0EE128" w14:textId="77777777" w:rsidR="00CC28AE" w:rsidRPr="00CC28AE" w:rsidRDefault="00CC28AE" w:rsidP="00CC28AE">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t>As sanções administrativas serão impostas fundamentadamente nos termos da Lei nº 14.133 de abril de 2021.</w:t>
      </w:r>
    </w:p>
    <w:p w14:paraId="7EE08495" w14:textId="77777777" w:rsidR="00CC28AE" w:rsidRPr="00CC28AE" w:rsidRDefault="00CC28AE" w:rsidP="00CC28AE">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 de abril de 2021, bem como a incidência das consequências legais cabíveis, inclusive indenização por perdas e danos eventualmente causados à CONTRATANTE.</w:t>
      </w:r>
    </w:p>
    <w:p w14:paraId="064B4C28" w14:textId="77777777" w:rsidR="00CC28AE" w:rsidRPr="00CC28AE" w:rsidRDefault="00CC28AE" w:rsidP="00CC28AE">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p>
    <w:p w14:paraId="11B5501C" w14:textId="77777777" w:rsidR="00CC28AE" w:rsidRPr="00CC28AE" w:rsidRDefault="00CC28AE" w:rsidP="00CC28AE">
      <w:pPr>
        <w:pStyle w:val="PargrafodaLista"/>
        <w:ind w:left="567"/>
        <w:rPr>
          <w:rFonts w:ascii="Arial" w:hAnsi="Arial" w:cs="Arial"/>
          <w:color w:val="000000" w:themeColor="text1"/>
          <w:sz w:val="22"/>
          <w:szCs w:val="22"/>
          <w:lang w:eastAsia="ar-SA"/>
        </w:rPr>
      </w:pPr>
    </w:p>
    <w:p w14:paraId="73CEF0C6" w14:textId="77777777" w:rsidR="00CC28AE" w:rsidRPr="00CC28AE" w:rsidRDefault="00CC28AE" w:rsidP="00CC28AE">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CC28AE">
        <w:rPr>
          <w:rFonts w:ascii="Arial" w:hAnsi="Arial" w:cs="Arial"/>
          <w:b/>
          <w:color w:val="000000" w:themeColor="text1"/>
          <w:sz w:val="22"/>
          <w:szCs w:val="22"/>
        </w:rPr>
        <w:t>DA DOTAÇÃO ORCAMENTÁRIA</w:t>
      </w:r>
    </w:p>
    <w:p w14:paraId="64F7DB61"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13A81765"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32963A89"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48506021"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4E849AF8"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5039F2C9"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5A23E8ED"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2EABB91F"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0CE998C1"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7895EA51"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2A4B2D33"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2111B61A"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3F83BC3E" w14:textId="77777777" w:rsidR="00CC28AE" w:rsidRPr="00CC28AE" w:rsidRDefault="00CC28AE" w:rsidP="00CC28AE">
      <w:pPr>
        <w:pStyle w:val="PargrafodaLista"/>
        <w:numPr>
          <w:ilvl w:val="0"/>
          <w:numId w:val="5"/>
        </w:numPr>
        <w:spacing w:after="200" w:line="276" w:lineRule="auto"/>
        <w:rPr>
          <w:rFonts w:ascii="Arial" w:hAnsi="Arial" w:cs="Arial"/>
          <w:vanish/>
          <w:color w:val="000000" w:themeColor="text1"/>
          <w:sz w:val="22"/>
          <w:szCs w:val="22"/>
          <w:lang w:eastAsia="ar-SA"/>
        </w:rPr>
      </w:pPr>
    </w:p>
    <w:p w14:paraId="1DE6C669" w14:textId="77777777" w:rsidR="00CC28AE" w:rsidRPr="00CC28AE" w:rsidRDefault="00CC28AE" w:rsidP="00CC28AE">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CC28AE">
        <w:rPr>
          <w:rFonts w:ascii="Arial" w:hAnsi="Arial" w:cs="Arial"/>
          <w:color w:val="000000" w:themeColor="text1"/>
          <w:sz w:val="22"/>
          <w:szCs w:val="22"/>
          <w:lang w:eastAsia="ar-SA"/>
        </w:rPr>
        <w:t xml:space="preserve">As despesas dessa contratação serão suportadas pelas seguintes dotações orçamentárias: </w:t>
      </w:r>
    </w:p>
    <w:p w14:paraId="39566C9B" w14:textId="77777777" w:rsidR="00CC28AE" w:rsidRPr="00CC28AE" w:rsidRDefault="00CC28AE" w:rsidP="00CC28AE">
      <w:pPr>
        <w:pStyle w:val="PargrafodaLista"/>
        <w:ind w:left="567"/>
        <w:rPr>
          <w:rFonts w:ascii="Arial" w:hAnsi="Arial" w:cs="Arial"/>
          <w:color w:val="000000" w:themeColor="text1"/>
          <w:sz w:val="22"/>
          <w:szCs w:val="22"/>
          <w:lang w:eastAsia="ar-SA"/>
        </w:rPr>
      </w:pPr>
    </w:p>
    <w:p w14:paraId="43915492" w14:textId="77777777" w:rsidR="00CC28AE" w:rsidRPr="00CC28AE" w:rsidRDefault="00CC28AE" w:rsidP="00CC28AE">
      <w:pPr>
        <w:rPr>
          <w:rFonts w:ascii="Arial" w:hAnsi="Arial" w:cs="Arial"/>
          <w:b/>
          <w:sz w:val="22"/>
          <w:szCs w:val="22"/>
        </w:rPr>
      </w:pPr>
      <w:r w:rsidRPr="00CC28AE">
        <w:rPr>
          <w:rFonts w:ascii="Arial" w:hAnsi="Arial" w:cs="Arial"/>
          <w:b/>
          <w:sz w:val="22"/>
          <w:szCs w:val="22"/>
        </w:rPr>
        <w:t>SECRETARIA DE ADMINISTRAÇÃO</w:t>
      </w:r>
    </w:p>
    <w:p w14:paraId="39662BD9" w14:textId="77777777" w:rsidR="00CC28AE" w:rsidRPr="00CC28AE" w:rsidRDefault="00CC28AE" w:rsidP="00CC28AE">
      <w:pPr>
        <w:rPr>
          <w:rFonts w:ascii="Arial" w:hAnsi="Arial" w:cs="Arial"/>
          <w:sz w:val="22"/>
          <w:szCs w:val="22"/>
        </w:rPr>
      </w:pPr>
      <w:r w:rsidRPr="00CC28AE">
        <w:rPr>
          <w:rFonts w:ascii="Arial" w:hAnsi="Arial" w:cs="Arial"/>
          <w:sz w:val="22"/>
          <w:szCs w:val="22"/>
        </w:rPr>
        <w:t>06.01.01.04.122.0002.2068.3.3.90.39.00 390 1500000000</w:t>
      </w:r>
    </w:p>
    <w:p w14:paraId="1FACF043" w14:textId="77777777" w:rsidR="00CC28AE" w:rsidRPr="00CC28AE" w:rsidRDefault="00CC28AE" w:rsidP="00CC28AE">
      <w:pPr>
        <w:rPr>
          <w:rFonts w:ascii="Arial" w:hAnsi="Arial" w:cs="Arial"/>
          <w:sz w:val="22"/>
          <w:szCs w:val="22"/>
        </w:rPr>
      </w:pPr>
      <w:r w:rsidRPr="00CC28AE">
        <w:rPr>
          <w:rFonts w:ascii="Arial" w:hAnsi="Arial" w:cs="Arial"/>
          <w:sz w:val="22"/>
          <w:szCs w:val="22"/>
        </w:rPr>
        <w:t>06.01.02.04.122.0002.2072.3.3.90.39.00 404 1500000000</w:t>
      </w:r>
    </w:p>
    <w:p w14:paraId="593168AA" w14:textId="77777777" w:rsidR="00CC28AE" w:rsidRDefault="00CC28AE"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A91DAE6" w:rsidR="00D36F9C" w:rsidRDefault="00D36F9C" w:rsidP="003B2225">
      <w:pPr>
        <w:rPr>
          <w:rFonts w:ascii="Arial" w:hAnsi="Arial" w:cs="Arial"/>
          <w:sz w:val="22"/>
          <w:szCs w:val="22"/>
        </w:rPr>
      </w:pPr>
    </w:p>
    <w:p w14:paraId="181AE2B5" w14:textId="77777777" w:rsidR="00E922CE" w:rsidRDefault="00E922CE" w:rsidP="003B2225">
      <w:pPr>
        <w:rPr>
          <w:rFonts w:ascii="Arial" w:hAnsi="Arial" w:cs="Arial"/>
          <w:sz w:val="22"/>
          <w:szCs w:val="22"/>
        </w:rPr>
      </w:pPr>
    </w:p>
    <w:p w14:paraId="4519EA83" w14:textId="77777777" w:rsidR="00E922CE" w:rsidRDefault="00E922CE" w:rsidP="003B2225">
      <w:pPr>
        <w:rPr>
          <w:rFonts w:ascii="Arial" w:hAnsi="Arial" w:cs="Arial"/>
          <w:sz w:val="22"/>
          <w:szCs w:val="22"/>
        </w:rPr>
      </w:pPr>
    </w:p>
    <w:p w14:paraId="411B9893" w14:textId="77777777" w:rsidR="00E922CE" w:rsidRDefault="00E922CE" w:rsidP="003B2225">
      <w:pPr>
        <w:rPr>
          <w:rFonts w:ascii="Arial" w:hAnsi="Arial" w:cs="Arial"/>
          <w:sz w:val="22"/>
          <w:szCs w:val="22"/>
        </w:rPr>
      </w:pPr>
    </w:p>
    <w:p w14:paraId="07BCEBB6" w14:textId="77777777" w:rsidR="00E922CE" w:rsidRDefault="00E922CE" w:rsidP="003B2225">
      <w:pPr>
        <w:rPr>
          <w:rFonts w:ascii="Arial" w:hAnsi="Arial" w:cs="Arial"/>
          <w:sz w:val="22"/>
          <w:szCs w:val="22"/>
        </w:rPr>
      </w:pPr>
    </w:p>
    <w:p w14:paraId="4980F03E" w14:textId="77777777" w:rsidR="00E922CE" w:rsidRDefault="00E922CE" w:rsidP="003B2225">
      <w:pPr>
        <w:rPr>
          <w:rFonts w:ascii="Arial" w:hAnsi="Arial" w:cs="Arial"/>
          <w:sz w:val="22"/>
          <w:szCs w:val="22"/>
        </w:rPr>
      </w:pPr>
    </w:p>
    <w:p w14:paraId="35852774" w14:textId="77777777" w:rsidR="00E922CE" w:rsidRDefault="00E922CE" w:rsidP="003B2225">
      <w:pPr>
        <w:rPr>
          <w:rFonts w:ascii="Arial" w:hAnsi="Arial" w:cs="Arial"/>
          <w:sz w:val="22"/>
          <w:szCs w:val="22"/>
        </w:rPr>
      </w:pPr>
    </w:p>
    <w:p w14:paraId="5EADF833" w14:textId="77777777" w:rsidR="00E922CE" w:rsidRDefault="00E922CE" w:rsidP="003B2225">
      <w:pPr>
        <w:rPr>
          <w:rFonts w:ascii="Arial" w:hAnsi="Arial" w:cs="Arial"/>
          <w:sz w:val="22"/>
          <w:szCs w:val="22"/>
        </w:rPr>
      </w:pPr>
    </w:p>
    <w:p w14:paraId="4BA29DCD" w14:textId="77777777" w:rsidR="00E922CE" w:rsidRDefault="00E922CE" w:rsidP="003B2225">
      <w:pPr>
        <w:rPr>
          <w:rFonts w:ascii="Arial" w:hAnsi="Arial" w:cs="Arial"/>
          <w:sz w:val="22"/>
          <w:szCs w:val="22"/>
        </w:rPr>
      </w:pPr>
    </w:p>
    <w:p w14:paraId="07120803" w14:textId="77777777" w:rsidR="00E922CE" w:rsidRDefault="00E922CE" w:rsidP="003B2225">
      <w:pPr>
        <w:rPr>
          <w:rFonts w:ascii="Arial" w:hAnsi="Arial" w:cs="Arial"/>
          <w:sz w:val="22"/>
          <w:szCs w:val="22"/>
        </w:rPr>
      </w:pPr>
    </w:p>
    <w:p w14:paraId="3747663A" w14:textId="77777777" w:rsidR="00E922CE" w:rsidRDefault="00E922CE" w:rsidP="003B2225">
      <w:pPr>
        <w:rPr>
          <w:rFonts w:ascii="Arial" w:hAnsi="Arial" w:cs="Arial"/>
          <w:sz w:val="22"/>
          <w:szCs w:val="22"/>
        </w:rPr>
      </w:pPr>
    </w:p>
    <w:p w14:paraId="5D126659" w14:textId="77777777" w:rsidR="00E922CE" w:rsidRDefault="00E922CE" w:rsidP="003B2225">
      <w:pPr>
        <w:rPr>
          <w:rFonts w:ascii="Arial" w:hAnsi="Arial" w:cs="Arial"/>
          <w:sz w:val="22"/>
          <w:szCs w:val="22"/>
        </w:rPr>
      </w:pPr>
    </w:p>
    <w:p w14:paraId="1BB0160D" w14:textId="77777777" w:rsidR="00E922CE" w:rsidRDefault="00E922CE" w:rsidP="003B2225">
      <w:pPr>
        <w:rPr>
          <w:rFonts w:ascii="Arial" w:hAnsi="Arial" w:cs="Arial"/>
          <w:sz w:val="22"/>
          <w:szCs w:val="22"/>
        </w:rPr>
      </w:pPr>
    </w:p>
    <w:p w14:paraId="47ABDA9B" w14:textId="77777777" w:rsidR="00E922CE" w:rsidRDefault="00E922CE" w:rsidP="003B2225">
      <w:pPr>
        <w:rPr>
          <w:rFonts w:ascii="Arial" w:hAnsi="Arial" w:cs="Arial"/>
          <w:sz w:val="22"/>
          <w:szCs w:val="22"/>
        </w:rPr>
      </w:pPr>
    </w:p>
    <w:p w14:paraId="20A69337" w14:textId="77777777" w:rsidR="00E922CE" w:rsidRDefault="00E922C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4DE3F546"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CC28AE">
        <w:rPr>
          <w:rFonts w:ascii="Arial" w:eastAsia="Arial" w:hAnsi="Arial" w:cs="Arial"/>
          <w:b/>
          <w:bCs/>
          <w:sz w:val="22"/>
          <w:szCs w:val="22"/>
        </w:rPr>
        <w:t>202</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CC28AE">
        <w:rPr>
          <w:rFonts w:ascii="Arial" w:eastAsia="Arial" w:hAnsi="Arial" w:cs="Arial"/>
          <w:b/>
          <w:bCs/>
          <w:sz w:val="22"/>
          <w:szCs w:val="22"/>
        </w:rPr>
        <w:t>95</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123376C7" w:rsidR="00C1199C" w:rsidRPr="00C1199C" w:rsidRDefault="002571E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w:t>
      </w:r>
      <w:r w:rsidRPr="00B71A4F">
        <w:rPr>
          <w:rFonts w:ascii="Arial" w:hAnsi="Arial" w:cs="Arial"/>
          <w:bCs/>
          <w:color w:val="000000"/>
          <w:sz w:val="22"/>
          <w:szCs w:val="22"/>
        </w:rPr>
        <w:t xml:space="preserve">ontratação de empresa especializada </w:t>
      </w:r>
      <w:r>
        <w:rPr>
          <w:rFonts w:ascii="Arial" w:hAnsi="Arial" w:cs="Arial"/>
          <w:bCs/>
          <w:color w:val="000000"/>
          <w:sz w:val="22"/>
          <w:szCs w:val="22"/>
        </w:rPr>
        <w:t>na</w:t>
      </w:r>
      <w:r w:rsidRPr="00B71A4F">
        <w:rPr>
          <w:rFonts w:ascii="Arial" w:hAnsi="Arial" w:cs="Arial"/>
          <w:bCs/>
          <w:color w:val="000000"/>
          <w:sz w:val="22"/>
          <w:szCs w:val="22"/>
        </w:rPr>
        <w:t xml:space="preserve"> prestação de serviço móvel pessoal, que possua outorga da agência nacional de telecomunicações (</w:t>
      </w:r>
      <w:r>
        <w:rPr>
          <w:rFonts w:ascii="Arial" w:hAnsi="Arial" w:cs="Arial"/>
          <w:bCs/>
          <w:color w:val="000000"/>
          <w:sz w:val="22"/>
          <w:szCs w:val="22"/>
        </w:rPr>
        <w:t>anatel</w:t>
      </w:r>
      <w:r w:rsidRPr="00B71A4F">
        <w:rPr>
          <w:rFonts w:ascii="Arial" w:hAnsi="Arial" w:cs="Arial"/>
          <w:bCs/>
          <w:color w:val="000000"/>
          <w:sz w:val="22"/>
          <w:szCs w:val="22"/>
        </w:rPr>
        <w:t>), com acessos para comunicação de voz e de dados, com tecnologia 5G e nas regiões não abrangidas 4G e 3G, via rede móvel disponível nacionalmente, com tecnologia digital e com habilitação e fornecimento de aparelhos telefônicos celulares, em regime de comodato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D1A5CFC"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CC28AE">
        <w:rPr>
          <w:rFonts w:ascii="Arial" w:eastAsia="Arial" w:hAnsi="Arial" w:cs="Arial"/>
          <w:b/>
          <w:bCs/>
          <w:sz w:val="22"/>
          <w:szCs w:val="22"/>
        </w:rPr>
        <w:t>202</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CC28AE">
        <w:rPr>
          <w:rFonts w:ascii="Arial" w:eastAsia="Arial" w:hAnsi="Arial" w:cs="Arial"/>
          <w:b/>
          <w:bCs/>
          <w:sz w:val="22"/>
          <w:szCs w:val="22"/>
        </w:rPr>
        <w:t>95</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31A4FF8"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CC28AE">
        <w:rPr>
          <w:rFonts w:ascii="Arial" w:eastAsia="Arial" w:hAnsi="Arial" w:cs="Arial"/>
          <w:b/>
          <w:bCs/>
          <w:sz w:val="22"/>
          <w:szCs w:val="22"/>
        </w:rPr>
        <w:t>95</w:t>
      </w:r>
      <w:r w:rsidRPr="00CF6BCB">
        <w:rPr>
          <w:rFonts w:ascii="Arial" w:eastAsia="Arial" w:hAnsi="Arial" w:cs="Arial"/>
          <w:b/>
          <w:bCs/>
          <w:sz w:val="22"/>
          <w:szCs w:val="22"/>
        </w:rPr>
        <w:t xml:space="preserve">/2024, Processo Licitatório nº </w:t>
      </w:r>
      <w:r w:rsidR="00CC28AE">
        <w:rPr>
          <w:rFonts w:ascii="Arial" w:eastAsia="Arial" w:hAnsi="Arial" w:cs="Arial"/>
          <w:b/>
          <w:bCs/>
          <w:sz w:val="22"/>
          <w:szCs w:val="22"/>
        </w:rPr>
        <w:t>202</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3C4F3F05"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CC28AE">
        <w:rPr>
          <w:rFonts w:ascii="Arial" w:hAnsi="Arial" w:cs="Arial"/>
          <w:b/>
          <w:sz w:val="22"/>
          <w:szCs w:val="22"/>
        </w:rPr>
        <w:t>95</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CD79" w14:textId="77777777" w:rsidR="00E40204" w:rsidRDefault="00E40204" w:rsidP="001F39C2">
      <w:r>
        <w:separator/>
      </w:r>
    </w:p>
  </w:endnote>
  <w:endnote w:type="continuationSeparator" w:id="0">
    <w:p w14:paraId="55327C75" w14:textId="77777777" w:rsidR="00E40204" w:rsidRDefault="00E40204"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368D5" w14:textId="77777777" w:rsidR="00E40204" w:rsidRDefault="00E40204" w:rsidP="001F39C2">
      <w:r>
        <w:separator/>
      </w:r>
    </w:p>
  </w:footnote>
  <w:footnote w:type="continuationSeparator" w:id="0">
    <w:p w14:paraId="0BA558A1" w14:textId="77777777" w:rsidR="00E40204" w:rsidRDefault="00E4020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5"/>
  </w:num>
  <w:num w:numId="2" w16cid:durableId="10382736">
    <w:abstractNumId w:val="6"/>
  </w:num>
  <w:num w:numId="3" w16cid:durableId="148138691">
    <w:abstractNumId w:val="3"/>
  </w:num>
  <w:num w:numId="4" w16cid:durableId="884103528">
    <w:abstractNumId w:val="1"/>
  </w:num>
  <w:num w:numId="5" w16cid:durableId="1021276931">
    <w:abstractNumId w:val="0"/>
  </w:num>
  <w:num w:numId="6" w16cid:durableId="1494643246">
    <w:abstractNumId w:val="7"/>
  </w:num>
  <w:num w:numId="7" w16cid:durableId="603539362">
    <w:abstractNumId w:val="2"/>
  </w:num>
  <w:num w:numId="8" w16cid:durableId="461776887">
    <w:abstractNumId w:val="4"/>
  </w:num>
  <w:num w:numId="9" w16cid:durableId="9511294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2225"/>
    <w:rsid w:val="003B228B"/>
    <w:rsid w:val="003B2332"/>
    <w:rsid w:val="003B376E"/>
    <w:rsid w:val="003B4787"/>
    <w:rsid w:val="003B6351"/>
    <w:rsid w:val="003D08AC"/>
    <w:rsid w:val="003D2247"/>
    <w:rsid w:val="003D2C33"/>
    <w:rsid w:val="003D600F"/>
    <w:rsid w:val="003D7A81"/>
    <w:rsid w:val="003E60CF"/>
    <w:rsid w:val="003E76A4"/>
    <w:rsid w:val="003E7F6B"/>
    <w:rsid w:val="003F3454"/>
    <w:rsid w:val="003F3D89"/>
    <w:rsid w:val="003F5ADA"/>
    <w:rsid w:val="003F6D10"/>
    <w:rsid w:val="003F7D6E"/>
    <w:rsid w:val="0040322E"/>
    <w:rsid w:val="00406603"/>
    <w:rsid w:val="00406C8B"/>
    <w:rsid w:val="004109AB"/>
    <w:rsid w:val="00412D02"/>
    <w:rsid w:val="0041549F"/>
    <w:rsid w:val="0041791F"/>
    <w:rsid w:val="00424764"/>
    <w:rsid w:val="0042593D"/>
    <w:rsid w:val="00425B54"/>
    <w:rsid w:val="004263FD"/>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300A"/>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1281C"/>
    <w:rsid w:val="00620785"/>
    <w:rsid w:val="0062397B"/>
    <w:rsid w:val="00626173"/>
    <w:rsid w:val="006302ED"/>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59B7"/>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792A"/>
    <w:rsid w:val="007247AD"/>
    <w:rsid w:val="007359EE"/>
    <w:rsid w:val="00735B3A"/>
    <w:rsid w:val="00736DD3"/>
    <w:rsid w:val="007377E7"/>
    <w:rsid w:val="00740E3F"/>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167ED"/>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59FE"/>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92B"/>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8AE"/>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340"/>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40204"/>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14AF"/>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15153</Words>
  <Characters>81832</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2024-10-25T19:00:00Z</cp:lastPrinted>
  <dcterms:created xsi:type="dcterms:W3CDTF">2024-12-09T17:33:00Z</dcterms:created>
  <dcterms:modified xsi:type="dcterms:W3CDTF">2024-12-10T14:50:00Z</dcterms:modified>
</cp:coreProperties>
</file>