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D9BB361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7654BA">
        <w:rPr>
          <w:rFonts w:ascii="Arial" w:hAnsi="Arial" w:cs="Arial"/>
          <w:b/>
          <w:sz w:val="24"/>
          <w:szCs w:val="24"/>
        </w:rPr>
        <w:t>2</w:t>
      </w:r>
      <w:r w:rsidR="00A75E4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5F981CEB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7654BA">
        <w:rPr>
          <w:rFonts w:ascii="Arial" w:hAnsi="Arial"/>
          <w:b/>
          <w:sz w:val="24"/>
          <w:szCs w:val="24"/>
        </w:rPr>
        <w:t>1</w:t>
      </w:r>
      <w:r w:rsidR="00A75E4D">
        <w:rPr>
          <w:rFonts w:ascii="Arial" w:hAnsi="Arial"/>
          <w:b/>
          <w:sz w:val="24"/>
          <w:szCs w:val="24"/>
        </w:rPr>
        <w:t>2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359E6DF5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A75E4D">
        <w:rPr>
          <w:rFonts w:ascii="Arial" w:hAnsi="Arial" w:cs="Arial"/>
          <w:sz w:val="22"/>
          <w:szCs w:val="22"/>
        </w:rPr>
        <w:t>20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9454F" w:rsidRPr="00A61E79">
        <w:rPr>
          <w:rFonts w:ascii="Arial" w:hAnsi="Arial" w:cs="Arial"/>
          <w:sz w:val="22"/>
          <w:szCs w:val="22"/>
        </w:rPr>
        <w:t>o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7654BA">
        <w:rPr>
          <w:rFonts w:ascii="Arial" w:hAnsi="Arial" w:cs="Arial"/>
          <w:sz w:val="22"/>
          <w:szCs w:val="22"/>
        </w:rPr>
        <w:t>2</w:t>
      </w:r>
      <w:r w:rsidR="00A75E4D">
        <w:rPr>
          <w:rFonts w:ascii="Arial" w:hAnsi="Arial" w:cs="Arial"/>
          <w:sz w:val="22"/>
          <w:szCs w:val="22"/>
        </w:rPr>
        <w:t>5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7654BA">
        <w:rPr>
          <w:rFonts w:ascii="Arial" w:hAnsi="Arial" w:cs="Arial"/>
          <w:sz w:val="22"/>
          <w:szCs w:val="22"/>
        </w:rPr>
        <w:t>1</w:t>
      </w:r>
      <w:r w:rsidR="00A75E4D">
        <w:rPr>
          <w:rFonts w:ascii="Arial" w:hAnsi="Arial" w:cs="Arial"/>
          <w:sz w:val="22"/>
          <w:szCs w:val="22"/>
        </w:rPr>
        <w:t>2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A75E4D">
        <w:rPr>
          <w:rFonts w:ascii="Arial" w:hAnsi="Arial" w:cs="Arial"/>
          <w:bCs/>
          <w:color w:val="000000"/>
          <w:sz w:val="22"/>
          <w:szCs w:val="22"/>
        </w:rPr>
        <w:t>aquisição de equipamentos para adequação ao programa Miguilim a fim de ampliar as ações de promoção e prevenção de agravos em saúde auditiva e ocular nas escolas públicas deste município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0D5D8E">
        <w:rPr>
          <w:rFonts w:ascii="Arial" w:hAnsi="Arial" w:cs="Arial"/>
          <w:sz w:val="22"/>
          <w:szCs w:val="22"/>
        </w:rPr>
        <w:t>0</w:t>
      </w:r>
      <w:r w:rsidR="00A75E4D">
        <w:rPr>
          <w:rFonts w:ascii="Arial" w:hAnsi="Arial" w:cs="Arial"/>
          <w:sz w:val="22"/>
          <w:szCs w:val="22"/>
        </w:rPr>
        <w:t>7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340C95">
        <w:rPr>
          <w:rFonts w:ascii="Arial" w:hAnsi="Arial" w:cs="Arial"/>
          <w:sz w:val="22"/>
          <w:szCs w:val="22"/>
        </w:rPr>
        <w:t>març</w:t>
      </w:r>
      <w:r w:rsidR="00475BF4" w:rsidRPr="00A61E79">
        <w:rPr>
          <w:rFonts w:ascii="Arial" w:hAnsi="Arial" w:cs="Arial"/>
          <w:sz w:val="22"/>
          <w:szCs w:val="22"/>
        </w:rPr>
        <w:t>o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D86702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D7CD" w14:textId="77777777" w:rsidR="00D86702" w:rsidRDefault="00D86702">
      <w:r>
        <w:separator/>
      </w:r>
    </w:p>
  </w:endnote>
  <w:endnote w:type="continuationSeparator" w:id="0">
    <w:p w14:paraId="1C208194" w14:textId="77777777" w:rsidR="00D86702" w:rsidRDefault="00D8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0CBA" w14:textId="77777777" w:rsidR="00D86702" w:rsidRDefault="00D86702">
      <w:r>
        <w:separator/>
      </w:r>
    </w:p>
  </w:footnote>
  <w:footnote w:type="continuationSeparator" w:id="0">
    <w:p w14:paraId="0101068C" w14:textId="77777777" w:rsidR="00D86702" w:rsidRDefault="00D8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952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2024-03-06T18:50:00Z</dcterms:created>
  <dcterms:modified xsi:type="dcterms:W3CDTF">2024-03-07T14:42:00Z</dcterms:modified>
</cp:coreProperties>
</file>