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73DF7F5D"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5547AC">
        <w:rPr>
          <w:rFonts w:ascii="Arial" w:eastAsia="Arial" w:hAnsi="Arial" w:cs="Arial"/>
          <w:b/>
          <w:bCs/>
          <w:sz w:val="22"/>
          <w:szCs w:val="22"/>
        </w:rPr>
        <w:t>71</w:t>
      </w:r>
      <w:r w:rsidRPr="00117D0D">
        <w:rPr>
          <w:rFonts w:ascii="Arial" w:eastAsia="Arial" w:hAnsi="Arial" w:cs="Arial"/>
          <w:b/>
          <w:bCs/>
          <w:sz w:val="22"/>
          <w:szCs w:val="22"/>
        </w:rPr>
        <w:t xml:space="preserve">/2024 </w:t>
      </w:r>
    </w:p>
    <w:p w14:paraId="1511A0A3" w14:textId="19AB46B7"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5547AC">
        <w:rPr>
          <w:rFonts w:ascii="Arial" w:eastAsia="Arial" w:hAnsi="Arial" w:cs="Arial"/>
          <w:b/>
          <w:bCs/>
          <w:sz w:val="22"/>
          <w:szCs w:val="22"/>
        </w:rPr>
        <w:t>34</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778EA2D6"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AC2382">
        <w:rPr>
          <w:rFonts w:ascii="Arial" w:hAnsi="Arial" w:cs="Arial"/>
          <w:b/>
          <w:sz w:val="22"/>
          <w:szCs w:val="22"/>
        </w:rPr>
        <w:t>1</w:t>
      </w:r>
      <w:r w:rsidR="00811AB9">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5547AC">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4</w:t>
      </w:r>
    </w:p>
    <w:p w14:paraId="2AC46D9A" w14:textId="5D46F26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811AB9">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0C85DB2"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811AB9">
        <w:rPr>
          <w:rFonts w:ascii="Arial" w:hAnsi="Arial" w:cs="Arial"/>
          <w:b/>
          <w:sz w:val="22"/>
          <w:szCs w:val="22"/>
        </w:rPr>
        <w:t>10</w:t>
      </w:r>
      <w:r>
        <w:rPr>
          <w:rFonts w:ascii="Arial" w:hAnsi="Arial" w:cs="Arial"/>
          <w:b/>
          <w:sz w:val="22"/>
          <w:szCs w:val="22"/>
        </w:rPr>
        <w:t>:</w:t>
      </w:r>
      <w:r w:rsidR="00AC2382">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3E68D6">
      <w:pPr>
        <w:shd w:val="clear" w:color="auto" w:fill="D9D9D9" w:themeFill="background1" w:themeFillShade="D9"/>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543CD0AB" w14:textId="0647A375" w:rsidR="00AC2382" w:rsidRPr="00AC2382" w:rsidRDefault="00EC4998" w:rsidP="00811AB9">
      <w:pPr>
        <w:rPr>
          <w:rFonts w:ascii="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bookmarkStart w:id="1" w:name="_Hlk165035643"/>
      <w:r w:rsidR="00477AC9">
        <w:rPr>
          <w:rFonts w:ascii="Arial" w:hAnsi="Arial" w:cs="Arial"/>
          <w:bCs/>
          <w:color w:val="000000"/>
          <w:sz w:val="22"/>
          <w:szCs w:val="22"/>
        </w:rPr>
        <w:t xml:space="preserve">Contratação </w:t>
      </w:r>
      <w:bookmarkEnd w:id="0"/>
      <w:bookmarkEnd w:id="1"/>
      <w:r w:rsidR="005547AC">
        <w:rPr>
          <w:rFonts w:ascii="Arial" w:hAnsi="Arial" w:cs="Arial"/>
          <w:bCs/>
          <w:color w:val="000000"/>
          <w:sz w:val="22"/>
          <w:szCs w:val="22"/>
        </w:rPr>
        <w:t xml:space="preserve">de empresa para fornecimento de teste de constância bienal e levantamento radiométrico para a </w:t>
      </w:r>
      <w:r w:rsidR="005547AC">
        <w:rPr>
          <w:rFonts w:ascii="Arial" w:hAnsi="Arial" w:cs="Arial"/>
          <w:bCs/>
          <w:color w:val="000000"/>
          <w:sz w:val="22"/>
          <w:szCs w:val="22"/>
        </w:rPr>
        <w:t>A</w:t>
      </w:r>
      <w:r w:rsidR="005547AC">
        <w:rPr>
          <w:rFonts w:ascii="Arial" w:hAnsi="Arial" w:cs="Arial"/>
          <w:bCs/>
          <w:color w:val="000000"/>
          <w:sz w:val="22"/>
          <w:szCs w:val="22"/>
        </w:rPr>
        <w:t xml:space="preserve">tenção </w:t>
      </w:r>
      <w:r w:rsidR="005547AC">
        <w:rPr>
          <w:rFonts w:ascii="Arial" w:hAnsi="Arial" w:cs="Arial"/>
          <w:bCs/>
          <w:color w:val="000000"/>
          <w:sz w:val="22"/>
          <w:szCs w:val="22"/>
        </w:rPr>
        <w:t>A</w:t>
      </w:r>
      <w:r w:rsidR="005547AC">
        <w:rPr>
          <w:rFonts w:ascii="Arial" w:hAnsi="Arial" w:cs="Arial"/>
          <w:bCs/>
          <w:color w:val="000000"/>
          <w:sz w:val="22"/>
          <w:szCs w:val="22"/>
        </w:rPr>
        <w:t xml:space="preserve">mbulatorial </w:t>
      </w:r>
      <w:r w:rsidR="005547AC">
        <w:rPr>
          <w:rFonts w:ascii="Arial" w:hAnsi="Arial" w:cs="Arial"/>
          <w:bCs/>
          <w:color w:val="000000"/>
          <w:sz w:val="22"/>
          <w:szCs w:val="22"/>
        </w:rPr>
        <w:t>E</w:t>
      </w:r>
      <w:r w:rsidR="005547AC">
        <w:rPr>
          <w:rFonts w:ascii="Arial" w:hAnsi="Arial" w:cs="Arial"/>
          <w:bCs/>
          <w:color w:val="000000"/>
          <w:sz w:val="22"/>
          <w:szCs w:val="22"/>
        </w:rPr>
        <w:t>specializada</w:t>
      </w:r>
      <w:r w:rsidR="00811AB9">
        <w:rPr>
          <w:rFonts w:ascii="Arial" w:hAnsi="Arial" w:cs="Arial"/>
          <w:bCs/>
          <w:color w:val="000000"/>
          <w:sz w:val="22"/>
          <w:szCs w:val="22"/>
        </w:rPr>
        <w:t>.</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lastRenderedPageBreak/>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w:t>
      </w:r>
      <w:r w:rsidRPr="003D600F">
        <w:rPr>
          <w:rFonts w:ascii="Arial" w:eastAsia="Arial" w:hAnsi="Arial" w:cs="Arial"/>
          <w:sz w:val="22"/>
          <w:szCs w:val="22"/>
        </w:rPr>
        <w:lastRenderedPageBreak/>
        <w:t>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357ACA3F" w14:textId="77777777" w:rsidR="00811AB9" w:rsidRDefault="00811AB9" w:rsidP="00EC4998">
      <w:pPr>
        <w:rPr>
          <w:rFonts w:ascii="Arial" w:eastAsia="Arial" w:hAnsi="Arial" w:cs="Arial"/>
          <w:sz w:val="22"/>
          <w:szCs w:val="22"/>
        </w:rPr>
      </w:pPr>
    </w:p>
    <w:p w14:paraId="19752804" w14:textId="77777777" w:rsidR="00811AB9" w:rsidRPr="003D600F" w:rsidRDefault="00811AB9"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79C4B93" w14:textId="77777777" w:rsidR="00255869" w:rsidRPr="003D600F" w:rsidRDefault="00255869"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5E0E83B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proofErr w:type="spellStart"/>
      <w:r w:rsidR="00D234D3">
        <w:rPr>
          <w:rFonts w:ascii="Arial" w:eastAsia="Arial" w:hAnsi="Arial" w:cs="Arial"/>
          <w:sz w:val="22"/>
          <w:szCs w:val="22"/>
        </w:rPr>
        <w:t>Srª</w:t>
      </w:r>
      <w:proofErr w:type="spellEnd"/>
      <w:r w:rsidR="00D234D3">
        <w:rPr>
          <w:rFonts w:ascii="Arial" w:eastAsia="Arial" w:hAnsi="Arial" w:cs="Arial"/>
          <w:sz w:val="22"/>
          <w:szCs w:val="22"/>
        </w:rPr>
        <w:t xml:space="preserve"> Mayra Borborema Rocha</w:t>
      </w:r>
      <w:r w:rsidR="00E51842" w:rsidRPr="003D600F">
        <w:rPr>
          <w:rFonts w:ascii="Arial" w:eastAsia="Arial" w:hAnsi="Arial" w:cs="Arial"/>
          <w:sz w:val="22"/>
          <w:szCs w:val="22"/>
        </w:rPr>
        <w:t>, inscrit</w:t>
      </w:r>
      <w:r w:rsidR="00D234D3">
        <w:rPr>
          <w:rFonts w:ascii="Arial" w:eastAsia="Arial" w:hAnsi="Arial" w:cs="Arial"/>
          <w:sz w:val="22"/>
          <w:szCs w:val="22"/>
        </w:rPr>
        <w:t>a</w:t>
      </w:r>
      <w:r w:rsidR="00E51842" w:rsidRPr="003D600F">
        <w:rPr>
          <w:rFonts w:ascii="Arial" w:eastAsia="Arial" w:hAnsi="Arial" w:cs="Arial"/>
          <w:sz w:val="22"/>
          <w:szCs w:val="22"/>
        </w:rPr>
        <w:t xml:space="preserve"> no CPF: </w:t>
      </w:r>
      <w:r w:rsidR="00D234D3">
        <w:rPr>
          <w:rFonts w:ascii="Arial" w:eastAsia="Arial" w:hAnsi="Arial" w:cs="Arial"/>
          <w:sz w:val="22"/>
          <w:szCs w:val="22"/>
        </w:rPr>
        <w:t>11</w:t>
      </w:r>
      <w:r w:rsidR="00F66330">
        <w:rPr>
          <w:rFonts w:ascii="Arial" w:eastAsia="Arial" w:hAnsi="Arial" w:cs="Arial"/>
          <w:sz w:val="22"/>
          <w:szCs w:val="22"/>
        </w:rPr>
        <w:t>0</w:t>
      </w:r>
      <w:r w:rsidR="00E51842" w:rsidRPr="003D600F">
        <w:rPr>
          <w:rFonts w:ascii="Arial" w:eastAsia="Arial" w:hAnsi="Arial" w:cs="Arial"/>
          <w:sz w:val="22"/>
          <w:szCs w:val="22"/>
        </w:rPr>
        <w:t>.</w:t>
      </w:r>
      <w:r w:rsidR="00D234D3">
        <w:rPr>
          <w:rFonts w:ascii="Arial" w:eastAsia="Arial" w:hAnsi="Arial" w:cs="Arial"/>
          <w:sz w:val="22"/>
          <w:szCs w:val="22"/>
        </w:rPr>
        <w:t>396</w:t>
      </w:r>
      <w:r w:rsidR="00E51842" w:rsidRPr="003D600F">
        <w:rPr>
          <w:rFonts w:ascii="Arial" w:eastAsia="Arial" w:hAnsi="Arial" w:cs="Arial"/>
          <w:sz w:val="22"/>
          <w:szCs w:val="22"/>
        </w:rPr>
        <w:t>.</w:t>
      </w:r>
      <w:r w:rsidR="00D234D3">
        <w:rPr>
          <w:rFonts w:ascii="Arial" w:eastAsia="Arial" w:hAnsi="Arial" w:cs="Arial"/>
          <w:sz w:val="22"/>
          <w:szCs w:val="22"/>
        </w:rPr>
        <w:t>35</w:t>
      </w:r>
      <w:r w:rsidR="00E51842" w:rsidRPr="003D600F">
        <w:rPr>
          <w:rFonts w:ascii="Arial" w:eastAsia="Arial" w:hAnsi="Arial" w:cs="Arial"/>
          <w:sz w:val="22"/>
          <w:szCs w:val="22"/>
        </w:rPr>
        <w:t>6-</w:t>
      </w:r>
      <w:r w:rsidR="00D234D3">
        <w:rPr>
          <w:rFonts w:ascii="Arial" w:eastAsia="Arial" w:hAnsi="Arial" w:cs="Arial"/>
          <w:sz w:val="22"/>
          <w:szCs w:val="22"/>
        </w:rPr>
        <w:t>28</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lastRenderedPageBreak/>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7358D695" w14:textId="70A1DB46" w:rsidR="00255869" w:rsidRPr="00870ACB" w:rsidRDefault="00EC4998" w:rsidP="00255869">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832F2E">
        <w:rPr>
          <w:rFonts w:ascii="Arial" w:eastAsia="Arial" w:hAnsi="Arial" w:cs="Arial"/>
          <w:sz w:val="22"/>
          <w:szCs w:val="22"/>
        </w:rPr>
        <w:t>s</w:t>
      </w:r>
      <w:r w:rsidRPr="003D600F">
        <w:rPr>
          <w:rFonts w:ascii="Arial" w:eastAsia="Arial" w:hAnsi="Arial" w:cs="Arial"/>
          <w:sz w:val="22"/>
          <w:szCs w:val="22"/>
        </w:rPr>
        <w:t xml:space="preserve"> dotaç</w:t>
      </w:r>
      <w:r w:rsidR="00832F2E">
        <w:rPr>
          <w:rFonts w:ascii="Arial" w:eastAsia="Arial" w:hAnsi="Arial" w:cs="Arial"/>
          <w:sz w:val="22"/>
          <w:szCs w:val="22"/>
        </w:rPr>
        <w:t>ões</w:t>
      </w:r>
      <w:r w:rsidR="00D77BFE">
        <w:rPr>
          <w:rFonts w:ascii="Arial" w:eastAsia="Arial" w:hAnsi="Arial" w:cs="Arial"/>
          <w:sz w:val="22"/>
          <w:szCs w:val="22"/>
        </w:rPr>
        <w:t xml:space="preserve"> especificadas no termo de ref</w:t>
      </w:r>
      <w:r w:rsidR="00870ACB">
        <w:rPr>
          <w:rFonts w:ascii="Arial" w:eastAsia="Arial" w:hAnsi="Arial" w:cs="Arial"/>
          <w:sz w:val="22"/>
          <w:szCs w:val="22"/>
        </w:rPr>
        <w:t>e</w:t>
      </w:r>
      <w:r w:rsidR="00D77BFE">
        <w:rPr>
          <w:rFonts w:ascii="Arial" w:eastAsia="Arial" w:hAnsi="Arial" w:cs="Arial"/>
          <w:sz w:val="22"/>
          <w:szCs w:val="22"/>
        </w:rPr>
        <w:t>rência</w:t>
      </w:r>
      <w:r w:rsidR="00870ACB">
        <w:rPr>
          <w:rFonts w:ascii="Arial" w:eastAsia="Arial" w:hAnsi="Arial" w:cs="Arial"/>
          <w:sz w:val="22"/>
          <w:szCs w:val="22"/>
        </w:rPr>
        <w:t>.</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080B5C56"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D234D3">
        <w:rPr>
          <w:rFonts w:ascii="Arial" w:hAnsi="Arial" w:cs="Arial"/>
          <w:sz w:val="22"/>
          <w:szCs w:val="22"/>
        </w:rPr>
        <w:t>0</w:t>
      </w:r>
      <w:r w:rsidR="0086688D">
        <w:rPr>
          <w:rFonts w:ascii="Arial" w:hAnsi="Arial" w:cs="Arial"/>
          <w:sz w:val="22"/>
          <w:szCs w:val="22"/>
        </w:rPr>
        <w:t>4</w:t>
      </w:r>
      <w:r w:rsidRPr="003D600F">
        <w:rPr>
          <w:rFonts w:ascii="Arial" w:hAnsi="Arial" w:cs="Arial"/>
          <w:sz w:val="22"/>
          <w:szCs w:val="22"/>
        </w:rPr>
        <w:t xml:space="preserve"> de </w:t>
      </w:r>
      <w:r w:rsidR="0086688D">
        <w:rPr>
          <w:rFonts w:ascii="Arial" w:hAnsi="Arial" w:cs="Arial"/>
          <w:sz w:val="22"/>
          <w:szCs w:val="22"/>
        </w:rPr>
        <w:t>junh</w:t>
      </w:r>
      <w:r w:rsidR="00D234D3">
        <w:rPr>
          <w:rFonts w:ascii="Arial" w:hAnsi="Arial" w:cs="Arial"/>
          <w:sz w:val="22"/>
          <w:szCs w:val="22"/>
        </w:rPr>
        <w:t>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33CED4D8" w14:textId="77777777" w:rsidR="00D234D3" w:rsidRDefault="00D234D3" w:rsidP="0070512E">
      <w:pPr>
        <w:pStyle w:val="Rodap"/>
        <w:rPr>
          <w:rFonts w:cs="Arial"/>
          <w:b/>
          <w:sz w:val="22"/>
          <w:szCs w:val="22"/>
        </w:rPr>
      </w:pPr>
    </w:p>
    <w:p w14:paraId="3A03F3CC" w14:textId="77777777" w:rsidR="00D234D3" w:rsidRDefault="00D234D3" w:rsidP="0070512E">
      <w:pPr>
        <w:pStyle w:val="Rodap"/>
        <w:rPr>
          <w:rFonts w:cs="Arial"/>
          <w:b/>
          <w:sz w:val="22"/>
          <w:szCs w:val="22"/>
        </w:rPr>
      </w:pPr>
    </w:p>
    <w:p w14:paraId="30E0FFDF" w14:textId="77777777" w:rsidR="00D234D3" w:rsidRDefault="00D234D3" w:rsidP="0070512E">
      <w:pPr>
        <w:pStyle w:val="Rodap"/>
        <w:rPr>
          <w:rFonts w:cs="Arial"/>
          <w:b/>
          <w:sz w:val="22"/>
          <w:szCs w:val="22"/>
        </w:rPr>
      </w:pPr>
    </w:p>
    <w:p w14:paraId="16A64BE1" w14:textId="77777777" w:rsidR="00D234D3" w:rsidRDefault="00D234D3" w:rsidP="0070512E">
      <w:pPr>
        <w:pStyle w:val="Rodap"/>
        <w:rPr>
          <w:rFonts w:cs="Arial"/>
          <w:b/>
          <w:sz w:val="22"/>
          <w:szCs w:val="22"/>
        </w:rPr>
      </w:pPr>
    </w:p>
    <w:p w14:paraId="63985C92" w14:textId="77777777" w:rsidR="00D234D3" w:rsidRDefault="00D234D3" w:rsidP="0070512E">
      <w:pPr>
        <w:pStyle w:val="Rodap"/>
        <w:rPr>
          <w:rFonts w:cs="Arial"/>
          <w:b/>
          <w:sz w:val="22"/>
          <w:szCs w:val="22"/>
        </w:rPr>
      </w:pPr>
    </w:p>
    <w:p w14:paraId="73B497B9" w14:textId="77777777" w:rsidR="00D234D3" w:rsidRDefault="00D234D3" w:rsidP="0070512E">
      <w:pPr>
        <w:pStyle w:val="Rodap"/>
        <w:rPr>
          <w:rFonts w:cs="Arial"/>
          <w:b/>
          <w:sz w:val="22"/>
          <w:szCs w:val="22"/>
        </w:rPr>
      </w:pPr>
    </w:p>
    <w:p w14:paraId="57BD87D2" w14:textId="77777777" w:rsidR="00D234D3" w:rsidRDefault="00D234D3" w:rsidP="0070512E">
      <w:pPr>
        <w:pStyle w:val="Rodap"/>
        <w:rPr>
          <w:rFonts w:cs="Arial"/>
          <w:b/>
          <w:sz w:val="22"/>
          <w:szCs w:val="22"/>
        </w:rPr>
      </w:pPr>
    </w:p>
    <w:p w14:paraId="1ABCEB0A" w14:textId="77777777" w:rsidR="00D234D3" w:rsidRDefault="00D234D3" w:rsidP="0070512E">
      <w:pPr>
        <w:pStyle w:val="Rodap"/>
        <w:rPr>
          <w:rFonts w:cs="Arial"/>
          <w:b/>
          <w:sz w:val="22"/>
          <w:szCs w:val="22"/>
        </w:rPr>
      </w:pPr>
    </w:p>
    <w:p w14:paraId="57F549F6" w14:textId="77777777" w:rsidR="00D234D3" w:rsidRDefault="00D234D3" w:rsidP="0070512E">
      <w:pPr>
        <w:pStyle w:val="Rodap"/>
        <w:rPr>
          <w:rFonts w:cs="Arial"/>
          <w:b/>
          <w:sz w:val="22"/>
          <w:szCs w:val="22"/>
        </w:rPr>
      </w:pPr>
    </w:p>
    <w:p w14:paraId="7F305C3A" w14:textId="77777777" w:rsidR="00D234D3" w:rsidRDefault="00D234D3"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A5B3DD9" w14:textId="77777777" w:rsidR="0042593D" w:rsidRPr="0016357E"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63EE6">
        <w:rPr>
          <w:rFonts w:ascii="Arial" w:hAnsi="Arial" w:cs="Arial"/>
          <w:b/>
          <w:sz w:val="22"/>
          <w:szCs w:val="22"/>
        </w:rPr>
        <w:lastRenderedPageBreak/>
        <w:t xml:space="preserve">ANEXO I – </w:t>
      </w:r>
      <w:r w:rsidRPr="0016357E">
        <w:rPr>
          <w:rFonts w:ascii="Arial" w:hAnsi="Arial" w:cs="Arial"/>
          <w:b/>
          <w:bCs/>
          <w:sz w:val="22"/>
          <w:szCs w:val="22"/>
        </w:rPr>
        <w:t>TERMO DE REFERÊNCIA</w:t>
      </w:r>
    </w:p>
    <w:p w14:paraId="52FC07FB" w14:textId="77777777" w:rsidR="00B63EE6" w:rsidRPr="0016357E" w:rsidRDefault="00B63EE6" w:rsidP="00B63EE6">
      <w:pPr>
        <w:spacing w:after="360"/>
        <w:jc w:val="center"/>
        <w:rPr>
          <w:rFonts w:ascii="Arial" w:hAnsi="Arial" w:cs="Arial"/>
          <w:b/>
          <w:color w:val="000000" w:themeColor="text1"/>
          <w:sz w:val="22"/>
          <w:szCs w:val="22"/>
          <w:u w:val="single"/>
          <w:lang w:eastAsia="ar-SA"/>
        </w:rPr>
      </w:pPr>
    </w:p>
    <w:p w14:paraId="7AF40AF8" w14:textId="77777777" w:rsidR="0016357E" w:rsidRPr="0016357E" w:rsidRDefault="0016357E" w:rsidP="0016357E">
      <w:pPr>
        <w:autoSpaceDE w:val="0"/>
        <w:autoSpaceDN w:val="0"/>
        <w:adjustRightInd w:val="0"/>
        <w:spacing w:line="276" w:lineRule="auto"/>
        <w:rPr>
          <w:rFonts w:ascii="Arial" w:hAnsi="Arial" w:cs="Arial"/>
          <w:b/>
          <w:bCs/>
          <w:sz w:val="22"/>
          <w:szCs w:val="22"/>
        </w:rPr>
      </w:pPr>
      <w:r w:rsidRPr="0016357E">
        <w:rPr>
          <w:rFonts w:ascii="Arial" w:hAnsi="Arial" w:cs="Arial"/>
          <w:b/>
          <w:bCs/>
          <w:sz w:val="22"/>
          <w:szCs w:val="22"/>
        </w:rPr>
        <w:t>1. DAS CONDIÇÕES GERAIS DA CONTRATAÇÃO (art. 6º, XXIII, “a” e “i” da Lei n. 14.133/2021).</w:t>
      </w:r>
    </w:p>
    <w:p w14:paraId="7F55D176" w14:textId="77777777" w:rsidR="0016357E" w:rsidRPr="0016357E" w:rsidRDefault="0016357E" w:rsidP="0016357E">
      <w:pPr>
        <w:autoSpaceDE w:val="0"/>
        <w:autoSpaceDN w:val="0"/>
        <w:adjustRightInd w:val="0"/>
        <w:spacing w:line="276" w:lineRule="auto"/>
        <w:rPr>
          <w:rFonts w:ascii="Arial" w:hAnsi="Arial" w:cs="Arial"/>
          <w:b/>
          <w:bCs/>
          <w:sz w:val="22"/>
          <w:szCs w:val="22"/>
        </w:rPr>
      </w:pPr>
    </w:p>
    <w:p w14:paraId="1A51A85C" w14:textId="77777777" w:rsidR="0016357E" w:rsidRPr="0016357E" w:rsidRDefault="0016357E" w:rsidP="0016357E">
      <w:pPr>
        <w:pStyle w:val="PargrafodaLista"/>
        <w:numPr>
          <w:ilvl w:val="1"/>
          <w:numId w:val="32"/>
        </w:numPr>
        <w:autoSpaceDE w:val="0"/>
        <w:autoSpaceDN w:val="0"/>
        <w:adjustRightInd w:val="0"/>
        <w:spacing w:after="4" w:line="276" w:lineRule="auto"/>
        <w:ind w:right="56"/>
        <w:rPr>
          <w:rFonts w:ascii="Arial" w:hAnsi="Arial" w:cs="Arial"/>
          <w:b/>
          <w:bCs/>
          <w:sz w:val="22"/>
          <w:szCs w:val="22"/>
        </w:rPr>
      </w:pPr>
      <w:r w:rsidRPr="0016357E">
        <w:rPr>
          <w:rFonts w:ascii="Arial" w:hAnsi="Arial" w:cs="Arial"/>
          <w:b/>
          <w:bCs/>
          <w:sz w:val="22"/>
          <w:szCs w:val="22"/>
        </w:rPr>
        <w:t>OBJETO</w:t>
      </w:r>
    </w:p>
    <w:p w14:paraId="30AE16F3" w14:textId="77777777" w:rsidR="0016357E" w:rsidRPr="0016357E" w:rsidRDefault="0016357E" w:rsidP="0016357E">
      <w:pPr>
        <w:shd w:val="clear" w:color="auto" w:fill="FFFFFF"/>
        <w:spacing w:line="276" w:lineRule="auto"/>
        <w:rPr>
          <w:rFonts w:ascii="Arial" w:hAnsi="Arial" w:cs="Arial"/>
          <w:bCs/>
          <w:sz w:val="22"/>
          <w:szCs w:val="22"/>
        </w:rPr>
      </w:pPr>
      <w:r w:rsidRPr="0016357E">
        <w:rPr>
          <w:rFonts w:ascii="Arial" w:hAnsi="Arial" w:cs="Arial"/>
          <w:bCs/>
          <w:sz w:val="22"/>
          <w:szCs w:val="22"/>
        </w:rPr>
        <w:t>Contratação de Empresa Para Fornecimento de Teste de Constância Bienal e Levantamento Radiométrico Para a Atenção Ambulatorial Especializada.</w:t>
      </w:r>
    </w:p>
    <w:p w14:paraId="21B32319" w14:textId="77777777" w:rsidR="0016357E" w:rsidRPr="0016357E" w:rsidRDefault="0016357E" w:rsidP="0016357E">
      <w:pPr>
        <w:spacing w:line="276" w:lineRule="auto"/>
        <w:rPr>
          <w:rFonts w:ascii="Arial" w:hAnsi="Arial" w:cs="Arial"/>
          <w:b/>
          <w:bCs/>
          <w:sz w:val="22"/>
          <w:szCs w:val="22"/>
        </w:rPr>
      </w:pPr>
    </w:p>
    <w:p w14:paraId="7056401C" w14:textId="77777777" w:rsidR="0016357E" w:rsidRPr="0016357E" w:rsidRDefault="0016357E" w:rsidP="0016357E">
      <w:pPr>
        <w:spacing w:line="360" w:lineRule="auto"/>
        <w:rPr>
          <w:rFonts w:ascii="Arial" w:hAnsi="Arial" w:cs="Arial"/>
          <w:b/>
          <w:bCs/>
          <w:sz w:val="22"/>
          <w:szCs w:val="22"/>
        </w:rPr>
      </w:pPr>
      <w:r w:rsidRPr="0016357E">
        <w:rPr>
          <w:rFonts w:ascii="Arial" w:hAnsi="Arial" w:cs="Arial"/>
          <w:b/>
          <w:bCs/>
          <w:sz w:val="22"/>
          <w:szCs w:val="22"/>
        </w:rPr>
        <w:t>2. JUSTIFICATIVA</w:t>
      </w:r>
    </w:p>
    <w:p w14:paraId="37E65DB2" w14:textId="77777777" w:rsidR="0016357E" w:rsidRPr="0016357E" w:rsidRDefault="0016357E" w:rsidP="0016357E">
      <w:pPr>
        <w:spacing w:line="360" w:lineRule="auto"/>
        <w:rPr>
          <w:rFonts w:ascii="Arial" w:hAnsi="Arial" w:cs="Arial"/>
          <w:sz w:val="22"/>
          <w:szCs w:val="22"/>
          <w:shd w:val="clear" w:color="auto" w:fill="FFFFFF"/>
        </w:rPr>
      </w:pPr>
      <w:r w:rsidRPr="0016357E">
        <w:rPr>
          <w:rFonts w:ascii="Arial" w:hAnsi="Arial" w:cs="Arial"/>
          <w:sz w:val="22"/>
          <w:szCs w:val="22"/>
        </w:rPr>
        <w:t xml:space="preserve">Considerando que o objeto do processo tem a finalidade de ser utilizado em benefício da população que é atendida na Rede de Saúde Bucal do município, </w:t>
      </w:r>
      <w:r w:rsidRPr="0016357E">
        <w:rPr>
          <w:rFonts w:ascii="Arial" w:hAnsi="Arial" w:cs="Arial"/>
          <w:sz w:val="22"/>
          <w:szCs w:val="22"/>
          <w:shd w:val="clear" w:color="auto" w:fill="FFFFFF"/>
        </w:rPr>
        <w:t>a fim de continuarmos ofertando serviço de Diagnóstico Radiológico Periapical e Tratamento Endodôntico para toda População do Município de Janaúba e para atendimento à legislação vigente – Resolução RDC Nº 611, de 09 de março de 2022.</w:t>
      </w:r>
    </w:p>
    <w:p w14:paraId="1BA54251" w14:textId="77777777" w:rsidR="0016357E" w:rsidRPr="0016357E" w:rsidRDefault="0016357E" w:rsidP="0016357E">
      <w:pPr>
        <w:spacing w:line="360" w:lineRule="auto"/>
        <w:rPr>
          <w:rFonts w:ascii="Arial" w:hAnsi="Arial" w:cs="Arial"/>
          <w:sz w:val="22"/>
          <w:szCs w:val="22"/>
          <w:shd w:val="clear" w:color="auto" w:fill="FFFFFF"/>
        </w:rPr>
      </w:pPr>
      <w:r w:rsidRPr="0016357E">
        <w:rPr>
          <w:rFonts w:ascii="Arial" w:hAnsi="Arial" w:cs="Arial"/>
          <w:sz w:val="22"/>
          <w:szCs w:val="22"/>
        </w:rPr>
        <w:t xml:space="preserve">Considerando que </w:t>
      </w:r>
      <w:r w:rsidRPr="0016357E">
        <w:rPr>
          <w:rFonts w:ascii="Arial" w:hAnsi="Arial" w:cs="Arial"/>
          <w:sz w:val="22"/>
          <w:szCs w:val="22"/>
          <w:shd w:val="clear" w:color="auto" w:fill="FFFFFF"/>
        </w:rPr>
        <w:t xml:space="preserve">Radiografias são os principais exames complementares utilizados na prática clínica do cirurgião-dentista e sua disponibilidade é indispensável para a realização de um correto diagnóstico. As faltas de tais exames complementares podem comprometer a realização do diagnóstico de enfermidades bucais nos usuários dos serviços de saúde. </w:t>
      </w:r>
    </w:p>
    <w:p w14:paraId="2DEDF04C" w14:textId="77777777" w:rsidR="0016357E" w:rsidRPr="0016357E" w:rsidRDefault="0016357E" w:rsidP="0016357E">
      <w:pPr>
        <w:tabs>
          <w:tab w:val="left" w:pos="0"/>
        </w:tabs>
        <w:spacing w:line="360" w:lineRule="auto"/>
        <w:rPr>
          <w:rFonts w:ascii="Arial" w:hAnsi="Arial" w:cs="Arial"/>
          <w:sz w:val="22"/>
          <w:szCs w:val="22"/>
          <w:shd w:val="clear" w:color="auto" w:fill="FFFFFF"/>
        </w:rPr>
      </w:pPr>
      <w:r w:rsidRPr="0016357E">
        <w:rPr>
          <w:rFonts w:ascii="Arial" w:hAnsi="Arial" w:cs="Arial"/>
          <w:sz w:val="22"/>
          <w:szCs w:val="22"/>
          <w:shd w:val="clear" w:color="auto" w:fill="FFFFFF"/>
        </w:rPr>
        <w:t xml:space="preserve">O Município de Janaúba ofertou até 2021, em conjunto com a Pastoral da Criança (apoiada pelo Rotary Clube), o serviço de Radiografia Odontológica Periapical em conjunto com o Tratamento de </w:t>
      </w:r>
      <w:proofErr w:type="spellStart"/>
      <w:r w:rsidRPr="0016357E">
        <w:rPr>
          <w:rFonts w:ascii="Arial" w:hAnsi="Arial" w:cs="Arial"/>
          <w:sz w:val="22"/>
          <w:szCs w:val="22"/>
          <w:shd w:val="clear" w:color="auto" w:fill="FFFFFF"/>
        </w:rPr>
        <w:t>Endondontia</w:t>
      </w:r>
      <w:proofErr w:type="spellEnd"/>
      <w:r w:rsidRPr="0016357E">
        <w:rPr>
          <w:rFonts w:ascii="Arial" w:hAnsi="Arial" w:cs="Arial"/>
          <w:sz w:val="22"/>
          <w:szCs w:val="22"/>
          <w:shd w:val="clear" w:color="auto" w:fill="FFFFFF"/>
        </w:rPr>
        <w:t xml:space="preserve"> (tratamento de canal). Porém, estes dois serviços foram interrompidos devido interdição consultório pela Vigilância Sanitária após inspeção, pois não havia laudo radiométrico do aparelho radiográfico, não havia coletes de proteção radiológica e nem o biombo </w:t>
      </w:r>
      <w:proofErr w:type="spellStart"/>
      <w:r w:rsidRPr="0016357E">
        <w:rPr>
          <w:rFonts w:ascii="Arial" w:hAnsi="Arial" w:cs="Arial"/>
          <w:sz w:val="22"/>
          <w:szCs w:val="22"/>
          <w:shd w:val="clear" w:color="auto" w:fill="FFFFFF"/>
        </w:rPr>
        <w:t>plumbífero</w:t>
      </w:r>
      <w:proofErr w:type="spellEnd"/>
      <w:r w:rsidRPr="0016357E">
        <w:rPr>
          <w:rFonts w:ascii="Arial" w:hAnsi="Arial" w:cs="Arial"/>
          <w:sz w:val="22"/>
          <w:szCs w:val="22"/>
          <w:shd w:val="clear" w:color="auto" w:fill="FFFFFF"/>
        </w:rPr>
        <w:t>, também para radioproteção. De acordo com a RDC nº 611, de 09 de março de 2022, na subseção IV, art.62, a proteção radiológica deve incluir a verificação dos níveis de exposição aos limites toleráveis estabelecidos nesta resolução. Após essa interdição, o dentista especialista no tratamento de canal, está sem poder desempenhar sua função da maneira adequada.</w:t>
      </w:r>
    </w:p>
    <w:p w14:paraId="1C286968" w14:textId="639A3057" w:rsidR="0016357E" w:rsidRPr="0016357E" w:rsidRDefault="0016357E" w:rsidP="0016357E">
      <w:pPr>
        <w:spacing w:line="360" w:lineRule="auto"/>
        <w:rPr>
          <w:rFonts w:ascii="Arial" w:hAnsi="Arial" w:cs="Arial"/>
          <w:sz w:val="22"/>
          <w:szCs w:val="22"/>
          <w:shd w:val="clear" w:color="auto" w:fill="FFFFFF"/>
        </w:rPr>
      </w:pPr>
      <w:r w:rsidRPr="0016357E">
        <w:rPr>
          <w:rFonts w:ascii="Arial" w:hAnsi="Arial" w:cs="Arial"/>
          <w:sz w:val="22"/>
          <w:szCs w:val="22"/>
          <w:shd w:val="clear" w:color="auto" w:fill="FFFFFF"/>
        </w:rPr>
        <w:t xml:space="preserve">Considerando que o Aparelho Radiográfico Odontológico é um meio de diagnóstico </w:t>
      </w:r>
      <w:r w:rsidRPr="0016357E">
        <w:rPr>
          <w:rFonts w:ascii="Arial" w:hAnsi="Arial" w:cs="Arial"/>
          <w:b/>
          <w:sz w:val="22"/>
          <w:szCs w:val="22"/>
          <w:shd w:val="clear" w:color="auto" w:fill="FFFFFF"/>
        </w:rPr>
        <w:t xml:space="preserve">essencial </w:t>
      </w:r>
      <w:r w:rsidRPr="0016357E">
        <w:rPr>
          <w:rFonts w:ascii="Arial" w:hAnsi="Arial" w:cs="Arial"/>
          <w:sz w:val="22"/>
          <w:szCs w:val="22"/>
          <w:shd w:val="clear" w:color="auto" w:fill="FFFFFF"/>
        </w:rPr>
        <w:t xml:space="preserve">para a ambiência das Unidade de Saúde, principalmente em alterações bucais relevantes como cárie dentária, fraturas dentais, lesões de tecidos duros bucais; Considerando que o aparelho foi doado montado pelo Rotary Clube, não podendo permanecer ocioso; Considerando, a oferta de serviços odontológicos que apresentem processos de trabalho que ofereçam segurança diagnóstica em caso de alterações bucais; Considerando que a população pode ser melhor atendida, principalmente famílias em risco </w:t>
      </w:r>
      <w:r w:rsidRPr="0016357E">
        <w:rPr>
          <w:rFonts w:ascii="Arial" w:hAnsi="Arial" w:cs="Arial"/>
          <w:sz w:val="22"/>
          <w:szCs w:val="22"/>
          <w:shd w:val="clear" w:color="auto" w:fill="FFFFFF"/>
        </w:rPr>
        <w:t>socioeconômico</w:t>
      </w:r>
      <w:r w:rsidRPr="0016357E">
        <w:rPr>
          <w:rFonts w:ascii="Arial" w:hAnsi="Arial" w:cs="Arial"/>
          <w:sz w:val="22"/>
          <w:szCs w:val="22"/>
          <w:shd w:val="clear" w:color="auto" w:fill="FFFFFF"/>
        </w:rPr>
        <w:t xml:space="preserve">,  </w:t>
      </w:r>
      <w:r w:rsidRPr="0016357E">
        <w:rPr>
          <w:rFonts w:ascii="Arial" w:hAnsi="Arial" w:cs="Arial"/>
          <w:sz w:val="22"/>
          <w:szCs w:val="22"/>
          <w:shd w:val="clear" w:color="auto" w:fill="FFFFFF"/>
        </w:rPr>
        <w:lastRenderedPageBreak/>
        <w:t>solicito que seja realizada a contratação dos itens mencionados no presente termo de referência, a fim de que os serviços ofertados para os usuários do SUS seja contínua e integral.</w:t>
      </w:r>
    </w:p>
    <w:p w14:paraId="55606D6F" w14:textId="2D3D679A" w:rsidR="0016357E" w:rsidRPr="0016357E" w:rsidRDefault="0016357E" w:rsidP="0016357E">
      <w:pPr>
        <w:tabs>
          <w:tab w:val="left" w:pos="0"/>
          <w:tab w:val="left" w:pos="851"/>
        </w:tabs>
        <w:spacing w:line="276" w:lineRule="auto"/>
        <w:rPr>
          <w:rFonts w:ascii="Arial" w:hAnsi="Arial" w:cs="Arial"/>
          <w:sz w:val="22"/>
          <w:szCs w:val="22"/>
        </w:rPr>
      </w:pPr>
      <w:r w:rsidRPr="0016357E">
        <w:rPr>
          <w:rFonts w:ascii="Arial" w:hAnsi="Arial" w:cs="Arial"/>
          <w:sz w:val="22"/>
          <w:szCs w:val="22"/>
        </w:rPr>
        <w:t>Sendo assim, solicito que seja realizado processo de licitação para contratação conforme descrito neste presente termo.</w:t>
      </w:r>
    </w:p>
    <w:p w14:paraId="6F530D12" w14:textId="77777777" w:rsidR="0016357E" w:rsidRPr="0016357E" w:rsidRDefault="0016357E" w:rsidP="0016357E">
      <w:pPr>
        <w:tabs>
          <w:tab w:val="left" w:pos="0"/>
          <w:tab w:val="left" w:pos="851"/>
        </w:tabs>
        <w:spacing w:line="276" w:lineRule="auto"/>
        <w:rPr>
          <w:rFonts w:ascii="Arial" w:hAnsi="Arial" w:cs="Arial"/>
          <w:sz w:val="22"/>
          <w:szCs w:val="22"/>
        </w:rPr>
      </w:pPr>
    </w:p>
    <w:p w14:paraId="60294BE5" w14:textId="77777777" w:rsidR="0016357E" w:rsidRPr="0016357E" w:rsidRDefault="0016357E" w:rsidP="0016357E">
      <w:pPr>
        <w:spacing w:line="276" w:lineRule="auto"/>
        <w:rPr>
          <w:rFonts w:ascii="Arial" w:hAnsi="Arial" w:cs="Arial"/>
          <w:sz w:val="22"/>
          <w:szCs w:val="22"/>
        </w:rPr>
      </w:pPr>
      <w:r w:rsidRPr="0016357E">
        <w:rPr>
          <w:rFonts w:ascii="Arial" w:hAnsi="Arial" w:cs="Arial"/>
          <w:b/>
          <w:bCs/>
          <w:sz w:val="22"/>
          <w:szCs w:val="22"/>
        </w:rPr>
        <w:t>3. ESPECIFICAÇÃO DO OBJETO</w:t>
      </w:r>
    </w:p>
    <w:p w14:paraId="70C75F43" w14:textId="77777777" w:rsidR="0016357E" w:rsidRPr="0016357E" w:rsidRDefault="0016357E" w:rsidP="0016357E">
      <w:pPr>
        <w:spacing w:line="276" w:lineRule="auto"/>
        <w:rPr>
          <w:rFonts w:ascii="Arial" w:hAnsi="Arial" w:cs="Arial"/>
          <w:sz w:val="22"/>
          <w:szCs w:val="22"/>
        </w:rPr>
      </w:pPr>
      <w:r w:rsidRPr="0016357E">
        <w:rPr>
          <w:rFonts w:ascii="Arial" w:hAnsi="Arial" w:cs="Arial"/>
          <w:b/>
          <w:bCs/>
          <w:sz w:val="22"/>
          <w:szCs w:val="22"/>
        </w:rPr>
        <w:t xml:space="preserve">3.1 </w:t>
      </w:r>
      <w:r w:rsidRPr="0016357E">
        <w:rPr>
          <w:rFonts w:ascii="Arial" w:hAnsi="Arial" w:cs="Arial"/>
          <w:sz w:val="22"/>
          <w:szCs w:val="22"/>
        </w:rPr>
        <w:t>Pretende-se contratar os itens conforme o detalhamento expresso no quadro abaixo:</w:t>
      </w:r>
    </w:p>
    <w:p w14:paraId="2B9E73EB" w14:textId="77777777" w:rsidR="0016357E" w:rsidRPr="0016357E" w:rsidRDefault="0016357E" w:rsidP="0016357E">
      <w:pPr>
        <w:spacing w:line="276" w:lineRule="auto"/>
        <w:rPr>
          <w:rFonts w:ascii="Arial" w:hAnsi="Arial" w:cs="Arial"/>
          <w:sz w:val="22"/>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3119"/>
        <w:gridCol w:w="709"/>
        <w:gridCol w:w="850"/>
        <w:gridCol w:w="1134"/>
        <w:gridCol w:w="1134"/>
      </w:tblGrid>
      <w:tr w:rsidR="0016357E" w:rsidRPr="0016357E" w14:paraId="6D76BEE8" w14:textId="77777777" w:rsidTr="0016357E">
        <w:tc>
          <w:tcPr>
            <w:tcW w:w="568" w:type="dxa"/>
            <w:tcBorders>
              <w:top w:val="single" w:sz="4" w:space="0" w:color="auto"/>
              <w:left w:val="single" w:sz="4" w:space="0" w:color="auto"/>
              <w:bottom w:val="single" w:sz="4" w:space="0" w:color="auto"/>
              <w:right w:val="single" w:sz="4" w:space="0" w:color="auto"/>
            </w:tcBorders>
            <w:vAlign w:val="center"/>
            <w:hideMark/>
          </w:tcPr>
          <w:p w14:paraId="78D1CB78" w14:textId="77777777"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77B747" w14:textId="77777777"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Item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2BEDBDC" w14:textId="77777777"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056230" w14:textId="77777777" w:rsidR="0016357E" w:rsidRPr="0016357E" w:rsidRDefault="0016357E" w:rsidP="00C80EE3">
            <w:pPr>
              <w:tabs>
                <w:tab w:val="left" w:pos="6225"/>
              </w:tabs>
              <w:jc w:val="center"/>
              <w:rPr>
                <w:rFonts w:ascii="Arial" w:hAnsi="Arial" w:cs="Arial"/>
                <w:b/>
                <w:bCs/>
                <w:sz w:val="22"/>
                <w:szCs w:val="22"/>
              </w:rPr>
            </w:pPr>
            <w:proofErr w:type="spellStart"/>
            <w:r w:rsidRPr="0016357E">
              <w:rPr>
                <w:rFonts w:ascii="Arial" w:hAnsi="Arial" w:cs="Arial"/>
                <w:b/>
                <w:bCs/>
                <w:sz w:val="22"/>
                <w:szCs w:val="22"/>
              </w:rPr>
              <w:t>Qtd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C94880D" w14:textId="50E302C3"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Unid</w:t>
            </w:r>
            <w:r>
              <w:rPr>
                <w:rFonts w:ascii="Arial" w:hAnsi="Arial" w:cs="Arial"/>
                <w:b/>
                <w:bCs/>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93458E6" w14:textId="77777777"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Valor Unitário</w:t>
            </w:r>
          </w:p>
        </w:tc>
        <w:tc>
          <w:tcPr>
            <w:tcW w:w="1134" w:type="dxa"/>
            <w:tcBorders>
              <w:top w:val="single" w:sz="4" w:space="0" w:color="auto"/>
              <w:left w:val="single" w:sz="4" w:space="0" w:color="auto"/>
              <w:bottom w:val="single" w:sz="4" w:space="0" w:color="auto"/>
              <w:right w:val="single" w:sz="4" w:space="0" w:color="auto"/>
            </w:tcBorders>
          </w:tcPr>
          <w:p w14:paraId="18436B44" w14:textId="77777777"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Valor Total</w:t>
            </w:r>
          </w:p>
        </w:tc>
      </w:tr>
      <w:tr w:rsidR="0016357E" w:rsidRPr="0016357E" w14:paraId="0824701B" w14:textId="77777777" w:rsidTr="0016357E">
        <w:tc>
          <w:tcPr>
            <w:tcW w:w="568" w:type="dxa"/>
            <w:tcBorders>
              <w:top w:val="single" w:sz="4" w:space="0" w:color="auto"/>
              <w:left w:val="single" w:sz="4" w:space="0" w:color="auto"/>
              <w:bottom w:val="single" w:sz="4" w:space="0" w:color="auto"/>
              <w:right w:val="single" w:sz="4" w:space="0" w:color="auto"/>
            </w:tcBorders>
            <w:vAlign w:val="center"/>
          </w:tcPr>
          <w:p w14:paraId="7F86B4C0" w14:textId="77777777"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01</w:t>
            </w:r>
          </w:p>
        </w:tc>
        <w:tc>
          <w:tcPr>
            <w:tcW w:w="2126" w:type="dxa"/>
            <w:tcBorders>
              <w:top w:val="single" w:sz="4" w:space="0" w:color="auto"/>
              <w:left w:val="single" w:sz="4" w:space="0" w:color="auto"/>
              <w:bottom w:val="single" w:sz="4" w:space="0" w:color="auto"/>
              <w:right w:val="single" w:sz="4" w:space="0" w:color="auto"/>
            </w:tcBorders>
            <w:vAlign w:val="center"/>
          </w:tcPr>
          <w:p w14:paraId="6DD12E4C" w14:textId="77777777" w:rsidR="0016357E" w:rsidRPr="0016357E" w:rsidRDefault="0016357E" w:rsidP="00C80EE3">
            <w:pPr>
              <w:spacing w:line="276" w:lineRule="auto"/>
              <w:rPr>
                <w:rFonts w:ascii="Arial" w:hAnsi="Arial" w:cs="Arial"/>
                <w:b/>
                <w:sz w:val="22"/>
                <w:szCs w:val="22"/>
              </w:rPr>
            </w:pPr>
            <w:r w:rsidRPr="0016357E">
              <w:rPr>
                <w:rFonts w:ascii="Arial" w:hAnsi="Arial" w:cs="Arial"/>
                <w:b/>
                <w:sz w:val="22"/>
                <w:szCs w:val="22"/>
              </w:rPr>
              <w:t>Teste de Constância Bienal e Levantamento Radiométrico</w:t>
            </w:r>
          </w:p>
          <w:p w14:paraId="0CE9FFE4" w14:textId="77777777" w:rsidR="0016357E" w:rsidRPr="0016357E" w:rsidRDefault="0016357E" w:rsidP="00C80EE3">
            <w:pPr>
              <w:spacing w:line="276" w:lineRule="auto"/>
              <w:rPr>
                <w:rFonts w:ascii="Arial" w:hAnsi="Arial" w:cs="Arial"/>
                <w:b/>
                <w:sz w:val="22"/>
                <w:szCs w:val="22"/>
              </w:rPr>
            </w:pPr>
            <w:r w:rsidRPr="0016357E">
              <w:rPr>
                <w:rFonts w:ascii="Arial" w:hAnsi="Arial" w:cs="Arial"/>
                <w:b/>
                <w:sz w:val="22"/>
                <w:szCs w:val="22"/>
              </w:rPr>
              <w:t>Para Aparelho de Radiografia Odontológica Periapical.</w:t>
            </w:r>
          </w:p>
          <w:p w14:paraId="080A7F0F" w14:textId="77777777" w:rsidR="0016357E" w:rsidRPr="0016357E" w:rsidRDefault="0016357E" w:rsidP="00C80EE3">
            <w:pPr>
              <w:tabs>
                <w:tab w:val="left" w:pos="6225"/>
              </w:tabs>
              <w:spacing w:line="276" w:lineRule="auto"/>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15B922E4" w14:textId="77777777" w:rsidR="0016357E" w:rsidRPr="0016357E" w:rsidRDefault="0016357E" w:rsidP="0016357E">
            <w:pPr>
              <w:pStyle w:val="PargrafodaLista"/>
              <w:numPr>
                <w:ilvl w:val="0"/>
                <w:numId w:val="30"/>
              </w:numPr>
              <w:autoSpaceDE w:val="0"/>
              <w:autoSpaceDN w:val="0"/>
              <w:adjustRightInd w:val="0"/>
              <w:spacing w:line="276" w:lineRule="auto"/>
              <w:ind w:left="320"/>
              <w:rPr>
                <w:rFonts w:ascii="Arial" w:hAnsi="Arial" w:cs="Arial"/>
                <w:color w:val="403D39"/>
                <w:sz w:val="22"/>
                <w:szCs w:val="22"/>
                <w:shd w:val="clear" w:color="auto" w:fill="FFFFFF"/>
              </w:rPr>
            </w:pPr>
            <w:r w:rsidRPr="0016357E">
              <w:rPr>
                <w:rFonts w:ascii="Arial" w:eastAsiaTheme="minorHAnsi" w:hAnsi="Arial" w:cs="Arial"/>
                <w:sz w:val="22"/>
                <w:szCs w:val="22"/>
                <w:lang w:eastAsia="en-US"/>
              </w:rPr>
              <w:t>Testes de Constância Bienal - Consiste na verificação da conformidade das condições técnicas com os padrões de desempenho especificados na legislação vigente (</w:t>
            </w:r>
            <w:r w:rsidRPr="0016357E">
              <w:rPr>
                <w:rFonts w:ascii="Arial" w:hAnsi="Arial" w:cs="Arial"/>
                <w:color w:val="403D39"/>
                <w:sz w:val="22"/>
                <w:szCs w:val="22"/>
                <w:shd w:val="clear" w:color="auto" w:fill="FFFFFF"/>
              </w:rPr>
              <w:t>RESOLUÇÃO RDC Nº 611, DE 9 DE MARÇO DE 2022)</w:t>
            </w:r>
          </w:p>
          <w:p w14:paraId="0BBF4C0B" w14:textId="1C064C06" w:rsidR="0016357E" w:rsidRPr="0016357E" w:rsidRDefault="0016357E" w:rsidP="0016357E">
            <w:pPr>
              <w:pStyle w:val="PargrafodaLista"/>
              <w:numPr>
                <w:ilvl w:val="0"/>
                <w:numId w:val="30"/>
              </w:numPr>
              <w:autoSpaceDE w:val="0"/>
              <w:autoSpaceDN w:val="0"/>
              <w:adjustRightInd w:val="0"/>
              <w:spacing w:line="276" w:lineRule="auto"/>
              <w:ind w:left="320"/>
              <w:rPr>
                <w:rFonts w:ascii="Arial" w:hAnsi="Arial" w:cs="Arial"/>
                <w:sz w:val="22"/>
                <w:szCs w:val="22"/>
              </w:rPr>
            </w:pPr>
            <w:r w:rsidRPr="0016357E">
              <w:rPr>
                <w:rFonts w:ascii="Arial" w:eastAsiaTheme="minorHAnsi" w:hAnsi="Arial" w:cs="Arial"/>
                <w:sz w:val="22"/>
                <w:szCs w:val="22"/>
                <w:lang w:eastAsia="en-US"/>
              </w:rPr>
              <w:t>Levantamento Radiométrico - Medição das doses de radiação em áreas próximas e conectadas às salas de raios-x (ou consultórios odontológicos); medição de doses de radiação incidentes sobre biombos e outros tipos de barreiras utilizadas para a proteção da equipe e público; emissão do laudo radiométrico.</w:t>
            </w:r>
          </w:p>
        </w:tc>
        <w:tc>
          <w:tcPr>
            <w:tcW w:w="709" w:type="dxa"/>
            <w:tcBorders>
              <w:top w:val="single" w:sz="4" w:space="0" w:color="auto"/>
              <w:left w:val="single" w:sz="4" w:space="0" w:color="auto"/>
              <w:bottom w:val="single" w:sz="4" w:space="0" w:color="auto"/>
              <w:right w:val="single" w:sz="4" w:space="0" w:color="auto"/>
            </w:tcBorders>
            <w:vAlign w:val="center"/>
          </w:tcPr>
          <w:p w14:paraId="44D50475" w14:textId="77777777" w:rsidR="0016357E" w:rsidRPr="0016357E" w:rsidRDefault="0016357E" w:rsidP="00C80EE3">
            <w:pPr>
              <w:tabs>
                <w:tab w:val="left" w:pos="6225"/>
              </w:tabs>
              <w:jc w:val="center"/>
              <w:rPr>
                <w:rFonts w:ascii="Arial" w:hAnsi="Arial" w:cs="Arial"/>
                <w:sz w:val="22"/>
                <w:szCs w:val="22"/>
              </w:rPr>
            </w:pPr>
            <w:r w:rsidRPr="0016357E">
              <w:rPr>
                <w:rFonts w:ascii="Arial" w:hAnsi="Arial" w:cs="Arial"/>
                <w:color w:val="000000" w:themeColor="text1"/>
                <w:sz w:val="22"/>
                <w:szCs w:val="22"/>
              </w:rPr>
              <w:t>02</w:t>
            </w:r>
          </w:p>
        </w:tc>
        <w:tc>
          <w:tcPr>
            <w:tcW w:w="850" w:type="dxa"/>
            <w:tcBorders>
              <w:top w:val="single" w:sz="4" w:space="0" w:color="auto"/>
              <w:left w:val="single" w:sz="4" w:space="0" w:color="auto"/>
              <w:bottom w:val="single" w:sz="4" w:space="0" w:color="auto"/>
              <w:right w:val="single" w:sz="4" w:space="0" w:color="auto"/>
            </w:tcBorders>
            <w:vAlign w:val="center"/>
          </w:tcPr>
          <w:p w14:paraId="3B18DAC4" w14:textId="500BA9CE" w:rsidR="0016357E" w:rsidRPr="0016357E" w:rsidRDefault="0016357E" w:rsidP="00C80EE3">
            <w:pPr>
              <w:tabs>
                <w:tab w:val="left" w:pos="6225"/>
              </w:tabs>
              <w:jc w:val="center"/>
              <w:rPr>
                <w:rFonts w:ascii="Arial" w:hAnsi="Arial" w:cs="Arial"/>
                <w:sz w:val="22"/>
                <w:szCs w:val="22"/>
              </w:rPr>
            </w:pPr>
            <w:r w:rsidRPr="0016357E">
              <w:rPr>
                <w:rFonts w:ascii="Arial" w:hAnsi="Arial" w:cs="Arial"/>
                <w:sz w:val="22"/>
                <w:szCs w:val="22"/>
              </w:rPr>
              <w:t>Un</w:t>
            </w:r>
            <w:r>
              <w:rPr>
                <w:rFonts w:ascii="Arial" w:hAnsi="Arial" w:cs="Arial"/>
                <w:sz w:val="22"/>
                <w:szCs w:val="22"/>
              </w:rPr>
              <w:t>i</w:t>
            </w:r>
            <w:r w:rsidRPr="0016357E">
              <w:rPr>
                <w:rFonts w:ascii="Arial" w:hAnsi="Arial" w:cs="Arial"/>
                <w:sz w:val="22"/>
                <w:szCs w:val="22"/>
              </w:rPr>
              <w:t>d</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38D5803"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 xml:space="preserve">R$ </w:t>
            </w:r>
          </w:p>
          <w:p w14:paraId="20763785"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1.835,17</w:t>
            </w:r>
          </w:p>
        </w:tc>
        <w:tc>
          <w:tcPr>
            <w:tcW w:w="1134" w:type="dxa"/>
            <w:tcBorders>
              <w:top w:val="single" w:sz="4" w:space="0" w:color="auto"/>
              <w:left w:val="single" w:sz="4" w:space="0" w:color="auto"/>
              <w:bottom w:val="single" w:sz="4" w:space="0" w:color="auto"/>
              <w:right w:val="single" w:sz="4" w:space="0" w:color="auto"/>
            </w:tcBorders>
            <w:vAlign w:val="center"/>
          </w:tcPr>
          <w:p w14:paraId="723CA748"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R$</w:t>
            </w:r>
          </w:p>
          <w:p w14:paraId="1BEA5751"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3.670,33</w:t>
            </w:r>
          </w:p>
        </w:tc>
      </w:tr>
      <w:tr w:rsidR="0016357E" w:rsidRPr="0016357E" w14:paraId="76B92A91" w14:textId="77777777" w:rsidTr="0016357E">
        <w:tc>
          <w:tcPr>
            <w:tcW w:w="568" w:type="dxa"/>
            <w:tcBorders>
              <w:top w:val="single" w:sz="4" w:space="0" w:color="auto"/>
              <w:left w:val="single" w:sz="4" w:space="0" w:color="auto"/>
              <w:bottom w:val="single" w:sz="4" w:space="0" w:color="auto"/>
              <w:right w:val="single" w:sz="4" w:space="0" w:color="auto"/>
            </w:tcBorders>
            <w:vAlign w:val="center"/>
          </w:tcPr>
          <w:p w14:paraId="78ED7FB1" w14:textId="77777777" w:rsidR="0016357E" w:rsidRPr="0016357E" w:rsidRDefault="0016357E" w:rsidP="00C80EE3">
            <w:pPr>
              <w:tabs>
                <w:tab w:val="left" w:pos="6225"/>
              </w:tabs>
              <w:jc w:val="center"/>
              <w:rPr>
                <w:rFonts w:ascii="Arial" w:hAnsi="Arial" w:cs="Arial"/>
                <w:b/>
                <w:bCs/>
                <w:sz w:val="22"/>
                <w:szCs w:val="22"/>
              </w:rPr>
            </w:pPr>
            <w:r w:rsidRPr="0016357E">
              <w:rPr>
                <w:rFonts w:ascii="Arial" w:hAnsi="Arial" w:cs="Arial"/>
                <w:b/>
                <w:bCs/>
                <w:sz w:val="22"/>
                <w:szCs w:val="22"/>
              </w:rPr>
              <w:t>02</w:t>
            </w:r>
          </w:p>
        </w:tc>
        <w:tc>
          <w:tcPr>
            <w:tcW w:w="2126" w:type="dxa"/>
            <w:tcBorders>
              <w:top w:val="single" w:sz="4" w:space="0" w:color="auto"/>
              <w:left w:val="single" w:sz="4" w:space="0" w:color="auto"/>
              <w:bottom w:val="single" w:sz="4" w:space="0" w:color="auto"/>
              <w:right w:val="single" w:sz="4" w:space="0" w:color="auto"/>
            </w:tcBorders>
            <w:vAlign w:val="center"/>
          </w:tcPr>
          <w:p w14:paraId="4A4898DE" w14:textId="77777777" w:rsidR="0016357E" w:rsidRPr="0016357E" w:rsidRDefault="0016357E" w:rsidP="00C80EE3">
            <w:pPr>
              <w:spacing w:line="276" w:lineRule="auto"/>
              <w:rPr>
                <w:rFonts w:ascii="Arial" w:hAnsi="Arial" w:cs="Arial"/>
                <w:b/>
                <w:sz w:val="22"/>
                <w:szCs w:val="22"/>
              </w:rPr>
            </w:pPr>
            <w:r w:rsidRPr="0016357E">
              <w:rPr>
                <w:rFonts w:ascii="Arial" w:hAnsi="Arial" w:cs="Arial"/>
                <w:b/>
                <w:sz w:val="22"/>
                <w:szCs w:val="22"/>
              </w:rPr>
              <w:t>Teste de Constância Bienal e Levantamento Radiométrico</w:t>
            </w:r>
          </w:p>
          <w:p w14:paraId="5E1D6852" w14:textId="77777777" w:rsidR="0016357E" w:rsidRPr="0016357E" w:rsidRDefault="0016357E" w:rsidP="00C80EE3">
            <w:pPr>
              <w:tabs>
                <w:tab w:val="left" w:pos="6225"/>
              </w:tabs>
              <w:spacing w:line="276" w:lineRule="auto"/>
              <w:rPr>
                <w:rFonts w:ascii="Arial" w:hAnsi="Arial" w:cs="Arial"/>
                <w:iCs/>
                <w:sz w:val="22"/>
                <w:szCs w:val="22"/>
              </w:rPr>
            </w:pPr>
            <w:r w:rsidRPr="0016357E">
              <w:rPr>
                <w:rFonts w:ascii="Arial" w:hAnsi="Arial" w:cs="Arial"/>
                <w:b/>
                <w:sz w:val="22"/>
                <w:szCs w:val="22"/>
              </w:rPr>
              <w:t>Para Aparelho de Mamografia.</w:t>
            </w:r>
          </w:p>
        </w:tc>
        <w:tc>
          <w:tcPr>
            <w:tcW w:w="3119" w:type="dxa"/>
            <w:tcBorders>
              <w:top w:val="single" w:sz="4" w:space="0" w:color="auto"/>
              <w:left w:val="single" w:sz="4" w:space="0" w:color="auto"/>
              <w:bottom w:val="single" w:sz="4" w:space="0" w:color="auto"/>
              <w:right w:val="single" w:sz="4" w:space="0" w:color="auto"/>
            </w:tcBorders>
            <w:vAlign w:val="center"/>
          </w:tcPr>
          <w:p w14:paraId="2937EC4E" w14:textId="77777777" w:rsidR="0016357E" w:rsidRPr="0016357E" w:rsidRDefault="0016357E" w:rsidP="0016357E">
            <w:pPr>
              <w:pStyle w:val="PargrafodaLista"/>
              <w:numPr>
                <w:ilvl w:val="0"/>
                <w:numId w:val="31"/>
              </w:numPr>
              <w:autoSpaceDE w:val="0"/>
              <w:autoSpaceDN w:val="0"/>
              <w:adjustRightInd w:val="0"/>
              <w:spacing w:line="276" w:lineRule="auto"/>
              <w:ind w:left="320" w:hanging="320"/>
              <w:rPr>
                <w:rFonts w:ascii="Arial" w:hAnsi="Arial" w:cs="Arial"/>
                <w:color w:val="403D39"/>
                <w:sz w:val="22"/>
                <w:szCs w:val="22"/>
                <w:shd w:val="clear" w:color="auto" w:fill="FFFFFF"/>
              </w:rPr>
            </w:pPr>
            <w:r w:rsidRPr="0016357E">
              <w:rPr>
                <w:rFonts w:ascii="Arial" w:eastAsiaTheme="minorHAnsi" w:hAnsi="Arial" w:cs="Arial"/>
                <w:sz w:val="22"/>
                <w:szCs w:val="22"/>
                <w:lang w:eastAsia="en-US"/>
              </w:rPr>
              <w:t xml:space="preserve">Testes de Constância Bienal - Consiste na verificação da conformidade das condições técnicas com os padrões de desempenho </w:t>
            </w:r>
            <w:r w:rsidRPr="0016357E">
              <w:rPr>
                <w:rFonts w:ascii="Arial" w:eastAsiaTheme="minorHAnsi" w:hAnsi="Arial" w:cs="Arial"/>
                <w:sz w:val="22"/>
                <w:szCs w:val="22"/>
                <w:lang w:eastAsia="en-US"/>
              </w:rPr>
              <w:lastRenderedPageBreak/>
              <w:t>especificados na legislação vigente (</w:t>
            </w:r>
            <w:r w:rsidRPr="0016357E">
              <w:rPr>
                <w:rFonts w:ascii="Arial" w:hAnsi="Arial" w:cs="Arial"/>
                <w:color w:val="403D39"/>
                <w:sz w:val="22"/>
                <w:szCs w:val="22"/>
                <w:shd w:val="clear" w:color="auto" w:fill="FFFFFF"/>
              </w:rPr>
              <w:t>RESOLUÇÃO RDC Nº 611, DE 9 DE MARÇO DE 2022)</w:t>
            </w:r>
          </w:p>
          <w:p w14:paraId="4E4B244D" w14:textId="5633CB2C" w:rsidR="0016357E" w:rsidRPr="0016357E" w:rsidRDefault="0016357E" w:rsidP="0016357E">
            <w:pPr>
              <w:pStyle w:val="PargrafodaLista"/>
              <w:numPr>
                <w:ilvl w:val="0"/>
                <w:numId w:val="31"/>
              </w:numPr>
              <w:autoSpaceDE w:val="0"/>
              <w:autoSpaceDN w:val="0"/>
              <w:adjustRightInd w:val="0"/>
              <w:spacing w:line="276" w:lineRule="auto"/>
              <w:ind w:left="320" w:hanging="289"/>
              <w:rPr>
                <w:rFonts w:ascii="Arial" w:hAnsi="Arial" w:cs="Arial"/>
                <w:sz w:val="22"/>
                <w:szCs w:val="22"/>
              </w:rPr>
            </w:pPr>
            <w:r w:rsidRPr="0016357E">
              <w:rPr>
                <w:rFonts w:ascii="Arial" w:eastAsiaTheme="minorHAnsi" w:hAnsi="Arial" w:cs="Arial"/>
                <w:sz w:val="22"/>
                <w:szCs w:val="22"/>
                <w:lang w:eastAsia="en-US"/>
              </w:rPr>
              <w:t>Levantamento Radiométrico - Medição das doses de radiação em áreas próximas e conectadas às salas de raios-x (ou consultórios odontológicos); medição de doses de radiação incidentes sobre biombos e outros tipos de barreiras utilizadas para a proteção da equipe e público; emissão do laudo radiométrico.</w:t>
            </w:r>
          </w:p>
        </w:tc>
        <w:tc>
          <w:tcPr>
            <w:tcW w:w="709" w:type="dxa"/>
            <w:tcBorders>
              <w:top w:val="single" w:sz="4" w:space="0" w:color="auto"/>
              <w:left w:val="single" w:sz="4" w:space="0" w:color="auto"/>
              <w:bottom w:val="single" w:sz="4" w:space="0" w:color="auto"/>
              <w:right w:val="single" w:sz="4" w:space="0" w:color="auto"/>
            </w:tcBorders>
            <w:vAlign w:val="center"/>
          </w:tcPr>
          <w:p w14:paraId="33BC6F92" w14:textId="77777777" w:rsidR="0016357E" w:rsidRPr="0016357E" w:rsidRDefault="0016357E" w:rsidP="00C80EE3">
            <w:pPr>
              <w:tabs>
                <w:tab w:val="left" w:pos="6225"/>
              </w:tabs>
              <w:jc w:val="center"/>
              <w:rPr>
                <w:rFonts w:ascii="Arial" w:hAnsi="Arial" w:cs="Arial"/>
                <w:sz w:val="22"/>
                <w:szCs w:val="22"/>
              </w:rPr>
            </w:pPr>
            <w:r w:rsidRPr="0016357E">
              <w:rPr>
                <w:rFonts w:ascii="Arial" w:hAnsi="Arial" w:cs="Arial"/>
                <w:color w:val="000000" w:themeColor="text1"/>
                <w:sz w:val="22"/>
                <w:szCs w:val="22"/>
              </w:rPr>
              <w:lastRenderedPageBreak/>
              <w:t>02</w:t>
            </w:r>
          </w:p>
        </w:tc>
        <w:tc>
          <w:tcPr>
            <w:tcW w:w="850" w:type="dxa"/>
            <w:tcBorders>
              <w:top w:val="single" w:sz="4" w:space="0" w:color="auto"/>
              <w:left w:val="single" w:sz="4" w:space="0" w:color="auto"/>
              <w:bottom w:val="single" w:sz="4" w:space="0" w:color="auto"/>
              <w:right w:val="single" w:sz="4" w:space="0" w:color="auto"/>
            </w:tcBorders>
            <w:vAlign w:val="center"/>
          </w:tcPr>
          <w:p w14:paraId="5F110675" w14:textId="4C39886E" w:rsidR="0016357E" w:rsidRPr="0016357E" w:rsidRDefault="0016357E" w:rsidP="00C80EE3">
            <w:pPr>
              <w:tabs>
                <w:tab w:val="left" w:pos="6225"/>
              </w:tabs>
              <w:jc w:val="center"/>
              <w:rPr>
                <w:rFonts w:ascii="Arial" w:hAnsi="Arial" w:cs="Arial"/>
                <w:sz w:val="22"/>
                <w:szCs w:val="22"/>
              </w:rPr>
            </w:pPr>
            <w:r w:rsidRPr="0016357E">
              <w:rPr>
                <w:rFonts w:ascii="Arial" w:hAnsi="Arial" w:cs="Arial"/>
                <w:sz w:val="22"/>
                <w:szCs w:val="22"/>
              </w:rPr>
              <w:t>Un</w:t>
            </w:r>
            <w:r>
              <w:rPr>
                <w:rFonts w:ascii="Arial" w:hAnsi="Arial" w:cs="Arial"/>
                <w:sz w:val="22"/>
                <w:szCs w:val="22"/>
              </w:rPr>
              <w:t>i</w:t>
            </w:r>
            <w:r w:rsidRPr="0016357E">
              <w:rPr>
                <w:rFonts w:ascii="Arial" w:hAnsi="Arial" w:cs="Arial"/>
                <w:sz w:val="22"/>
                <w:szCs w:val="22"/>
              </w:rPr>
              <w:t>d</w:t>
            </w: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B31AF37"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R$</w:t>
            </w:r>
          </w:p>
          <w:p w14:paraId="2C1B9C5C"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2.301,38</w:t>
            </w:r>
          </w:p>
        </w:tc>
        <w:tc>
          <w:tcPr>
            <w:tcW w:w="1134" w:type="dxa"/>
            <w:tcBorders>
              <w:top w:val="single" w:sz="4" w:space="0" w:color="auto"/>
              <w:left w:val="single" w:sz="4" w:space="0" w:color="auto"/>
              <w:bottom w:val="single" w:sz="4" w:space="0" w:color="auto"/>
              <w:right w:val="single" w:sz="4" w:space="0" w:color="auto"/>
            </w:tcBorders>
            <w:vAlign w:val="center"/>
          </w:tcPr>
          <w:p w14:paraId="3A4A44EC"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R$</w:t>
            </w:r>
          </w:p>
          <w:p w14:paraId="4E42E0DC" w14:textId="77777777" w:rsidR="0016357E" w:rsidRPr="0016357E" w:rsidRDefault="0016357E" w:rsidP="00C80EE3">
            <w:pPr>
              <w:jc w:val="center"/>
              <w:rPr>
                <w:rFonts w:ascii="Arial" w:hAnsi="Arial" w:cs="Arial"/>
                <w:color w:val="000000"/>
                <w:sz w:val="22"/>
                <w:szCs w:val="22"/>
              </w:rPr>
            </w:pPr>
            <w:r w:rsidRPr="0016357E">
              <w:rPr>
                <w:rFonts w:ascii="Arial" w:hAnsi="Arial" w:cs="Arial"/>
                <w:color w:val="000000"/>
                <w:sz w:val="22"/>
                <w:szCs w:val="22"/>
              </w:rPr>
              <w:t>4.602,75</w:t>
            </w:r>
          </w:p>
        </w:tc>
      </w:tr>
    </w:tbl>
    <w:p w14:paraId="38A2E3EE" w14:textId="77777777" w:rsidR="0016357E" w:rsidRPr="0016357E" w:rsidRDefault="0016357E" w:rsidP="0016357E">
      <w:pPr>
        <w:pStyle w:val="SemEspaamento"/>
        <w:spacing w:line="276" w:lineRule="auto"/>
        <w:rPr>
          <w:rFonts w:ascii="Arial" w:hAnsi="Arial" w:cs="Arial"/>
          <w:sz w:val="22"/>
          <w:szCs w:val="22"/>
        </w:rPr>
      </w:pPr>
    </w:p>
    <w:p w14:paraId="41CC38AF" w14:textId="77777777" w:rsidR="0016357E" w:rsidRPr="0016357E" w:rsidRDefault="0016357E" w:rsidP="0016357E">
      <w:pPr>
        <w:pStyle w:val="SemEspaamento"/>
        <w:rPr>
          <w:rFonts w:ascii="Arial" w:hAnsi="Arial" w:cs="Arial"/>
          <w:b/>
          <w:sz w:val="22"/>
          <w:szCs w:val="22"/>
        </w:rPr>
      </w:pPr>
      <w:r w:rsidRPr="0016357E">
        <w:rPr>
          <w:rFonts w:ascii="Arial" w:hAnsi="Arial" w:cs="Arial"/>
          <w:b/>
          <w:sz w:val="22"/>
          <w:szCs w:val="22"/>
        </w:rPr>
        <w:t>4. VALOR ESTIMADO E VIGÊNCIA DO CONTRATO</w:t>
      </w:r>
    </w:p>
    <w:p w14:paraId="52A77441" w14:textId="77777777" w:rsidR="0016357E" w:rsidRPr="0016357E" w:rsidRDefault="0016357E" w:rsidP="0016357E">
      <w:pPr>
        <w:spacing w:before="240"/>
        <w:rPr>
          <w:rFonts w:ascii="Arial" w:hAnsi="Arial" w:cs="Arial"/>
          <w:b/>
          <w:bCs/>
          <w:color w:val="FF0000"/>
          <w:sz w:val="22"/>
          <w:szCs w:val="22"/>
        </w:rPr>
      </w:pPr>
      <w:r w:rsidRPr="0016357E">
        <w:rPr>
          <w:rFonts w:ascii="Arial" w:eastAsiaTheme="minorHAnsi" w:hAnsi="Arial" w:cs="Arial"/>
          <w:sz w:val="22"/>
          <w:szCs w:val="22"/>
          <w:lang w:eastAsia="en-US"/>
        </w:rPr>
        <w:t>4.1 O custo estimado total da presente contratação é de</w:t>
      </w:r>
      <w:r w:rsidRPr="0016357E">
        <w:rPr>
          <w:rFonts w:ascii="Arial" w:eastAsiaTheme="minorHAnsi" w:hAnsi="Arial" w:cs="Arial"/>
          <w:color w:val="FF0000"/>
          <w:sz w:val="22"/>
          <w:szCs w:val="22"/>
          <w:lang w:eastAsia="en-US"/>
        </w:rPr>
        <w:t xml:space="preserve"> </w:t>
      </w:r>
      <w:r w:rsidRPr="0016357E">
        <w:rPr>
          <w:rFonts w:ascii="Arial" w:hAnsi="Arial" w:cs="Arial"/>
          <w:b/>
          <w:sz w:val="22"/>
          <w:szCs w:val="22"/>
        </w:rPr>
        <w:t>R$ 8.273,08</w:t>
      </w:r>
      <w:r w:rsidRPr="0016357E">
        <w:rPr>
          <w:rFonts w:ascii="Arial" w:hAnsi="Arial" w:cs="Arial"/>
          <w:b/>
          <w:bCs/>
          <w:sz w:val="22"/>
          <w:szCs w:val="22"/>
        </w:rPr>
        <w:t xml:space="preserve"> (Oito Mil, Duzentos e Setenta e Três Reais e Oito Centavos). </w:t>
      </w:r>
    </w:p>
    <w:p w14:paraId="7D23C3EA" w14:textId="77777777" w:rsidR="0016357E" w:rsidRPr="0016357E" w:rsidRDefault="0016357E" w:rsidP="0016357E">
      <w:pPr>
        <w:spacing w:after="120" w:line="360" w:lineRule="auto"/>
        <w:rPr>
          <w:rFonts w:ascii="Arial" w:hAnsi="Arial" w:cs="Arial"/>
          <w:color w:val="000000"/>
          <w:sz w:val="22"/>
          <w:szCs w:val="22"/>
        </w:rPr>
      </w:pPr>
      <w:r w:rsidRPr="0016357E">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601FF432" w14:textId="77777777" w:rsidR="0016357E" w:rsidRPr="0016357E" w:rsidRDefault="0016357E" w:rsidP="0016357E">
      <w:pPr>
        <w:spacing w:after="120" w:line="360" w:lineRule="auto"/>
        <w:rPr>
          <w:rFonts w:ascii="Arial" w:hAnsi="Arial" w:cs="Arial"/>
          <w:color w:val="000000"/>
          <w:sz w:val="22"/>
          <w:szCs w:val="22"/>
        </w:rPr>
      </w:pPr>
      <w:r w:rsidRPr="0016357E">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44E81CAC" w14:textId="77777777" w:rsidR="0016357E" w:rsidRPr="0016357E" w:rsidRDefault="0016357E" w:rsidP="0016357E">
      <w:pPr>
        <w:spacing w:line="360" w:lineRule="auto"/>
        <w:rPr>
          <w:rFonts w:ascii="Arial" w:hAnsi="Arial" w:cs="Arial"/>
          <w:color w:val="000000"/>
          <w:sz w:val="22"/>
          <w:szCs w:val="22"/>
        </w:rPr>
      </w:pPr>
      <w:r w:rsidRPr="0016357E">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17A0CBA7" w14:textId="77777777" w:rsidR="0016357E" w:rsidRPr="0016357E" w:rsidRDefault="0016357E" w:rsidP="0016357E">
      <w:pPr>
        <w:pStyle w:val="PargrafodaLista"/>
        <w:numPr>
          <w:ilvl w:val="1"/>
          <w:numId w:val="13"/>
        </w:numPr>
        <w:suppressAutoHyphens/>
        <w:spacing w:after="4" w:line="360" w:lineRule="auto"/>
        <w:ind w:left="426" w:right="56" w:hanging="426"/>
        <w:rPr>
          <w:rFonts w:ascii="Arial" w:hAnsi="Arial" w:cs="Arial"/>
          <w:b/>
          <w:bCs/>
          <w:sz w:val="22"/>
          <w:szCs w:val="22"/>
        </w:rPr>
      </w:pPr>
      <w:r w:rsidRPr="0016357E">
        <w:rPr>
          <w:rFonts w:ascii="Arial" w:hAnsi="Arial" w:cs="Arial"/>
          <w:b/>
          <w:bCs/>
          <w:sz w:val="22"/>
          <w:szCs w:val="22"/>
        </w:rPr>
        <w:t>O futuro contrato terá prazo de vigência de 12 meses.</w:t>
      </w:r>
    </w:p>
    <w:p w14:paraId="0EB17EFE" w14:textId="77777777" w:rsidR="0016357E" w:rsidRDefault="0016357E" w:rsidP="0016357E">
      <w:pPr>
        <w:spacing w:line="360" w:lineRule="auto"/>
        <w:rPr>
          <w:rFonts w:ascii="Arial" w:hAnsi="Arial" w:cs="Arial"/>
          <w:b/>
          <w:sz w:val="22"/>
          <w:szCs w:val="22"/>
        </w:rPr>
      </w:pPr>
    </w:p>
    <w:p w14:paraId="74299AA7" w14:textId="77777777" w:rsidR="0016357E" w:rsidRPr="0016357E" w:rsidRDefault="0016357E" w:rsidP="0016357E">
      <w:pPr>
        <w:spacing w:line="360" w:lineRule="auto"/>
        <w:rPr>
          <w:rFonts w:ascii="Arial" w:hAnsi="Arial" w:cs="Arial"/>
          <w:b/>
          <w:sz w:val="22"/>
          <w:szCs w:val="22"/>
        </w:rPr>
      </w:pPr>
    </w:p>
    <w:p w14:paraId="4A618807" w14:textId="77777777" w:rsidR="0016357E" w:rsidRPr="0016357E" w:rsidRDefault="0016357E" w:rsidP="0016357E">
      <w:pPr>
        <w:spacing w:line="360" w:lineRule="auto"/>
        <w:rPr>
          <w:rFonts w:ascii="Arial" w:hAnsi="Arial" w:cs="Arial"/>
          <w:b/>
          <w:sz w:val="22"/>
          <w:szCs w:val="22"/>
        </w:rPr>
      </w:pPr>
      <w:r w:rsidRPr="0016357E">
        <w:rPr>
          <w:rFonts w:ascii="Arial" w:hAnsi="Arial" w:cs="Arial"/>
          <w:b/>
          <w:sz w:val="22"/>
          <w:szCs w:val="22"/>
        </w:rPr>
        <w:lastRenderedPageBreak/>
        <w:t>5. OBRIGAÇÕES DA CONTRATADA</w:t>
      </w:r>
    </w:p>
    <w:p w14:paraId="5D08F123" w14:textId="77777777" w:rsidR="0016357E" w:rsidRPr="0016357E" w:rsidRDefault="0016357E" w:rsidP="0016357E">
      <w:pPr>
        <w:pStyle w:val="PargrafodaLista"/>
        <w:numPr>
          <w:ilvl w:val="1"/>
          <w:numId w:val="11"/>
        </w:numPr>
        <w:suppressAutoHyphens/>
        <w:spacing w:line="360" w:lineRule="auto"/>
        <w:ind w:left="709" w:hanging="709"/>
        <w:rPr>
          <w:rFonts w:ascii="Arial" w:hAnsi="Arial" w:cs="Arial"/>
          <w:sz w:val="22"/>
          <w:szCs w:val="22"/>
        </w:rPr>
      </w:pPr>
      <w:r w:rsidRPr="0016357E">
        <w:rPr>
          <w:rFonts w:ascii="Arial" w:hAnsi="Arial" w:cs="Arial"/>
          <w:sz w:val="22"/>
          <w:szCs w:val="22"/>
        </w:rPr>
        <w:t>A Contratada obriga-se a:</w:t>
      </w:r>
    </w:p>
    <w:p w14:paraId="3B17B7B0" w14:textId="77777777" w:rsidR="0016357E" w:rsidRPr="0016357E" w:rsidRDefault="0016357E" w:rsidP="0016357E">
      <w:pPr>
        <w:pStyle w:val="PargrafodaLista"/>
        <w:numPr>
          <w:ilvl w:val="2"/>
          <w:numId w:val="11"/>
        </w:numPr>
        <w:suppressAutoHyphens/>
        <w:spacing w:line="360" w:lineRule="auto"/>
        <w:ind w:left="709" w:hanging="709"/>
        <w:rPr>
          <w:rFonts w:ascii="Arial" w:hAnsi="Arial" w:cs="Arial"/>
          <w:sz w:val="22"/>
          <w:szCs w:val="22"/>
        </w:rPr>
      </w:pPr>
      <w:r w:rsidRPr="0016357E">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7EEAAF7" w14:textId="77777777" w:rsidR="0016357E" w:rsidRPr="0016357E" w:rsidRDefault="0016357E" w:rsidP="0016357E">
      <w:pPr>
        <w:pStyle w:val="PargrafodaLista"/>
        <w:numPr>
          <w:ilvl w:val="2"/>
          <w:numId w:val="11"/>
        </w:numPr>
        <w:suppressAutoHyphens/>
        <w:spacing w:line="360" w:lineRule="auto"/>
        <w:ind w:left="709" w:hanging="709"/>
        <w:rPr>
          <w:rFonts w:ascii="Arial" w:hAnsi="Arial" w:cs="Arial"/>
          <w:sz w:val="22"/>
          <w:szCs w:val="22"/>
        </w:rPr>
      </w:pPr>
      <w:r w:rsidRPr="0016357E">
        <w:rPr>
          <w:rFonts w:ascii="Arial" w:hAnsi="Arial" w:cs="Arial"/>
          <w:sz w:val="22"/>
          <w:szCs w:val="22"/>
        </w:rPr>
        <w:t>Os bens devem estar acompanhados, ainda, quando for o caso, do manual do usuário, com uma versão em português, e da relação da rede de assistência técnica autorizada;</w:t>
      </w:r>
    </w:p>
    <w:p w14:paraId="3A2178E8" w14:textId="77777777" w:rsidR="0016357E" w:rsidRPr="0016357E" w:rsidRDefault="0016357E" w:rsidP="0016357E">
      <w:pPr>
        <w:pStyle w:val="PargrafodaLista"/>
        <w:numPr>
          <w:ilvl w:val="2"/>
          <w:numId w:val="11"/>
        </w:numPr>
        <w:suppressAutoHyphens/>
        <w:spacing w:line="360" w:lineRule="auto"/>
        <w:ind w:left="0" w:hanging="11"/>
        <w:rPr>
          <w:rFonts w:ascii="Arial" w:hAnsi="Arial" w:cs="Arial"/>
          <w:sz w:val="22"/>
          <w:szCs w:val="22"/>
        </w:rPr>
      </w:pPr>
      <w:r w:rsidRPr="0016357E">
        <w:rPr>
          <w:rFonts w:ascii="Arial" w:hAnsi="Arial" w:cs="Arial"/>
          <w:sz w:val="22"/>
          <w:szCs w:val="22"/>
        </w:rPr>
        <w:t>Responsabilizar-se pelos vícios e danos decorrentes do produto, de acordo com os artigos 12, 13, 18 e 26, do Código de Defesa do Consumidor (Lei nº 8.078, de 1990);</w:t>
      </w:r>
    </w:p>
    <w:p w14:paraId="31283872" w14:textId="77777777" w:rsidR="0016357E" w:rsidRPr="0016357E" w:rsidRDefault="0016357E" w:rsidP="0016357E">
      <w:pPr>
        <w:numPr>
          <w:ilvl w:val="2"/>
          <w:numId w:val="11"/>
        </w:numPr>
        <w:suppressAutoHyphens/>
        <w:spacing w:line="360" w:lineRule="auto"/>
        <w:ind w:left="709" w:hanging="709"/>
        <w:rPr>
          <w:rFonts w:ascii="Arial" w:hAnsi="Arial" w:cs="Arial"/>
          <w:sz w:val="22"/>
          <w:szCs w:val="22"/>
        </w:rPr>
      </w:pPr>
      <w:r w:rsidRPr="0016357E">
        <w:rPr>
          <w:rFonts w:ascii="Arial" w:hAnsi="Arial" w:cs="Arial"/>
          <w:sz w:val="22"/>
          <w:szCs w:val="22"/>
        </w:rPr>
        <w:t>Atender prontamente a quaisquer exigências da Administração, inerentes ao objeto da   presente licitação;</w:t>
      </w:r>
    </w:p>
    <w:p w14:paraId="6F0A30EC" w14:textId="77777777" w:rsidR="0016357E" w:rsidRPr="0016357E" w:rsidRDefault="0016357E" w:rsidP="0016357E">
      <w:pPr>
        <w:numPr>
          <w:ilvl w:val="2"/>
          <w:numId w:val="11"/>
        </w:numPr>
        <w:suppressAutoHyphens/>
        <w:spacing w:line="360" w:lineRule="auto"/>
        <w:ind w:left="709" w:hanging="709"/>
        <w:rPr>
          <w:rFonts w:ascii="Arial" w:hAnsi="Arial" w:cs="Arial"/>
          <w:sz w:val="22"/>
          <w:szCs w:val="22"/>
        </w:rPr>
      </w:pPr>
      <w:r w:rsidRPr="0016357E">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503C0D2" w14:textId="77777777" w:rsidR="0016357E" w:rsidRPr="0016357E" w:rsidRDefault="0016357E" w:rsidP="0016357E">
      <w:pPr>
        <w:numPr>
          <w:ilvl w:val="2"/>
          <w:numId w:val="11"/>
        </w:numPr>
        <w:suppressAutoHyphens/>
        <w:spacing w:line="360" w:lineRule="auto"/>
        <w:ind w:left="709" w:hanging="709"/>
        <w:rPr>
          <w:rFonts w:ascii="Arial" w:hAnsi="Arial" w:cs="Arial"/>
          <w:sz w:val="22"/>
          <w:szCs w:val="22"/>
        </w:rPr>
      </w:pPr>
      <w:r w:rsidRPr="0016357E">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C09387E" w14:textId="77777777" w:rsidR="0016357E" w:rsidRPr="0016357E" w:rsidRDefault="0016357E" w:rsidP="0016357E">
      <w:pPr>
        <w:suppressAutoHyphens/>
        <w:spacing w:line="360" w:lineRule="auto"/>
        <w:rPr>
          <w:rFonts w:ascii="Arial" w:hAnsi="Arial" w:cs="Arial"/>
          <w:sz w:val="22"/>
          <w:szCs w:val="22"/>
        </w:rPr>
      </w:pPr>
      <w:r w:rsidRPr="0016357E">
        <w:rPr>
          <w:rFonts w:ascii="Arial" w:hAnsi="Arial" w:cs="Arial"/>
          <w:sz w:val="22"/>
          <w:szCs w:val="22"/>
        </w:rPr>
        <w:t>5.1.7    Cumprir rigorosamente os prazos estipulados no Edital (nos casos que couber) e seus Anexos.</w:t>
      </w:r>
    </w:p>
    <w:p w14:paraId="78C90B84" w14:textId="77777777" w:rsidR="0016357E" w:rsidRPr="0016357E" w:rsidRDefault="0016357E" w:rsidP="0016357E">
      <w:pPr>
        <w:pStyle w:val="PargrafodaLista"/>
        <w:spacing w:line="276" w:lineRule="auto"/>
        <w:ind w:left="0"/>
        <w:rPr>
          <w:rFonts w:ascii="Arial" w:hAnsi="Arial" w:cs="Arial"/>
          <w:b/>
          <w:sz w:val="22"/>
          <w:szCs w:val="22"/>
        </w:rPr>
      </w:pPr>
    </w:p>
    <w:p w14:paraId="53CBCDAC" w14:textId="77777777" w:rsidR="0016357E" w:rsidRPr="0016357E" w:rsidRDefault="0016357E" w:rsidP="0016357E">
      <w:pPr>
        <w:pStyle w:val="PargrafodaLista"/>
        <w:spacing w:line="276" w:lineRule="auto"/>
        <w:ind w:left="0"/>
        <w:rPr>
          <w:rFonts w:ascii="Arial" w:hAnsi="Arial" w:cs="Arial"/>
          <w:b/>
          <w:sz w:val="22"/>
          <w:szCs w:val="22"/>
        </w:rPr>
      </w:pPr>
      <w:r w:rsidRPr="0016357E">
        <w:rPr>
          <w:rFonts w:ascii="Arial" w:hAnsi="Arial" w:cs="Arial"/>
          <w:b/>
          <w:sz w:val="22"/>
          <w:szCs w:val="22"/>
        </w:rPr>
        <w:t>6. OBRIGAÇÕES DA CONTRATANTE</w:t>
      </w:r>
    </w:p>
    <w:p w14:paraId="6BA82F82" w14:textId="77777777" w:rsidR="0016357E" w:rsidRPr="0016357E" w:rsidRDefault="0016357E" w:rsidP="0016357E">
      <w:pPr>
        <w:spacing w:line="360" w:lineRule="auto"/>
        <w:ind w:left="426" w:hanging="709"/>
        <w:rPr>
          <w:rFonts w:ascii="Arial" w:hAnsi="Arial" w:cs="Arial"/>
          <w:sz w:val="22"/>
          <w:szCs w:val="22"/>
        </w:rPr>
      </w:pPr>
      <w:r w:rsidRPr="0016357E">
        <w:rPr>
          <w:rFonts w:ascii="Arial" w:hAnsi="Arial" w:cs="Arial"/>
          <w:sz w:val="22"/>
          <w:szCs w:val="22"/>
        </w:rPr>
        <w:t xml:space="preserve">    6.1 A Contratante obriga-se a:</w:t>
      </w:r>
    </w:p>
    <w:p w14:paraId="2E3374CE" w14:textId="77777777" w:rsidR="0016357E" w:rsidRPr="0016357E" w:rsidRDefault="0016357E" w:rsidP="0016357E">
      <w:pPr>
        <w:spacing w:line="360" w:lineRule="auto"/>
        <w:ind w:left="-142" w:hanging="141"/>
        <w:rPr>
          <w:rFonts w:ascii="Arial" w:hAnsi="Arial" w:cs="Arial"/>
          <w:sz w:val="22"/>
          <w:szCs w:val="22"/>
        </w:rPr>
      </w:pPr>
      <w:r w:rsidRPr="0016357E">
        <w:rPr>
          <w:rFonts w:ascii="Arial" w:hAnsi="Arial" w:cs="Arial"/>
          <w:sz w:val="22"/>
          <w:szCs w:val="22"/>
        </w:rPr>
        <w:t xml:space="preserve">    6.1.1 Receber provisoriamente o material, disponibilizando local, data e horário;</w:t>
      </w:r>
    </w:p>
    <w:p w14:paraId="0714CFF1" w14:textId="77777777" w:rsidR="0016357E" w:rsidRPr="0016357E" w:rsidRDefault="0016357E" w:rsidP="0016357E">
      <w:pPr>
        <w:spacing w:line="360" w:lineRule="auto"/>
        <w:ind w:hanging="142"/>
        <w:rPr>
          <w:rFonts w:ascii="Arial" w:hAnsi="Arial" w:cs="Arial"/>
          <w:sz w:val="22"/>
          <w:szCs w:val="22"/>
        </w:rPr>
      </w:pPr>
      <w:r w:rsidRPr="0016357E">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447A0081" w14:textId="77777777" w:rsidR="0016357E" w:rsidRPr="0016357E" w:rsidRDefault="0016357E" w:rsidP="0016357E">
      <w:pPr>
        <w:spacing w:line="360" w:lineRule="auto"/>
        <w:ind w:hanging="142"/>
        <w:rPr>
          <w:rFonts w:ascii="Arial" w:hAnsi="Arial" w:cs="Arial"/>
          <w:sz w:val="22"/>
          <w:szCs w:val="22"/>
        </w:rPr>
      </w:pPr>
      <w:r w:rsidRPr="0016357E">
        <w:rPr>
          <w:rFonts w:ascii="Arial" w:hAnsi="Arial" w:cs="Arial"/>
          <w:sz w:val="22"/>
          <w:szCs w:val="22"/>
        </w:rPr>
        <w:t xml:space="preserve">  6.1.3 Acompanhar e fiscalizar o cumprimento das obrigações da Contratada, através de servidor especialmente designado;</w:t>
      </w:r>
    </w:p>
    <w:p w14:paraId="1772384C"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6.1.4 Proporcionar todas as condições para que a Contratada possa desempenhar seus   serviços de acordo com as determinações do Edital e seus Anexos, especialmente deste Termo;</w:t>
      </w:r>
    </w:p>
    <w:p w14:paraId="13E67083"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6.1.4 Exigir o cumprimento de todas as obrigações assumidas pela Contratada, de acordo com as cláusulas deste termo de referência e dos termos de sua proposta;</w:t>
      </w:r>
    </w:p>
    <w:p w14:paraId="0A770E36"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lastRenderedPageBreak/>
        <w:t>6.1.5 Notificar a Contratada por escrito de quaisquer ocorrências relacionadas à execução do objeto, fixando prazo para a sua correção;</w:t>
      </w:r>
    </w:p>
    <w:p w14:paraId="1468DF13" w14:textId="77777777" w:rsidR="0016357E" w:rsidRPr="0016357E" w:rsidRDefault="0016357E" w:rsidP="0016357E">
      <w:pPr>
        <w:pStyle w:val="PargrafodaLista"/>
        <w:numPr>
          <w:ilvl w:val="2"/>
          <w:numId w:val="12"/>
        </w:numPr>
        <w:spacing w:after="4" w:line="360" w:lineRule="auto"/>
        <w:ind w:left="567" w:right="56" w:hanging="567"/>
        <w:rPr>
          <w:rFonts w:ascii="Arial" w:eastAsiaTheme="minorHAnsi" w:hAnsi="Arial" w:cs="Arial"/>
          <w:sz w:val="22"/>
          <w:szCs w:val="22"/>
        </w:rPr>
      </w:pPr>
      <w:r w:rsidRPr="0016357E">
        <w:rPr>
          <w:rFonts w:ascii="Arial" w:hAnsi="Arial" w:cs="Arial"/>
          <w:sz w:val="22"/>
          <w:szCs w:val="22"/>
        </w:rPr>
        <w:t>Efetuar o pagamento no prazo previsto.</w:t>
      </w:r>
    </w:p>
    <w:p w14:paraId="16428AE3" w14:textId="77777777" w:rsidR="0016357E" w:rsidRPr="0016357E" w:rsidRDefault="0016357E" w:rsidP="0016357E">
      <w:pPr>
        <w:suppressAutoHyphens/>
        <w:spacing w:line="276" w:lineRule="auto"/>
        <w:rPr>
          <w:rFonts w:ascii="Arial" w:hAnsi="Arial" w:cs="Arial"/>
          <w:sz w:val="22"/>
          <w:szCs w:val="22"/>
        </w:rPr>
      </w:pPr>
    </w:p>
    <w:p w14:paraId="11D6D5AC" w14:textId="77777777" w:rsidR="0016357E" w:rsidRPr="0016357E" w:rsidRDefault="0016357E" w:rsidP="0016357E">
      <w:pPr>
        <w:pStyle w:val="PargrafodaLista"/>
        <w:spacing w:line="360" w:lineRule="auto"/>
        <w:ind w:left="0"/>
        <w:rPr>
          <w:rFonts w:ascii="Arial" w:hAnsi="Arial" w:cs="Arial"/>
          <w:b/>
          <w:sz w:val="22"/>
          <w:szCs w:val="22"/>
        </w:rPr>
      </w:pPr>
      <w:r w:rsidRPr="0016357E">
        <w:rPr>
          <w:rFonts w:ascii="Arial" w:hAnsi="Arial" w:cs="Arial"/>
          <w:b/>
          <w:sz w:val="22"/>
          <w:szCs w:val="22"/>
        </w:rPr>
        <w:t>7. MEDIDAS ACAUTELADORAS E GARANTIA</w:t>
      </w:r>
    </w:p>
    <w:p w14:paraId="388E0454"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B48E9C0" w14:textId="77777777" w:rsidR="0016357E" w:rsidRPr="0016357E" w:rsidRDefault="0016357E" w:rsidP="0016357E">
      <w:pPr>
        <w:spacing w:line="360" w:lineRule="auto"/>
        <w:rPr>
          <w:rFonts w:ascii="Arial" w:hAnsi="Arial" w:cs="Arial"/>
          <w:b/>
          <w:sz w:val="22"/>
          <w:szCs w:val="22"/>
        </w:rPr>
      </w:pPr>
    </w:p>
    <w:p w14:paraId="773C3F6A" w14:textId="77777777" w:rsidR="0016357E" w:rsidRPr="0016357E" w:rsidRDefault="0016357E" w:rsidP="0016357E">
      <w:pPr>
        <w:pStyle w:val="PargrafodaLista"/>
        <w:spacing w:line="360" w:lineRule="auto"/>
        <w:ind w:left="0"/>
        <w:rPr>
          <w:rFonts w:ascii="Arial" w:hAnsi="Arial" w:cs="Arial"/>
          <w:b/>
          <w:sz w:val="22"/>
          <w:szCs w:val="22"/>
        </w:rPr>
      </w:pPr>
      <w:r w:rsidRPr="0016357E">
        <w:rPr>
          <w:rFonts w:ascii="Arial" w:hAnsi="Arial" w:cs="Arial"/>
          <w:b/>
          <w:sz w:val="22"/>
          <w:szCs w:val="22"/>
        </w:rPr>
        <w:t>8. CONTROLE DA EXECUÇÃO</w:t>
      </w:r>
    </w:p>
    <w:p w14:paraId="5978580D" w14:textId="77777777" w:rsidR="0016357E" w:rsidRPr="0016357E" w:rsidRDefault="0016357E" w:rsidP="0016357E">
      <w:pPr>
        <w:pStyle w:val="PargrafodaLista"/>
        <w:spacing w:line="360" w:lineRule="auto"/>
        <w:ind w:left="0"/>
        <w:rPr>
          <w:rFonts w:ascii="Arial" w:hAnsi="Arial" w:cs="Arial"/>
          <w:b/>
          <w:sz w:val="22"/>
          <w:szCs w:val="22"/>
        </w:rPr>
      </w:pPr>
      <w:r w:rsidRPr="0016357E">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78D6CC6D"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636D6C67"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77E4A087"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EF5794"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8.5 Fiscal do contrato:</w:t>
      </w:r>
      <w:r w:rsidRPr="0016357E">
        <w:rPr>
          <w:rFonts w:ascii="Arial" w:hAnsi="Arial" w:cs="Arial"/>
          <w:b/>
          <w:color w:val="000000"/>
          <w:sz w:val="22"/>
          <w:szCs w:val="22"/>
        </w:rPr>
        <w:t xml:space="preserve"> (</w:t>
      </w:r>
      <w:r w:rsidRPr="0016357E">
        <w:rPr>
          <w:rFonts w:ascii="Arial" w:hAnsi="Arial" w:cs="Arial"/>
          <w:b/>
          <w:sz w:val="22"/>
          <w:szCs w:val="22"/>
        </w:rPr>
        <w:t>Serviço de Atenção Primária a Saúde: Cirurgião Dentista Referência Técnica da Saúde Bucal: Rafael Barbosa Lima - inscrito no CPF: 065.344.176-26</w:t>
      </w:r>
      <w:r w:rsidRPr="0016357E">
        <w:rPr>
          <w:rFonts w:ascii="Arial" w:hAnsi="Arial" w:cs="Arial"/>
          <w:b/>
          <w:color w:val="000000"/>
          <w:sz w:val="22"/>
          <w:szCs w:val="22"/>
        </w:rPr>
        <w:t>)</w:t>
      </w:r>
      <w:r w:rsidRPr="0016357E">
        <w:rPr>
          <w:rFonts w:ascii="Arial" w:hAnsi="Arial" w:cs="Arial"/>
          <w:color w:val="000000"/>
          <w:sz w:val="22"/>
          <w:szCs w:val="22"/>
        </w:rPr>
        <w:t>.</w:t>
      </w:r>
    </w:p>
    <w:p w14:paraId="30FF780C" w14:textId="77777777" w:rsidR="0016357E" w:rsidRPr="0016357E" w:rsidRDefault="0016357E" w:rsidP="0016357E">
      <w:pPr>
        <w:suppressAutoHyphens/>
        <w:spacing w:line="360" w:lineRule="auto"/>
        <w:rPr>
          <w:rFonts w:ascii="Arial" w:hAnsi="Arial" w:cs="Arial"/>
          <w:sz w:val="22"/>
          <w:szCs w:val="22"/>
        </w:rPr>
      </w:pPr>
    </w:p>
    <w:p w14:paraId="53AD2F70" w14:textId="77777777" w:rsidR="0016357E" w:rsidRPr="0016357E" w:rsidRDefault="0016357E" w:rsidP="0016357E">
      <w:pPr>
        <w:pStyle w:val="PargrafodaLista"/>
        <w:spacing w:line="360" w:lineRule="auto"/>
        <w:ind w:left="0"/>
        <w:rPr>
          <w:rFonts w:ascii="Arial" w:hAnsi="Arial" w:cs="Arial"/>
          <w:b/>
          <w:sz w:val="22"/>
          <w:szCs w:val="22"/>
        </w:rPr>
      </w:pPr>
      <w:r w:rsidRPr="0016357E">
        <w:rPr>
          <w:rFonts w:ascii="Arial" w:hAnsi="Arial" w:cs="Arial"/>
          <w:b/>
          <w:sz w:val="22"/>
          <w:szCs w:val="22"/>
        </w:rPr>
        <w:t>9. DAS INFRAÇÕES E DAS SANÇÕES ADMINISTRATIVAS</w:t>
      </w:r>
    </w:p>
    <w:p w14:paraId="7AA38D74" w14:textId="3899A22A"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9.1 As sanções administrativas serão impostas fundamentadamente nos termos da Lei nº 14.133/2021.</w:t>
      </w:r>
    </w:p>
    <w:p w14:paraId="6F7692A6" w14:textId="77777777" w:rsidR="0016357E" w:rsidRPr="0016357E" w:rsidRDefault="0016357E" w:rsidP="0016357E">
      <w:pPr>
        <w:pStyle w:val="PargrafodaLista"/>
        <w:spacing w:line="360" w:lineRule="auto"/>
        <w:ind w:left="0"/>
        <w:contextualSpacing w:val="0"/>
        <w:rPr>
          <w:rFonts w:ascii="Arial" w:hAnsi="Arial" w:cs="Arial"/>
          <w:sz w:val="22"/>
          <w:szCs w:val="22"/>
        </w:rPr>
      </w:pPr>
      <w:r w:rsidRPr="0016357E">
        <w:rPr>
          <w:rFonts w:ascii="Arial" w:hAnsi="Arial" w:cs="Arial"/>
          <w:sz w:val="22"/>
          <w:szCs w:val="22"/>
        </w:rPr>
        <w:lastRenderedPageBreak/>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32E4DFB8" w14:textId="77777777" w:rsidR="0016357E" w:rsidRDefault="0016357E" w:rsidP="0016357E">
      <w:pPr>
        <w:pStyle w:val="PargrafodaLista"/>
        <w:spacing w:after="240"/>
        <w:ind w:left="6"/>
        <w:contextualSpacing w:val="0"/>
        <w:rPr>
          <w:rFonts w:ascii="Arial" w:hAnsi="Arial" w:cs="Arial"/>
          <w:sz w:val="22"/>
          <w:szCs w:val="22"/>
        </w:rPr>
      </w:pPr>
      <w:r w:rsidRPr="0016357E">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02A9402C" w14:textId="77777777" w:rsidR="0016357E" w:rsidRPr="0016357E" w:rsidRDefault="0016357E" w:rsidP="0016357E">
      <w:pPr>
        <w:pStyle w:val="PargrafodaLista"/>
        <w:spacing w:after="240"/>
        <w:ind w:left="6"/>
        <w:contextualSpacing w:val="0"/>
        <w:rPr>
          <w:rFonts w:ascii="Arial" w:hAnsi="Arial" w:cs="Arial"/>
          <w:sz w:val="22"/>
          <w:szCs w:val="22"/>
        </w:rPr>
      </w:pPr>
    </w:p>
    <w:p w14:paraId="11676199" w14:textId="77777777" w:rsidR="0016357E" w:rsidRPr="0016357E" w:rsidRDefault="0016357E" w:rsidP="0016357E">
      <w:pPr>
        <w:rPr>
          <w:rFonts w:ascii="Arial" w:hAnsi="Arial" w:cs="Arial"/>
          <w:b/>
          <w:sz w:val="22"/>
          <w:szCs w:val="22"/>
        </w:rPr>
      </w:pPr>
      <w:r w:rsidRPr="0016357E">
        <w:rPr>
          <w:rFonts w:ascii="Arial" w:hAnsi="Arial" w:cs="Arial"/>
          <w:b/>
          <w:sz w:val="22"/>
          <w:szCs w:val="22"/>
        </w:rPr>
        <w:t>10. MEDIDAS ACAUTELADORAS E GARANTIA</w:t>
      </w:r>
    </w:p>
    <w:p w14:paraId="205AACD5" w14:textId="77777777" w:rsidR="0016357E" w:rsidRPr="0016357E" w:rsidRDefault="0016357E" w:rsidP="0016357E">
      <w:pPr>
        <w:spacing w:line="360" w:lineRule="auto"/>
        <w:rPr>
          <w:rFonts w:ascii="Arial" w:hAnsi="Arial" w:cs="Arial"/>
          <w:sz w:val="22"/>
          <w:szCs w:val="22"/>
        </w:rPr>
      </w:pPr>
      <w:r w:rsidRPr="0016357E">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16357E">
          <w:rPr>
            <w:rFonts w:ascii="Arial" w:hAnsi="Arial" w:cs="Arial"/>
            <w:sz w:val="22"/>
            <w:szCs w:val="22"/>
          </w:rPr>
          <w:t>1999, a</w:t>
        </w:r>
      </w:smartTag>
      <w:r w:rsidRPr="0016357E">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1A53BE6" w14:textId="77777777" w:rsidR="0016357E" w:rsidRPr="0016357E" w:rsidRDefault="0016357E" w:rsidP="0016357E">
      <w:pPr>
        <w:rPr>
          <w:rFonts w:ascii="Arial" w:hAnsi="Arial" w:cs="Arial"/>
          <w:b/>
          <w:sz w:val="22"/>
          <w:szCs w:val="22"/>
        </w:rPr>
      </w:pPr>
      <w:bookmarkStart w:id="2" w:name="_Hlk130383606"/>
    </w:p>
    <w:p w14:paraId="4AF7BC33" w14:textId="77777777" w:rsidR="0016357E" w:rsidRPr="0016357E" w:rsidRDefault="0016357E" w:rsidP="0016357E">
      <w:pPr>
        <w:rPr>
          <w:rFonts w:ascii="Arial" w:hAnsi="Arial" w:cs="Arial"/>
          <w:b/>
          <w:sz w:val="22"/>
          <w:szCs w:val="22"/>
        </w:rPr>
      </w:pPr>
      <w:r w:rsidRPr="0016357E">
        <w:rPr>
          <w:rFonts w:ascii="Arial" w:hAnsi="Arial" w:cs="Arial"/>
          <w:b/>
          <w:sz w:val="22"/>
          <w:szCs w:val="22"/>
        </w:rPr>
        <w:t xml:space="preserve">11. DA RESCISÃO </w:t>
      </w:r>
    </w:p>
    <w:p w14:paraId="0059034D" w14:textId="77777777" w:rsidR="0016357E" w:rsidRPr="0016357E" w:rsidRDefault="0016357E" w:rsidP="0016357E">
      <w:pPr>
        <w:adjustRightInd w:val="0"/>
        <w:spacing w:line="360" w:lineRule="auto"/>
        <w:rPr>
          <w:rFonts w:ascii="Arial" w:hAnsi="Arial" w:cs="Arial"/>
          <w:sz w:val="22"/>
          <w:szCs w:val="22"/>
        </w:rPr>
      </w:pPr>
      <w:r w:rsidRPr="0016357E">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3" w:name="_Hlk130383651"/>
      <w:bookmarkEnd w:id="2"/>
    </w:p>
    <w:p w14:paraId="71E05A37" w14:textId="77777777" w:rsidR="0016357E" w:rsidRPr="0016357E" w:rsidRDefault="0016357E" w:rsidP="0016357E">
      <w:pPr>
        <w:rPr>
          <w:rFonts w:ascii="Arial" w:hAnsi="Arial" w:cs="Arial"/>
          <w:b/>
          <w:sz w:val="22"/>
          <w:szCs w:val="22"/>
        </w:rPr>
      </w:pPr>
    </w:p>
    <w:p w14:paraId="46F1E77E" w14:textId="77777777" w:rsidR="0016357E" w:rsidRPr="0016357E" w:rsidRDefault="0016357E" w:rsidP="0016357E">
      <w:pPr>
        <w:rPr>
          <w:rFonts w:ascii="Arial" w:hAnsi="Arial" w:cs="Arial"/>
          <w:b/>
          <w:sz w:val="22"/>
          <w:szCs w:val="22"/>
        </w:rPr>
      </w:pPr>
      <w:r w:rsidRPr="0016357E">
        <w:rPr>
          <w:rFonts w:ascii="Arial" w:hAnsi="Arial" w:cs="Arial"/>
          <w:b/>
          <w:sz w:val="22"/>
          <w:szCs w:val="22"/>
        </w:rPr>
        <w:t>12. MODIFICAÇÕES E ADITAMENTOS</w:t>
      </w:r>
    </w:p>
    <w:p w14:paraId="5070A080" w14:textId="77777777" w:rsidR="0016357E" w:rsidRPr="0016357E" w:rsidRDefault="0016357E" w:rsidP="0016357E">
      <w:pPr>
        <w:adjustRightInd w:val="0"/>
        <w:spacing w:line="360" w:lineRule="auto"/>
        <w:rPr>
          <w:rFonts w:ascii="Arial" w:eastAsiaTheme="minorHAnsi" w:hAnsi="Arial" w:cs="Arial"/>
          <w:color w:val="000000"/>
          <w:sz w:val="22"/>
          <w:szCs w:val="22"/>
        </w:rPr>
      </w:pPr>
      <w:r w:rsidRPr="0016357E">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0BCA21E6" w14:textId="77777777" w:rsidR="0016357E" w:rsidRPr="0016357E" w:rsidRDefault="0016357E" w:rsidP="0016357E">
      <w:pPr>
        <w:adjustRightInd w:val="0"/>
        <w:spacing w:line="360" w:lineRule="auto"/>
        <w:rPr>
          <w:rFonts w:ascii="Arial" w:eastAsiaTheme="minorHAnsi" w:hAnsi="Arial" w:cs="Arial"/>
          <w:color w:val="000000"/>
          <w:sz w:val="22"/>
          <w:szCs w:val="22"/>
        </w:rPr>
      </w:pPr>
    </w:p>
    <w:p w14:paraId="64832E66" w14:textId="77777777" w:rsidR="0016357E" w:rsidRPr="0016357E" w:rsidRDefault="0016357E" w:rsidP="0016357E">
      <w:pPr>
        <w:rPr>
          <w:rFonts w:ascii="Arial" w:hAnsi="Arial" w:cs="Arial"/>
          <w:b/>
          <w:sz w:val="22"/>
          <w:szCs w:val="22"/>
        </w:rPr>
      </w:pPr>
      <w:r w:rsidRPr="0016357E">
        <w:rPr>
          <w:rFonts w:ascii="Arial" w:hAnsi="Arial" w:cs="Arial"/>
          <w:b/>
          <w:sz w:val="22"/>
          <w:szCs w:val="22"/>
        </w:rPr>
        <w:t>13. DOS CASOS OMISSOS</w:t>
      </w:r>
    </w:p>
    <w:p w14:paraId="38B60BDD" w14:textId="77777777" w:rsidR="0016357E" w:rsidRPr="0016357E" w:rsidRDefault="0016357E" w:rsidP="0016357E">
      <w:pPr>
        <w:adjustRightInd w:val="0"/>
        <w:spacing w:line="276" w:lineRule="auto"/>
        <w:rPr>
          <w:rFonts w:ascii="Arial" w:eastAsiaTheme="minorHAnsi" w:hAnsi="Arial" w:cs="Arial"/>
          <w:color w:val="000000"/>
          <w:sz w:val="22"/>
          <w:szCs w:val="22"/>
        </w:rPr>
      </w:pPr>
      <w:r w:rsidRPr="0016357E">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3"/>
    </w:p>
    <w:p w14:paraId="3AF1E4FE" w14:textId="77777777" w:rsidR="0016357E" w:rsidRPr="0016357E" w:rsidRDefault="0016357E" w:rsidP="0016357E">
      <w:pPr>
        <w:adjustRightInd w:val="0"/>
        <w:spacing w:line="276" w:lineRule="auto"/>
        <w:rPr>
          <w:rFonts w:ascii="Arial" w:eastAsiaTheme="minorHAnsi" w:hAnsi="Arial" w:cs="Arial"/>
          <w:color w:val="000000"/>
          <w:sz w:val="22"/>
          <w:szCs w:val="22"/>
        </w:rPr>
      </w:pPr>
    </w:p>
    <w:p w14:paraId="6CEAB797" w14:textId="77777777" w:rsidR="0016357E" w:rsidRPr="0016357E" w:rsidRDefault="0016357E" w:rsidP="0016357E">
      <w:pPr>
        <w:spacing w:line="360" w:lineRule="auto"/>
        <w:rPr>
          <w:rFonts w:ascii="Arial" w:hAnsi="Arial" w:cs="Arial"/>
          <w:b/>
          <w:sz w:val="22"/>
          <w:szCs w:val="22"/>
        </w:rPr>
      </w:pPr>
      <w:r w:rsidRPr="0016357E">
        <w:rPr>
          <w:rFonts w:ascii="Arial" w:hAnsi="Arial" w:cs="Arial"/>
          <w:b/>
          <w:sz w:val="22"/>
          <w:szCs w:val="22"/>
        </w:rPr>
        <w:t>14.  DA DOTAÇÃO ORÇAMENTÁRIA</w:t>
      </w:r>
    </w:p>
    <w:p w14:paraId="03921B76" w14:textId="77777777" w:rsidR="0016357E" w:rsidRPr="0016357E" w:rsidRDefault="0016357E" w:rsidP="0016357E">
      <w:pPr>
        <w:spacing w:line="360" w:lineRule="auto"/>
        <w:rPr>
          <w:rFonts w:ascii="Arial" w:hAnsi="Arial" w:cs="Arial"/>
          <w:sz w:val="22"/>
          <w:szCs w:val="22"/>
        </w:rPr>
      </w:pPr>
      <w:r w:rsidRPr="0016357E">
        <w:rPr>
          <w:rFonts w:ascii="Arial" w:hAnsi="Arial" w:cs="Arial"/>
          <w:b/>
          <w:sz w:val="22"/>
          <w:szCs w:val="22"/>
        </w:rPr>
        <w:t xml:space="preserve">14.1 </w:t>
      </w:r>
      <w:r w:rsidRPr="0016357E">
        <w:rPr>
          <w:rFonts w:ascii="Arial" w:hAnsi="Arial" w:cs="Arial"/>
          <w:sz w:val="22"/>
          <w:szCs w:val="22"/>
        </w:rPr>
        <w:t>Os recursos oriundos para contratação dos produtos</w:t>
      </w:r>
      <w:r w:rsidRPr="0016357E">
        <w:rPr>
          <w:rFonts w:ascii="Arial" w:hAnsi="Arial" w:cs="Arial"/>
          <w:b/>
          <w:sz w:val="22"/>
          <w:szCs w:val="22"/>
        </w:rPr>
        <w:t xml:space="preserve"> </w:t>
      </w:r>
      <w:r w:rsidRPr="0016357E">
        <w:rPr>
          <w:rFonts w:ascii="Arial" w:hAnsi="Arial" w:cs="Arial"/>
          <w:sz w:val="22"/>
          <w:szCs w:val="22"/>
        </w:rPr>
        <w:t xml:space="preserve">ocorrerão pelas seguintes dotações: </w:t>
      </w:r>
    </w:p>
    <w:p w14:paraId="17343E3C" w14:textId="77777777" w:rsidR="0016357E" w:rsidRPr="0016357E" w:rsidRDefault="0016357E" w:rsidP="0016357E">
      <w:pPr>
        <w:spacing w:line="360" w:lineRule="auto"/>
        <w:rPr>
          <w:rFonts w:ascii="Arial" w:hAnsi="Arial" w:cs="Arial"/>
          <w:b/>
          <w:color w:val="000000"/>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297"/>
      </w:tblGrid>
      <w:tr w:rsidR="0016357E" w:rsidRPr="0016357E" w14:paraId="1CDBB303" w14:textId="77777777" w:rsidTr="0016357E">
        <w:trPr>
          <w:trHeight w:val="313"/>
        </w:trPr>
        <w:tc>
          <w:tcPr>
            <w:tcW w:w="4648" w:type="dxa"/>
            <w:tcBorders>
              <w:top w:val="single" w:sz="4" w:space="0" w:color="000000"/>
              <w:left w:val="single" w:sz="4" w:space="0" w:color="000000"/>
              <w:bottom w:val="single" w:sz="4" w:space="0" w:color="000000"/>
              <w:right w:val="single" w:sz="4" w:space="0" w:color="000000"/>
            </w:tcBorders>
          </w:tcPr>
          <w:p w14:paraId="4A443865" w14:textId="77777777" w:rsidR="0016357E" w:rsidRPr="0016357E" w:rsidRDefault="0016357E" w:rsidP="00C80EE3">
            <w:pPr>
              <w:spacing w:line="276" w:lineRule="auto"/>
              <w:ind w:left="-567" w:firstLine="709"/>
              <w:jc w:val="center"/>
              <w:rPr>
                <w:rFonts w:ascii="Arial" w:hAnsi="Arial" w:cs="Arial"/>
                <w:b/>
                <w:sz w:val="22"/>
                <w:szCs w:val="22"/>
              </w:rPr>
            </w:pPr>
            <w:r w:rsidRPr="0016357E">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3634682A" w14:textId="77777777" w:rsidR="0016357E" w:rsidRPr="0016357E" w:rsidRDefault="0016357E" w:rsidP="00C80EE3">
            <w:pPr>
              <w:spacing w:line="276" w:lineRule="auto"/>
              <w:ind w:left="-567" w:firstLine="709"/>
              <w:jc w:val="center"/>
              <w:rPr>
                <w:rFonts w:ascii="Arial" w:hAnsi="Arial" w:cs="Arial"/>
                <w:b/>
                <w:sz w:val="22"/>
                <w:szCs w:val="22"/>
              </w:rPr>
            </w:pPr>
            <w:r w:rsidRPr="0016357E">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138CD533" w14:textId="77777777" w:rsidR="0016357E" w:rsidRPr="0016357E" w:rsidRDefault="0016357E" w:rsidP="00C80EE3">
            <w:pPr>
              <w:spacing w:line="276" w:lineRule="auto"/>
              <w:ind w:left="-567" w:firstLine="709"/>
              <w:jc w:val="center"/>
              <w:rPr>
                <w:rFonts w:ascii="Arial" w:hAnsi="Arial" w:cs="Arial"/>
                <w:b/>
                <w:sz w:val="22"/>
                <w:szCs w:val="22"/>
              </w:rPr>
            </w:pPr>
            <w:r w:rsidRPr="0016357E">
              <w:rPr>
                <w:rFonts w:ascii="Arial" w:hAnsi="Arial" w:cs="Arial"/>
                <w:b/>
                <w:sz w:val="22"/>
                <w:szCs w:val="22"/>
              </w:rPr>
              <w:t>Fonte</w:t>
            </w:r>
          </w:p>
        </w:tc>
      </w:tr>
      <w:tr w:rsidR="0016357E" w:rsidRPr="0016357E" w14:paraId="3D8271FF" w14:textId="77777777" w:rsidTr="0016357E">
        <w:trPr>
          <w:trHeight w:val="300"/>
        </w:trPr>
        <w:tc>
          <w:tcPr>
            <w:tcW w:w="4648" w:type="dxa"/>
            <w:tcBorders>
              <w:top w:val="single" w:sz="4" w:space="0" w:color="000000"/>
              <w:left w:val="single" w:sz="4" w:space="0" w:color="000000"/>
              <w:bottom w:val="single" w:sz="4" w:space="0" w:color="000000"/>
              <w:right w:val="single" w:sz="4" w:space="0" w:color="000000"/>
            </w:tcBorders>
          </w:tcPr>
          <w:p w14:paraId="336F3762" w14:textId="77777777" w:rsidR="0016357E" w:rsidRPr="0016357E" w:rsidRDefault="0016357E" w:rsidP="00C80EE3">
            <w:pPr>
              <w:spacing w:line="276" w:lineRule="auto"/>
              <w:rPr>
                <w:rFonts w:ascii="Arial" w:hAnsi="Arial" w:cs="Arial"/>
                <w:sz w:val="22"/>
                <w:szCs w:val="22"/>
              </w:rPr>
            </w:pPr>
            <w:r w:rsidRPr="0016357E">
              <w:rPr>
                <w:rFonts w:ascii="Arial" w:hAnsi="Arial" w:cs="Arial"/>
                <w:sz w:val="22"/>
                <w:szCs w:val="22"/>
              </w:rPr>
              <w:t>09.01.01.010.301.0010.2121.3.3.90.39.00</w:t>
            </w:r>
          </w:p>
        </w:tc>
        <w:tc>
          <w:tcPr>
            <w:tcW w:w="2127" w:type="dxa"/>
            <w:tcBorders>
              <w:top w:val="single" w:sz="4" w:space="0" w:color="000000"/>
              <w:left w:val="single" w:sz="4" w:space="0" w:color="000000"/>
              <w:bottom w:val="single" w:sz="4" w:space="0" w:color="000000"/>
              <w:right w:val="single" w:sz="4" w:space="0" w:color="000000"/>
            </w:tcBorders>
          </w:tcPr>
          <w:p w14:paraId="4CAC7468" w14:textId="77777777" w:rsidR="0016357E" w:rsidRPr="0016357E" w:rsidRDefault="0016357E" w:rsidP="00C80EE3">
            <w:pPr>
              <w:spacing w:line="276" w:lineRule="auto"/>
              <w:jc w:val="center"/>
              <w:rPr>
                <w:rFonts w:ascii="Arial" w:hAnsi="Arial" w:cs="Arial"/>
                <w:sz w:val="22"/>
                <w:szCs w:val="22"/>
              </w:rPr>
            </w:pPr>
            <w:r w:rsidRPr="0016357E">
              <w:rPr>
                <w:rFonts w:ascii="Arial" w:hAnsi="Arial" w:cs="Arial"/>
                <w:sz w:val="22"/>
                <w:szCs w:val="22"/>
              </w:rPr>
              <w:t>708</w:t>
            </w:r>
          </w:p>
        </w:tc>
        <w:tc>
          <w:tcPr>
            <w:tcW w:w="2297" w:type="dxa"/>
            <w:tcBorders>
              <w:top w:val="single" w:sz="4" w:space="0" w:color="000000"/>
              <w:left w:val="single" w:sz="4" w:space="0" w:color="000000"/>
              <w:bottom w:val="single" w:sz="4" w:space="0" w:color="000000"/>
              <w:right w:val="single" w:sz="4" w:space="0" w:color="000000"/>
            </w:tcBorders>
          </w:tcPr>
          <w:p w14:paraId="0EFA9067" w14:textId="77777777" w:rsidR="0016357E" w:rsidRPr="0016357E" w:rsidRDefault="0016357E" w:rsidP="00C80EE3">
            <w:pPr>
              <w:spacing w:line="276" w:lineRule="auto"/>
              <w:ind w:left="-567" w:firstLine="709"/>
              <w:jc w:val="center"/>
              <w:rPr>
                <w:rFonts w:ascii="Arial" w:hAnsi="Arial" w:cs="Arial"/>
                <w:sz w:val="22"/>
                <w:szCs w:val="22"/>
              </w:rPr>
            </w:pPr>
            <w:r w:rsidRPr="0016357E">
              <w:rPr>
                <w:rFonts w:ascii="Arial" w:hAnsi="Arial" w:cs="Arial"/>
                <w:sz w:val="22"/>
                <w:szCs w:val="22"/>
              </w:rPr>
              <w:t>1500001002</w:t>
            </w:r>
          </w:p>
        </w:tc>
      </w:tr>
      <w:tr w:rsidR="0016357E" w:rsidRPr="0016357E" w14:paraId="4BA4263A" w14:textId="77777777" w:rsidTr="0016357E">
        <w:trPr>
          <w:trHeight w:val="300"/>
        </w:trPr>
        <w:tc>
          <w:tcPr>
            <w:tcW w:w="4648" w:type="dxa"/>
            <w:tcBorders>
              <w:top w:val="single" w:sz="4" w:space="0" w:color="000000"/>
              <w:left w:val="single" w:sz="4" w:space="0" w:color="000000"/>
              <w:bottom w:val="single" w:sz="4" w:space="0" w:color="000000"/>
              <w:right w:val="single" w:sz="4" w:space="0" w:color="000000"/>
            </w:tcBorders>
          </w:tcPr>
          <w:p w14:paraId="505C0E6A" w14:textId="77777777" w:rsidR="0016357E" w:rsidRPr="0016357E" w:rsidRDefault="0016357E" w:rsidP="00C80EE3">
            <w:pPr>
              <w:spacing w:line="276" w:lineRule="auto"/>
              <w:rPr>
                <w:rFonts w:ascii="Arial" w:hAnsi="Arial" w:cs="Arial"/>
                <w:i/>
                <w:sz w:val="22"/>
                <w:szCs w:val="22"/>
              </w:rPr>
            </w:pPr>
            <w:r w:rsidRPr="0016357E">
              <w:rPr>
                <w:rFonts w:ascii="Arial" w:hAnsi="Arial" w:cs="Arial"/>
                <w:sz w:val="22"/>
                <w:szCs w:val="22"/>
              </w:rPr>
              <w:t>09.01.01.010.302.0011.2122.3.3.90.39.00</w:t>
            </w:r>
          </w:p>
        </w:tc>
        <w:tc>
          <w:tcPr>
            <w:tcW w:w="2127" w:type="dxa"/>
            <w:tcBorders>
              <w:top w:val="single" w:sz="4" w:space="0" w:color="000000"/>
              <w:left w:val="single" w:sz="4" w:space="0" w:color="000000"/>
              <w:bottom w:val="single" w:sz="4" w:space="0" w:color="000000"/>
              <w:right w:val="single" w:sz="4" w:space="0" w:color="000000"/>
            </w:tcBorders>
          </w:tcPr>
          <w:p w14:paraId="76A1DCFC" w14:textId="77777777" w:rsidR="0016357E" w:rsidRPr="0016357E" w:rsidRDefault="0016357E" w:rsidP="00C80EE3">
            <w:pPr>
              <w:spacing w:line="276" w:lineRule="auto"/>
              <w:jc w:val="center"/>
              <w:rPr>
                <w:rFonts w:ascii="Arial" w:hAnsi="Arial" w:cs="Arial"/>
                <w:i/>
                <w:sz w:val="22"/>
                <w:szCs w:val="22"/>
              </w:rPr>
            </w:pPr>
            <w:r w:rsidRPr="0016357E">
              <w:rPr>
                <w:rFonts w:ascii="Arial" w:hAnsi="Arial" w:cs="Arial"/>
                <w:sz w:val="22"/>
                <w:szCs w:val="22"/>
              </w:rPr>
              <w:t>741</w:t>
            </w:r>
          </w:p>
        </w:tc>
        <w:tc>
          <w:tcPr>
            <w:tcW w:w="2297" w:type="dxa"/>
            <w:tcBorders>
              <w:top w:val="single" w:sz="4" w:space="0" w:color="000000"/>
              <w:left w:val="single" w:sz="4" w:space="0" w:color="000000"/>
              <w:bottom w:val="single" w:sz="4" w:space="0" w:color="000000"/>
              <w:right w:val="single" w:sz="4" w:space="0" w:color="000000"/>
            </w:tcBorders>
          </w:tcPr>
          <w:p w14:paraId="3AA79FA4" w14:textId="77777777" w:rsidR="0016357E" w:rsidRPr="0016357E" w:rsidRDefault="0016357E" w:rsidP="00C80EE3">
            <w:pPr>
              <w:spacing w:line="276" w:lineRule="auto"/>
              <w:ind w:left="-567" w:firstLine="709"/>
              <w:jc w:val="center"/>
              <w:rPr>
                <w:rFonts w:ascii="Arial" w:hAnsi="Arial" w:cs="Arial"/>
                <w:i/>
                <w:sz w:val="22"/>
                <w:szCs w:val="22"/>
              </w:rPr>
            </w:pPr>
            <w:r w:rsidRPr="0016357E">
              <w:rPr>
                <w:rFonts w:ascii="Arial" w:hAnsi="Arial" w:cs="Arial"/>
                <w:sz w:val="22"/>
                <w:szCs w:val="22"/>
              </w:rPr>
              <w:t>1621000000</w:t>
            </w:r>
          </w:p>
        </w:tc>
      </w:tr>
    </w:tbl>
    <w:p w14:paraId="243DA4CC" w14:textId="06839EF6" w:rsidR="00B63EE6" w:rsidRDefault="00B63EE6" w:rsidP="00B63EE6">
      <w:pPr>
        <w:rPr>
          <w:rFonts w:ascii="Arial" w:hAnsi="Arial" w:cs="Arial"/>
          <w:sz w:val="22"/>
          <w:szCs w:val="22"/>
        </w:rPr>
      </w:pPr>
    </w:p>
    <w:p w14:paraId="20165335" w14:textId="77777777" w:rsidR="0016357E" w:rsidRDefault="0016357E" w:rsidP="00B63EE6">
      <w:pPr>
        <w:rPr>
          <w:rFonts w:ascii="Arial" w:hAnsi="Arial" w:cs="Arial"/>
          <w:sz w:val="22"/>
          <w:szCs w:val="22"/>
        </w:rPr>
      </w:pPr>
    </w:p>
    <w:p w14:paraId="1F4CA564" w14:textId="77777777" w:rsidR="0016357E" w:rsidRDefault="0016357E" w:rsidP="00B63EE6">
      <w:pPr>
        <w:rPr>
          <w:rFonts w:ascii="Arial" w:hAnsi="Arial" w:cs="Arial"/>
          <w:sz w:val="22"/>
          <w:szCs w:val="22"/>
        </w:rPr>
      </w:pPr>
    </w:p>
    <w:p w14:paraId="562CB9BF" w14:textId="77777777" w:rsidR="0016357E" w:rsidRDefault="0016357E" w:rsidP="00B63EE6">
      <w:pPr>
        <w:rPr>
          <w:rFonts w:ascii="Arial" w:hAnsi="Arial" w:cs="Arial"/>
          <w:sz w:val="22"/>
          <w:szCs w:val="22"/>
        </w:rPr>
      </w:pPr>
    </w:p>
    <w:p w14:paraId="05B7E5B5" w14:textId="77777777" w:rsidR="0016357E" w:rsidRPr="00B63EE6" w:rsidRDefault="0016357E" w:rsidP="00B63EE6">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2B07C99F"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86688D">
        <w:rPr>
          <w:rFonts w:ascii="Arial" w:eastAsia="Arial" w:hAnsi="Arial" w:cs="Arial"/>
          <w:b/>
          <w:bCs/>
          <w:sz w:val="22"/>
          <w:szCs w:val="22"/>
        </w:rPr>
        <w:t>71</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6688D">
        <w:rPr>
          <w:rFonts w:ascii="Arial" w:eastAsia="Arial" w:hAnsi="Arial" w:cs="Arial"/>
          <w:b/>
          <w:bCs/>
          <w:sz w:val="22"/>
          <w:szCs w:val="22"/>
        </w:rPr>
        <w:t>34</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097F6DBA" w:rsidR="00C1199C" w:rsidRPr="00C1199C" w:rsidRDefault="0086688D"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Contratação de empresa para fornecimento de teste de constância bienal e levantamento radiométrico para a Atenção Ambulatorial Especializada</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6A633DD5"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86688D">
        <w:rPr>
          <w:rFonts w:ascii="Arial" w:eastAsia="Arial" w:hAnsi="Arial" w:cs="Arial"/>
          <w:b/>
          <w:bCs/>
          <w:sz w:val="22"/>
          <w:szCs w:val="22"/>
        </w:rPr>
        <w:t>71</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6688D">
        <w:rPr>
          <w:rFonts w:ascii="Arial" w:eastAsia="Arial" w:hAnsi="Arial" w:cs="Arial"/>
          <w:b/>
          <w:bCs/>
          <w:sz w:val="22"/>
          <w:szCs w:val="22"/>
        </w:rPr>
        <w:t>34</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B6B6F95" w:rsid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Pr="00C1199C">
        <w:rPr>
          <w:rFonts w:ascii="Arial" w:eastAsia="Arial" w:hAnsi="Arial" w:cs="Arial"/>
          <w:sz w:val="22"/>
          <w:szCs w:val="22"/>
        </w:rPr>
        <w:t xml:space="preserve"> seguinte</w:t>
      </w:r>
      <w:r w:rsidR="00832F2E">
        <w:rPr>
          <w:rFonts w:ascii="Arial" w:eastAsia="Arial" w:hAnsi="Arial" w:cs="Arial"/>
          <w:sz w:val="22"/>
          <w:szCs w:val="22"/>
        </w:rPr>
        <w:t>s</w:t>
      </w:r>
      <w:r w:rsidRPr="00C1199C">
        <w:rPr>
          <w:rFonts w:ascii="Arial" w:eastAsia="Arial" w:hAnsi="Arial" w:cs="Arial"/>
          <w:sz w:val="22"/>
          <w:szCs w:val="22"/>
        </w:rPr>
        <w:t xml:space="preserve"> 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Pr="00C1199C">
        <w:rPr>
          <w:rFonts w:ascii="Arial" w:eastAsia="Arial" w:hAnsi="Arial" w:cs="Arial"/>
          <w:sz w:val="22"/>
          <w:szCs w:val="22"/>
        </w:rPr>
        <w:t>:</w:t>
      </w:r>
    </w:p>
    <w:p w14:paraId="0B860A33" w14:textId="77777777" w:rsidR="00D234D3" w:rsidRPr="00C1199C" w:rsidRDefault="00D234D3" w:rsidP="00C1199C">
      <w:pPr>
        <w:rPr>
          <w:rFonts w:ascii="Arial" w:eastAsia="Arial" w:hAnsi="Arial" w:cs="Arial"/>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297"/>
      </w:tblGrid>
      <w:tr w:rsidR="0016357E" w:rsidRPr="0016357E" w14:paraId="440155BD" w14:textId="77777777" w:rsidTr="00C80EE3">
        <w:trPr>
          <w:trHeight w:val="313"/>
        </w:trPr>
        <w:tc>
          <w:tcPr>
            <w:tcW w:w="4648" w:type="dxa"/>
            <w:tcBorders>
              <w:top w:val="single" w:sz="4" w:space="0" w:color="000000"/>
              <w:left w:val="single" w:sz="4" w:space="0" w:color="000000"/>
              <w:bottom w:val="single" w:sz="4" w:space="0" w:color="000000"/>
              <w:right w:val="single" w:sz="4" w:space="0" w:color="000000"/>
            </w:tcBorders>
          </w:tcPr>
          <w:p w14:paraId="018D2AA6" w14:textId="77777777" w:rsidR="0016357E" w:rsidRPr="0016357E" w:rsidRDefault="0016357E" w:rsidP="00C80EE3">
            <w:pPr>
              <w:spacing w:line="276" w:lineRule="auto"/>
              <w:ind w:left="-567" w:firstLine="709"/>
              <w:jc w:val="center"/>
              <w:rPr>
                <w:rFonts w:ascii="Arial" w:hAnsi="Arial" w:cs="Arial"/>
                <w:b/>
                <w:sz w:val="22"/>
                <w:szCs w:val="22"/>
              </w:rPr>
            </w:pPr>
            <w:r w:rsidRPr="0016357E">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1FA9DA5A" w14:textId="77777777" w:rsidR="0016357E" w:rsidRPr="0016357E" w:rsidRDefault="0016357E" w:rsidP="00C80EE3">
            <w:pPr>
              <w:spacing w:line="276" w:lineRule="auto"/>
              <w:ind w:left="-567" w:firstLine="709"/>
              <w:jc w:val="center"/>
              <w:rPr>
                <w:rFonts w:ascii="Arial" w:hAnsi="Arial" w:cs="Arial"/>
                <w:b/>
                <w:sz w:val="22"/>
                <w:szCs w:val="22"/>
              </w:rPr>
            </w:pPr>
            <w:r w:rsidRPr="0016357E">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522A8371" w14:textId="77777777" w:rsidR="0016357E" w:rsidRPr="0016357E" w:rsidRDefault="0016357E" w:rsidP="00C80EE3">
            <w:pPr>
              <w:spacing w:line="276" w:lineRule="auto"/>
              <w:ind w:left="-567" w:firstLine="709"/>
              <w:jc w:val="center"/>
              <w:rPr>
                <w:rFonts w:ascii="Arial" w:hAnsi="Arial" w:cs="Arial"/>
                <w:b/>
                <w:sz w:val="22"/>
                <w:szCs w:val="22"/>
              </w:rPr>
            </w:pPr>
            <w:r w:rsidRPr="0016357E">
              <w:rPr>
                <w:rFonts w:ascii="Arial" w:hAnsi="Arial" w:cs="Arial"/>
                <w:b/>
                <w:sz w:val="22"/>
                <w:szCs w:val="22"/>
              </w:rPr>
              <w:t>Fonte</w:t>
            </w:r>
          </w:p>
        </w:tc>
      </w:tr>
      <w:tr w:rsidR="0016357E" w:rsidRPr="0016357E" w14:paraId="3DC0443E" w14:textId="77777777" w:rsidTr="00C80EE3">
        <w:trPr>
          <w:trHeight w:val="300"/>
        </w:trPr>
        <w:tc>
          <w:tcPr>
            <w:tcW w:w="4648" w:type="dxa"/>
            <w:tcBorders>
              <w:top w:val="single" w:sz="4" w:space="0" w:color="000000"/>
              <w:left w:val="single" w:sz="4" w:space="0" w:color="000000"/>
              <w:bottom w:val="single" w:sz="4" w:space="0" w:color="000000"/>
              <w:right w:val="single" w:sz="4" w:space="0" w:color="000000"/>
            </w:tcBorders>
          </w:tcPr>
          <w:p w14:paraId="024300FE" w14:textId="77777777" w:rsidR="0016357E" w:rsidRPr="0016357E" w:rsidRDefault="0016357E" w:rsidP="00C80EE3">
            <w:pPr>
              <w:spacing w:line="276" w:lineRule="auto"/>
              <w:rPr>
                <w:rFonts w:ascii="Arial" w:hAnsi="Arial" w:cs="Arial"/>
                <w:sz w:val="22"/>
                <w:szCs w:val="22"/>
              </w:rPr>
            </w:pPr>
            <w:r w:rsidRPr="0016357E">
              <w:rPr>
                <w:rFonts w:ascii="Arial" w:hAnsi="Arial" w:cs="Arial"/>
                <w:sz w:val="22"/>
                <w:szCs w:val="22"/>
              </w:rPr>
              <w:t>09.01.01.010.301.0010.2121.3.3.90.39.00</w:t>
            </w:r>
          </w:p>
        </w:tc>
        <w:tc>
          <w:tcPr>
            <w:tcW w:w="2127" w:type="dxa"/>
            <w:tcBorders>
              <w:top w:val="single" w:sz="4" w:space="0" w:color="000000"/>
              <w:left w:val="single" w:sz="4" w:space="0" w:color="000000"/>
              <w:bottom w:val="single" w:sz="4" w:space="0" w:color="000000"/>
              <w:right w:val="single" w:sz="4" w:space="0" w:color="000000"/>
            </w:tcBorders>
          </w:tcPr>
          <w:p w14:paraId="5F89AEC5" w14:textId="77777777" w:rsidR="0016357E" w:rsidRPr="0016357E" w:rsidRDefault="0016357E" w:rsidP="00C80EE3">
            <w:pPr>
              <w:spacing w:line="276" w:lineRule="auto"/>
              <w:jc w:val="center"/>
              <w:rPr>
                <w:rFonts w:ascii="Arial" w:hAnsi="Arial" w:cs="Arial"/>
                <w:sz w:val="22"/>
                <w:szCs w:val="22"/>
              </w:rPr>
            </w:pPr>
            <w:r w:rsidRPr="0016357E">
              <w:rPr>
                <w:rFonts w:ascii="Arial" w:hAnsi="Arial" w:cs="Arial"/>
                <w:sz w:val="22"/>
                <w:szCs w:val="22"/>
              </w:rPr>
              <w:t>708</w:t>
            </w:r>
          </w:p>
        </w:tc>
        <w:tc>
          <w:tcPr>
            <w:tcW w:w="2297" w:type="dxa"/>
            <w:tcBorders>
              <w:top w:val="single" w:sz="4" w:space="0" w:color="000000"/>
              <w:left w:val="single" w:sz="4" w:space="0" w:color="000000"/>
              <w:bottom w:val="single" w:sz="4" w:space="0" w:color="000000"/>
              <w:right w:val="single" w:sz="4" w:space="0" w:color="000000"/>
            </w:tcBorders>
          </w:tcPr>
          <w:p w14:paraId="400292A3" w14:textId="77777777" w:rsidR="0016357E" w:rsidRPr="0016357E" w:rsidRDefault="0016357E" w:rsidP="00C80EE3">
            <w:pPr>
              <w:spacing w:line="276" w:lineRule="auto"/>
              <w:ind w:left="-567" w:firstLine="709"/>
              <w:jc w:val="center"/>
              <w:rPr>
                <w:rFonts w:ascii="Arial" w:hAnsi="Arial" w:cs="Arial"/>
                <w:sz w:val="22"/>
                <w:szCs w:val="22"/>
              </w:rPr>
            </w:pPr>
            <w:r w:rsidRPr="0016357E">
              <w:rPr>
                <w:rFonts w:ascii="Arial" w:hAnsi="Arial" w:cs="Arial"/>
                <w:sz w:val="22"/>
                <w:szCs w:val="22"/>
              </w:rPr>
              <w:t>1500001002</w:t>
            </w:r>
          </w:p>
        </w:tc>
      </w:tr>
      <w:tr w:rsidR="0016357E" w:rsidRPr="0016357E" w14:paraId="76434107" w14:textId="77777777" w:rsidTr="00C80EE3">
        <w:trPr>
          <w:trHeight w:val="300"/>
        </w:trPr>
        <w:tc>
          <w:tcPr>
            <w:tcW w:w="4648" w:type="dxa"/>
            <w:tcBorders>
              <w:top w:val="single" w:sz="4" w:space="0" w:color="000000"/>
              <w:left w:val="single" w:sz="4" w:space="0" w:color="000000"/>
              <w:bottom w:val="single" w:sz="4" w:space="0" w:color="000000"/>
              <w:right w:val="single" w:sz="4" w:space="0" w:color="000000"/>
            </w:tcBorders>
          </w:tcPr>
          <w:p w14:paraId="1406CDE0" w14:textId="77777777" w:rsidR="0016357E" w:rsidRPr="0016357E" w:rsidRDefault="0016357E" w:rsidP="00C80EE3">
            <w:pPr>
              <w:spacing w:line="276" w:lineRule="auto"/>
              <w:rPr>
                <w:rFonts w:ascii="Arial" w:hAnsi="Arial" w:cs="Arial"/>
                <w:i/>
                <w:sz w:val="22"/>
                <w:szCs w:val="22"/>
              </w:rPr>
            </w:pPr>
            <w:r w:rsidRPr="0016357E">
              <w:rPr>
                <w:rFonts w:ascii="Arial" w:hAnsi="Arial" w:cs="Arial"/>
                <w:sz w:val="22"/>
                <w:szCs w:val="22"/>
              </w:rPr>
              <w:t>09.01.01.010.302.0011.2122.3.3.90.39.00</w:t>
            </w:r>
          </w:p>
        </w:tc>
        <w:tc>
          <w:tcPr>
            <w:tcW w:w="2127" w:type="dxa"/>
            <w:tcBorders>
              <w:top w:val="single" w:sz="4" w:space="0" w:color="000000"/>
              <w:left w:val="single" w:sz="4" w:space="0" w:color="000000"/>
              <w:bottom w:val="single" w:sz="4" w:space="0" w:color="000000"/>
              <w:right w:val="single" w:sz="4" w:space="0" w:color="000000"/>
            </w:tcBorders>
          </w:tcPr>
          <w:p w14:paraId="6414CB90" w14:textId="77777777" w:rsidR="0016357E" w:rsidRPr="0016357E" w:rsidRDefault="0016357E" w:rsidP="00C80EE3">
            <w:pPr>
              <w:spacing w:line="276" w:lineRule="auto"/>
              <w:jc w:val="center"/>
              <w:rPr>
                <w:rFonts w:ascii="Arial" w:hAnsi="Arial" w:cs="Arial"/>
                <w:i/>
                <w:sz w:val="22"/>
                <w:szCs w:val="22"/>
              </w:rPr>
            </w:pPr>
            <w:r w:rsidRPr="0016357E">
              <w:rPr>
                <w:rFonts w:ascii="Arial" w:hAnsi="Arial" w:cs="Arial"/>
                <w:sz w:val="22"/>
                <w:szCs w:val="22"/>
              </w:rPr>
              <w:t>741</w:t>
            </w:r>
          </w:p>
        </w:tc>
        <w:tc>
          <w:tcPr>
            <w:tcW w:w="2297" w:type="dxa"/>
            <w:tcBorders>
              <w:top w:val="single" w:sz="4" w:space="0" w:color="000000"/>
              <w:left w:val="single" w:sz="4" w:space="0" w:color="000000"/>
              <w:bottom w:val="single" w:sz="4" w:space="0" w:color="000000"/>
              <w:right w:val="single" w:sz="4" w:space="0" w:color="000000"/>
            </w:tcBorders>
          </w:tcPr>
          <w:p w14:paraId="0CD22E34" w14:textId="77777777" w:rsidR="0016357E" w:rsidRPr="0016357E" w:rsidRDefault="0016357E" w:rsidP="00C80EE3">
            <w:pPr>
              <w:spacing w:line="276" w:lineRule="auto"/>
              <w:ind w:left="-567" w:firstLine="709"/>
              <w:jc w:val="center"/>
              <w:rPr>
                <w:rFonts w:ascii="Arial" w:hAnsi="Arial" w:cs="Arial"/>
                <w:i/>
                <w:sz w:val="22"/>
                <w:szCs w:val="22"/>
              </w:rPr>
            </w:pPr>
            <w:r w:rsidRPr="0016357E">
              <w:rPr>
                <w:rFonts w:ascii="Arial" w:hAnsi="Arial" w:cs="Arial"/>
                <w:sz w:val="22"/>
                <w:szCs w:val="22"/>
              </w:rPr>
              <w:t>1621000000</w:t>
            </w:r>
          </w:p>
        </w:tc>
      </w:tr>
    </w:tbl>
    <w:p w14:paraId="11F56F8D" w14:textId="077729D9" w:rsidR="00B63EE6" w:rsidRPr="00B63EE6" w:rsidRDefault="00B63EE6" w:rsidP="00B63EE6">
      <w:pPr>
        <w:rPr>
          <w:rFonts w:ascii="Arial" w:hAnsi="Arial" w:cs="Arial"/>
          <w:sz w:val="22"/>
          <w:szCs w:val="22"/>
        </w:rPr>
      </w:pPr>
    </w:p>
    <w:p w14:paraId="4574B0A0" w14:textId="19951A6F"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D234D3">
        <w:rPr>
          <w:rFonts w:ascii="Arial" w:eastAsia="Arial" w:hAnsi="Arial" w:cs="Arial"/>
          <w:bCs/>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240862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6688D">
        <w:rPr>
          <w:rFonts w:ascii="Arial" w:eastAsia="Arial" w:hAnsi="Arial" w:cs="Arial"/>
          <w:b/>
          <w:bCs/>
          <w:sz w:val="22"/>
          <w:szCs w:val="22"/>
        </w:rPr>
        <w:t>34</w:t>
      </w:r>
      <w:r w:rsidRPr="00CF6BCB">
        <w:rPr>
          <w:rFonts w:ascii="Arial" w:eastAsia="Arial" w:hAnsi="Arial" w:cs="Arial"/>
          <w:b/>
          <w:bCs/>
          <w:sz w:val="22"/>
          <w:szCs w:val="22"/>
        </w:rPr>
        <w:t xml:space="preserve">/2024, Processo Licitatório nº </w:t>
      </w:r>
      <w:r w:rsidR="0086688D">
        <w:rPr>
          <w:rFonts w:ascii="Arial" w:eastAsia="Arial" w:hAnsi="Arial" w:cs="Arial"/>
          <w:b/>
          <w:bCs/>
          <w:sz w:val="22"/>
          <w:szCs w:val="22"/>
        </w:rPr>
        <w:t>71</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3A8BAF32"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764F7CC" w14:textId="107878B2"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060812">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060812">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sectPr w:rsidR="00701001" w:rsidSect="00060812">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A0482" w14:textId="77777777" w:rsidR="00AE4B03" w:rsidRDefault="00AE4B03" w:rsidP="001F39C2">
      <w:r>
        <w:separator/>
      </w:r>
    </w:p>
  </w:endnote>
  <w:endnote w:type="continuationSeparator" w:id="0">
    <w:p w14:paraId="1AAD11FB" w14:textId="77777777" w:rsidR="00AE4B03" w:rsidRDefault="00AE4B0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3CB77" w14:textId="77777777" w:rsidR="00AE4B03" w:rsidRDefault="00AE4B03" w:rsidP="001F39C2">
      <w:r>
        <w:separator/>
      </w:r>
    </w:p>
  </w:footnote>
  <w:footnote w:type="continuationSeparator" w:id="0">
    <w:p w14:paraId="4589E31F" w14:textId="77777777" w:rsidR="00AE4B03" w:rsidRDefault="00AE4B0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33203F"/>
    <w:multiLevelType w:val="hybridMultilevel"/>
    <w:tmpl w:val="331E8FAE"/>
    <w:lvl w:ilvl="0" w:tplc="51F4888E">
      <w:start w:val="1"/>
      <w:numFmt w:val="decimal"/>
      <w:lvlText w:val="%1."/>
      <w:lvlJc w:val="left"/>
      <w:pPr>
        <w:ind w:left="720" w:hanging="360"/>
      </w:pPr>
      <w:rPr>
        <w:rFonts w:eastAsiaTheme="minorHAns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C761E8"/>
    <w:multiLevelType w:val="multilevel"/>
    <w:tmpl w:val="76809C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6"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1"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8A65C59"/>
    <w:multiLevelType w:val="hybridMultilevel"/>
    <w:tmpl w:val="331E8FAE"/>
    <w:lvl w:ilvl="0" w:tplc="51F4888E">
      <w:start w:val="1"/>
      <w:numFmt w:val="decimal"/>
      <w:lvlText w:val="%1."/>
      <w:lvlJc w:val="left"/>
      <w:pPr>
        <w:ind w:left="720" w:hanging="360"/>
      </w:pPr>
      <w:rPr>
        <w:rFonts w:eastAsiaTheme="minorHAns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16cid:durableId="892740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9"/>
  </w:num>
  <w:num w:numId="7" w16cid:durableId="1981689688">
    <w:abstractNumId w:val="6"/>
  </w:num>
  <w:num w:numId="8" w16cid:durableId="807862884">
    <w:abstractNumId w:val="20"/>
  </w:num>
  <w:num w:numId="9" w16cid:durableId="619650768">
    <w:abstractNumId w:val="9"/>
  </w:num>
  <w:num w:numId="10" w16cid:durableId="128670339">
    <w:abstractNumId w:val="12"/>
  </w:num>
  <w:num w:numId="11" w16cid:durableId="2146312310">
    <w:abstractNumId w:val="0"/>
  </w:num>
  <w:num w:numId="12" w16cid:durableId="1020739376">
    <w:abstractNumId w:val="3"/>
  </w:num>
  <w:num w:numId="13" w16cid:durableId="1099642965">
    <w:abstractNumId w:val="22"/>
  </w:num>
  <w:num w:numId="14" w16cid:durableId="1387484200">
    <w:abstractNumId w:val="17"/>
  </w:num>
  <w:num w:numId="15" w16cid:durableId="10382736">
    <w:abstractNumId w:val="18"/>
  </w:num>
  <w:num w:numId="16" w16cid:durableId="148138691">
    <w:abstractNumId w:val="13"/>
  </w:num>
  <w:num w:numId="17" w16cid:durableId="884103528">
    <w:abstractNumId w:val="7"/>
  </w:num>
  <w:num w:numId="18" w16cid:durableId="1021276931">
    <w:abstractNumId w:val="4"/>
  </w:num>
  <w:num w:numId="19" w16cid:durableId="1494643246">
    <w:abstractNumId w:val="26"/>
  </w:num>
  <w:num w:numId="20" w16cid:durableId="603539362">
    <w:abstractNumId w:val="10"/>
  </w:num>
  <w:num w:numId="21" w16cid:durableId="461776887">
    <w:abstractNumId w:val="14"/>
  </w:num>
  <w:num w:numId="22" w16cid:durableId="951129487">
    <w:abstractNumId w:val="30"/>
  </w:num>
  <w:num w:numId="23" w16cid:durableId="1894920801">
    <w:abstractNumId w:val="5"/>
  </w:num>
  <w:num w:numId="24" w16cid:durableId="567038176">
    <w:abstractNumId w:val="23"/>
  </w:num>
  <w:num w:numId="25" w16cid:durableId="380905388">
    <w:abstractNumId w:val="21"/>
  </w:num>
  <w:num w:numId="26" w16cid:durableId="280767973">
    <w:abstractNumId w:val="15"/>
  </w:num>
  <w:num w:numId="27" w16cid:durableId="11681796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5425827">
    <w:abstractNumId w:val="31"/>
  </w:num>
  <w:num w:numId="29" w16cid:durableId="1969164919">
    <w:abstractNumId w:val="24"/>
  </w:num>
  <w:num w:numId="30" w16cid:durableId="1932279081">
    <w:abstractNumId w:val="1"/>
  </w:num>
  <w:num w:numId="31" w16cid:durableId="1268735269">
    <w:abstractNumId w:val="29"/>
  </w:num>
  <w:num w:numId="32" w16cid:durableId="136605417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0812"/>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57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869"/>
    <w:rsid w:val="0025593E"/>
    <w:rsid w:val="00256556"/>
    <w:rsid w:val="00260DD5"/>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65BA"/>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68D6"/>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0B0F"/>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547AC"/>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1001"/>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1AB9"/>
    <w:rsid w:val="00817268"/>
    <w:rsid w:val="00822C96"/>
    <w:rsid w:val="008248A5"/>
    <w:rsid w:val="00827888"/>
    <w:rsid w:val="00832B40"/>
    <w:rsid w:val="00832F2E"/>
    <w:rsid w:val="00834F11"/>
    <w:rsid w:val="00842496"/>
    <w:rsid w:val="008500D8"/>
    <w:rsid w:val="008528EC"/>
    <w:rsid w:val="00854711"/>
    <w:rsid w:val="00856B8A"/>
    <w:rsid w:val="008607DC"/>
    <w:rsid w:val="00860E02"/>
    <w:rsid w:val="00862B33"/>
    <w:rsid w:val="00863787"/>
    <w:rsid w:val="008657B4"/>
    <w:rsid w:val="0086688D"/>
    <w:rsid w:val="00870ACB"/>
    <w:rsid w:val="00871B6F"/>
    <w:rsid w:val="0087241E"/>
    <w:rsid w:val="008812D6"/>
    <w:rsid w:val="0088330F"/>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51B"/>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382"/>
    <w:rsid w:val="00AC279C"/>
    <w:rsid w:val="00AC583D"/>
    <w:rsid w:val="00AD096D"/>
    <w:rsid w:val="00AD4A5D"/>
    <w:rsid w:val="00AE02E8"/>
    <w:rsid w:val="00AE1A3A"/>
    <w:rsid w:val="00AE4B03"/>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52CD4"/>
    <w:rsid w:val="00B61E0E"/>
    <w:rsid w:val="00B63EE6"/>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19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03C77"/>
    <w:rsid w:val="00D10720"/>
    <w:rsid w:val="00D12B57"/>
    <w:rsid w:val="00D13D70"/>
    <w:rsid w:val="00D15197"/>
    <w:rsid w:val="00D2008E"/>
    <w:rsid w:val="00D234D3"/>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77BFE"/>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D703E"/>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03BC"/>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13379</Words>
  <Characters>72248</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2024-05-07T18:22:00Z</cp:lastPrinted>
  <dcterms:created xsi:type="dcterms:W3CDTF">2024-06-04T19:04:00Z</dcterms:created>
  <dcterms:modified xsi:type="dcterms:W3CDTF">2024-06-04T19:04:00Z</dcterms:modified>
</cp:coreProperties>
</file>