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0A46F03C"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017524">
        <w:rPr>
          <w:rFonts w:ascii="Arial" w:eastAsia="Arial" w:hAnsi="Arial" w:cs="Arial"/>
          <w:b/>
          <w:bCs/>
          <w:sz w:val="22"/>
          <w:szCs w:val="22"/>
        </w:rPr>
        <w:t>10</w:t>
      </w:r>
      <w:r w:rsidR="00F11782">
        <w:rPr>
          <w:rFonts w:ascii="Arial" w:eastAsia="Arial" w:hAnsi="Arial" w:cs="Arial"/>
          <w:b/>
          <w:bCs/>
          <w:sz w:val="22"/>
          <w:szCs w:val="22"/>
        </w:rPr>
        <w:t>9</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75FCA6EA"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017524">
        <w:rPr>
          <w:rFonts w:ascii="Arial" w:eastAsia="Arial" w:hAnsi="Arial" w:cs="Arial"/>
          <w:b/>
          <w:bCs/>
          <w:sz w:val="22"/>
          <w:szCs w:val="22"/>
        </w:rPr>
        <w:t>4</w:t>
      </w:r>
      <w:r w:rsidR="00F11782">
        <w:rPr>
          <w:rFonts w:ascii="Arial" w:eastAsia="Arial" w:hAnsi="Arial" w:cs="Arial"/>
          <w:b/>
          <w:bCs/>
          <w:sz w:val="22"/>
          <w:szCs w:val="22"/>
        </w:rPr>
        <w:t>1</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2048972C"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843391">
        <w:rPr>
          <w:rFonts w:ascii="Arial" w:hAnsi="Arial" w:cs="Arial"/>
          <w:b/>
          <w:sz w:val="22"/>
          <w:szCs w:val="22"/>
        </w:rPr>
        <w:t>2</w:t>
      </w:r>
      <w:r w:rsidR="00F11782">
        <w:rPr>
          <w:rFonts w:ascii="Arial" w:hAnsi="Arial" w:cs="Arial"/>
          <w:b/>
          <w:sz w:val="22"/>
          <w:szCs w:val="22"/>
        </w:rPr>
        <w:t>8</w:t>
      </w:r>
      <w:r w:rsidRPr="00965B64">
        <w:rPr>
          <w:rFonts w:ascii="Arial" w:hAnsi="Arial" w:cs="Arial"/>
          <w:b/>
          <w:sz w:val="22"/>
          <w:szCs w:val="22"/>
        </w:rPr>
        <w:t>/</w:t>
      </w:r>
      <w:r w:rsidR="00017524">
        <w:rPr>
          <w:rFonts w:ascii="Arial" w:hAnsi="Arial" w:cs="Arial"/>
          <w:b/>
          <w:sz w:val="22"/>
          <w:szCs w:val="22"/>
        </w:rPr>
        <w:t>10</w:t>
      </w:r>
      <w:r w:rsidRPr="00965B64">
        <w:rPr>
          <w:rFonts w:ascii="Arial" w:hAnsi="Arial" w:cs="Arial"/>
          <w:b/>
          <w:sz w:val="22"/>
          <w:szCs w:val="22"/>
        </w:rPr>
        <w:t>/202</w:t>
      </w:r>
      <w:r w:rsidR="000661ED">
        <w:rPr>
          <w:rFonts w:ascii="Arial" w:hAnsi="Arial" w:cs="Arial"/>
          <w:b/>
          <w:sz w:val="22"/>
          <w:szCs w:val="22"/>
        </w:rPr>
        <w:t>5</w:t>
      </w:r>
    </w:p>
    <w:p w14:paraId="2AC46D9A" w14:textId="4DFB7F69"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16173">
        <w:rPr>
          <w:rFonts w:ascii="Arial" w:hAnsi="Arial" w:cs="Arial"/>
          <w:b/>
          <w:sz w:val="22"/>
          <w:szCs w:val="22"/>
        </w:rPr>
        <w:t>10</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4F24A83A"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16173">
        <w:rPr>
          <w:rFonts w:ascii="Arial" w:hAnsi="Arial" w:cs="Arial"/>
          <w:b/>
          <w:sz w:val="22"/>
          <w:szCs w:val="22"/>
        </w:rPr>
        <w:t>10</w:t>
      </w:r>
      <w:r>
        <w:rPr>
          <w:rFonts w:ascii="Arial" w:hAnsi="Arial" w:cs="Arial"/>
          <w:b/>
          <w:sz w:val="22"/>
          <w:szCs w:val="22"/>
        </w:rPr>
        <w:t>:</w:t>
      </w:r>
      <w:r w:rsidR="00843391">
        <w:rPr>
          <w:rFonts w:ascii="Arial" w:hAnsi="Arial" w:cs="Arial"/>
          <w:b/>
          <w:sz w:val="22"/>
          <w:szCs w:val="22"/>
        </w:rPr>
        <w:t>0</w:t>
      </w:r>
      <w:r>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4C628656"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w:t>
      </w:r>
      <w:r w:rsidRPr="00516173">
        <w:rPr>
          <w:rFonts w:ascii="Arial" w:eastAsia="Arial" w:hAnsi="Arial" w:cs="Arial"/>
          <w:sz w:val="22"/>
          <w:szCs w:val="22"/>
        </w:rPr>
        <w:t xml:space="preserve">Constitui objeto da presente licitação: </w:t>
      </w:r>
      <w:bookmarkStart w:id="0" w:name="_Hlk206584664"/>
      <w:r w:rsidR="00D91755">
        <w:rPr>
          <w:rFonts w:ascii="Arial" w:hAnsi="Arial" w:cs="Arial"/>
          <w:sz w:val="22"/>
          <w:szCs w:val="22"/>
        </w:rPr>
        <w:t>C</w:t>
      </w:r>
      <w:r w:rsidR="00516173" w:rsidRPr="00516173">
        <w:rPr>
          <w:rFonts w:ascii="Arial" w:hAnsi="Arial" w:cs="Arial"/>
          <w:sz w:val="22"/>
          <w:szCs w:val="22"/>
        </w:rPr>
        <w:t>ontratação</w:t>
      </w:r>
      <w:bookmarkEnd w:id="0"/>
      <w:r w:rsidR="00F11782">
        <w:rPr>
          <w:rFonts w:ascii="Arial" w:hAnsi="Arial" w:cs="Arial"/>
          <w:sz w:val="22"/>
          <w:szCs w:val="22"/>
        </w:rPr>
        <w:t xml:space="preserve"> </w:t>
      </w:r>
      <w:r w:rsidR="00F11782" w:rsidRPr="00E378DE">
        <w:rPr>
          <w:rFonts w:ascii="Arial" w:hAnsi="Arial" w:cs="Arial"/>
          <w:bCs/>
          <w:sz w:val="22"/>
          <w:szCs w:val="22"/>
        </w:rPr>
        <w:t xml:space="preserve">de </w:t>
      </w:r>
      <w:r w:rsidR="00F11782">
        <w:rPr>
          <w:rFonts w:ascii="Arial" w:hAnsi="Arial" w:cs="Arial"/>
          <w:bCs/>
          <w:sz w:val="22"/>
          <w:szCs w:val="22"/>
        </w:rPr>
        <w:t>e</w:t>
      </w:r>
      <w:r w:rsidR="00F11782" w:rsidRPr="00E378DE">
        <w:rPr>
          <w:rFonts w:ascii="Arial" w:hAnsi="Arial" w:cs="Arial"/>
          <w:bCs/>
          <w:sz w:val="22"/>
          <w:szCs w:val="22"/>
        </w:rPr>
        <w:t xml:space="preserve">mpresa especializada para </w:t>
      </w:r>
      <w:r w:rsidR="00F11782">
        <w:rPr>
          <w:rFonts w:ascii="Arial" w:hAnsi="Arial" w:cs="Arial"/>
          <w:bCs/>
          <w:sz w:val="22"/>
          <w:szCs w:val="22"/>
        </w:rPr>
        <w:t>f</w:t>
      </w:r>
      <w:r w:rsidR="00F11782" w:rsidRPr="00E378DE">
        <w:rPr>
          <w:rFonts w:ascii="Arial" w:hAnsi="Arial" w:cs="Arial"/>
          <w:bCs/>
          <w:sz w:val="22"/>
          <w:szCs w:val="22"/>
        </w:rPr>
        <w:t xml:space="preserve">ornecimento de </w:t>
      </w:r>
      <w:r w:rsidR="00F11782">
        <w:rPr>
          <w:rFonts w:ascii="Arial" w:hAnsi="Arial" w:cs="Arial"/>
          <w:bCs/>
          <w:sz w:val="22"/>
          <w:szCs w:val="22"/>
        </w:rPr>
        <w:t>t</w:t>
      </w:r>
      <w:r w:rsidR="00F11782" w:rsidRPr="00E378DE">
        <w:rPr>
          <w:rFonts w:ascii="Arial" w:hAnsi="Arial" w:cs="Arial"/>
          <w:bCs/>
          <w:sz w:val="22"/>
          <w:szCs w:val="22"/>
        </w:rPr>
        <w:t xml:space="preserve">este de </w:t>
      </w:r>
      <w:r w:rsidR="00F11782">
        <w:rPr>
          <w:rFonts w:ascii="Arial" w:hAnsi="Arial" w:cs="Arial"/>
          <w:bCs/>
          <w:sz w:val="22"/>
          <w:szCs w:val="22"/>
        </w:rPr>
        <w:t>c</w:t>
      </w:r>
      <w:r w:rsidR="00F11782" w:rsidRPr="00E378DE">
        <w:rPr>
          <w:rFonts w:ascii="Arial" w:hAnsi="Arial" w:cs="Arial"/>
          <w:bCs/>
          <w:sz w:val="22"/>
          <w:szCs w:val="22"/>
        </w:rPr>
        <w:t xml:space="preserve">onstância </w:t>
      </w:r>
      <w:r w:rsidR="00F11782">
        <w:rPr>
          <w:rFonts w:ascii="Arial" w:hAnsi="Arial" w:cs="Arial"/>
          <w:bCs/>
          <w:sz w:val="22"/>
          <w:szCs w:val="22"/>
        </w:rPr>
        <w:t>b</w:t>
      </w:r>
      <w:r w:rsidR="00F11782" w:rsidRPr="00E378DE">
        <w:rPr>
          <w:rFonts w:ascii="Arial" w:hAnsi="Arial" w:cs="Arial"/>
          <w:bCs/>
          <w:sz w:val="22"/>
          <w:szCs w:val="22"/>
        </w:rPr>
        <w:t xml:space="preserve">ienal e </w:t>
      </w:r>
      <w:r w:rsidR="00F11782">
        <w:rPr>
          <w:rFonts w:ascii="Arial" w:hAnsi="Arial" w:cs="Arial"/>
          <w:bCs/>
          <w:sz w:val="22"/>
          <w:szCs w:val="22"/>
        </w:rPr>
        <w:t>l</w:t>
      </w:r>
      <w:r w:rsidR="00F11782" w:rsidRPr="00E378DE">
        <w:rPr>
          <w:rFonts w:ascii="Arial" w:hAnsi="Arial" w:cs="Arial"/>
          <w:bCs/>
          <w:sz w:val="22"/>
          <w:szCs w:val="22"/>
        </w:rPr>
        <w:t xml:space="preserve">evantamento </w:t>
      </w:r>
      <w:r w:rsidR="00F11782">
        <w:rPr>
          <w:rFonts w:ascii="Arial" w:hAnsi="Arial" w:cs="Arial"/>
          <w:bCs/>
          <w:sz w:val="22"/>
          <w:szCs w:val="22"/>
        </w:rPr>
        <w:t>r</w:t>
      </w:r>
      <w:r w:rsidR="00F11782" w:rsidRPr="00E378DE">
        <w:rPr>
          <w:rFonts w:ascii="Arial" w:hAnsi="Arial" w:cs="Arial"/>
          <w:bCs/>
          <w:sz w:val="22"/>
          <w:szCs w:val="22"/>
        </w:rPr>
        <w:t xml:space="preserve">adiométrico </w:t>
      </w:r>
      <w:r w:rsidR="00F11782">
        <w:rPr>
          <w:rFonts w:ascii="Arial" w:hAnsi="Arial" w:cs="Arial"/>
          <w:bCs/>
          <w:sz w:val="22"/>
          <w:szCs w:val="22"/>
        </w:rPr>
        <w:t xml:space="preserve">a fim de </w:t>
      </w:r>
      <w:r w:rsidR="00F11782" w:rsidRPr="00E378DE">
        <w:rPr>
          <w:rFonts w:ascii="Arial" w:hAnsi="Arial" w:cs="Arial"/>
          <w:bCs/>
          <w:sz w:val="22"/>
          <w:szCs w:val="22"/>
        </w:rPr>
        <w:t>atender as demandas da Secretaria Municipal de Saúde</w:t>
      </w:r>
      <w:r w:rsidR="00F11782">
        <w:rPr>
          <w:rFonts w:ascii="Arial" w:hAnsi="Arial" w:cs="Arial"/>
          <w:bCs/>
          <w:sz w:val="22"/>
          <w:szCs w:val="22"/>
        </w:rPr>
        <w:t>, Atenção Primária e Centro Estadual de Atenção Especializada – CEAE de Janaúba</w:t>
      </w:r>
      <w:r w:rsidR="00811AB9" w:rsidRPr="00516173">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13AC971F" w14:textId="0A681A39" w:rsidR="00C679BE" w:rsidRPr="00B633DB" w:rsidRDefault="00F63A3C" w:rsidP="00C679BE">
      <w:pPr>
        <w:pStyle w:val="PargrafodaLista"/>
        <w:widowControl w:val="0"/>
        <w:tabs>
          <w:tab w:val="num" w:pos="1440"/>
        </w:tabs>
        <w:suppressAutoHyphens/>
        <w:ind w:left="0"/>
        <w:rPr>
          <w:rFonts w:ascii="Arial" w:hAnsi="Arial" w:cs="Arial"/>
          <w:b/>
          <w:color w:val="000000" w:themeColor="text1"/>
          <w:sz w:val="22"/>
          <w:szCs w:val="22"/>
          <w:u w:val="single"/>
        </w:rPr>
      </w:pPr>
      <w:r w:rsidRPr="00B633DB">
        <w:rPr>
          <w:rFonts w:ascii="Arial" w:eastAsia="Arial" w:hAnsi="Arial" w:cs="Arial"/>
          <w:b/>
          <w:bCs/>
          <w:sz w:val="22"/>
          <w:szCs w:val="22"/>
        </w:rPr>
        <w:t>7.9</w:t>
      </w:r>
      <w:r w:rsidRPr="00B633DB">
        <w:rPr>
          <w:rFonts w:ascii="Arial" w:eastAsia="Arial" w:hAnsi="Arial" w:cs="Arial"/>
          <w:sz w:val="22"/>
          <w:szCs w:val="22"/>
        </w:rPr>
        <w:t xml:space="preserve"> - </w:t>
      </w:r>
      <w:r w:rsidR="00C679BE" w:rsidRPr="00B633DB">
        <w:rPr>
          <w:rFonts w:ascii="Arial" w:hAnsi="Arial" w:cs="Arial"/>
          <w:b/>
          <w:color w:val="000000" w:themeColor="text1"/>
          <w:sz w:val="22"/>
          <w:szCs w:val="22"/>
          <w:u w:val="single"/>
        </w:rPr>
        <w:t xml:space="preserve">CRITÉRIOS DE ACEITABILIDADE DA PROPOSTA: </w:t>
      </w:r>
      <w:r w:rsidR="00F11782">
        <w:rPr>
          <w:rFonts w:ascii="Arial" w:hAnsi="Arial" w:cs="Arial"/>
          <w:b/>
          <w:color w:val="000000" w:themeColor="text1"/>
          <w:sz w:val="22"/>
          <w:szCs w:val="22"/>
          <w:u w:val="single"/>
          <w:shd w:val="clear" w:color="auto" w:fill="FFFFFF"/>
        </w:rPr>
        <w:t>TER PROFISSIONAIS HABILITADOS PELA VIGILÂNCIA SANITÁRIA, POSSUIR EQUIPAMENTOS CALIBRADOS E ADEQUADOS, E OS SERVIÇOS DEVEM SER REALIZADOS EM CONFORMIDADE COM A RDC 611/2022 DA ANVISA</w:t>
      </w:r>
      <w:r w:rsidR="00C679BE" w:rsidRPr="00B633DB">
        <w:rPr>
          <w:rStyle w:val="m5tqyf"/>
          <w:rFonts w:ascii="Arial" w:hAnsi="Arial" w:cs="Arial"/>
          <w:b/>
          <w:color w:val="000000" w:themeColor="text1"/>
          <w:sz w:val="22"/>
          <w:szCs w:val="22"/>
          <w:u w:val="single"/>
          <w:shd w:val="clear" w:color="auto" w:fill="FFFFFF"/>
        </w:rPr>
        <w:t>.</w:t>
      </w:r>
    </w:p>
    <w:p w14:paraId="05FAFB0E" w14:textId="5F2E4665" w:rsidR="00F63A3C" w:rsidRPr="0043523E" w:rsidRDefault="00F63A3C" w:rsidP="00F63A3C">
      <w:pPr>
        <w:spacing w:line="276" w:lineRule="auto"/>
        <w:rPr>
          <w:rFonts w:ascii="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17A73ABE" w14:textId="77777777" w:rsidR="00C679BE" w:rsidRDefault="00C679BE" w:rsidP="00EC4998">
      <w:pPr>
        <w:rPr>
          <w:rFonts w:ascii="Arial" w:eastAsia="Arial" w:hAnsi="Arial" w:cs="Arial"/>
          <w:b/>
          <w:sz w:val="22"/>
          <w:szCs w:val="22"/>
        </w:rPr>
      </w:pPr>
    </w:p>
    <w:p w14:paraId="1FAB2393" w14:textId="3C981FBB"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2D361071" w14:textId="590309C0" w:rsidR="002935E2" w:rsidRDefault="002935E2" w:rsidP="00D41AEE">
      <w:pPr>
        <w:spacing w:before="240" w:line="276" w:lineRule="auto"/>
        <w:rPr>
          <w:rFonts w:ascii="Arial" w:hAnsi="Arial" w:cs="Arial"/>
          <w:sz w:val="22"/>
          <w:szCs w:val="22"/>
        </w:rPr>
      </w:pPr>
      <w:r w:rsidRPr="00F44DC8">
        <w:rPr>
          <w:rFonts w:ascii="Arial" w:hAnsi="Arial" w:cs="Arial"/>
          <w:b/>
          <w:bCs/>
          <w:sz w:val="22"/>
          <w:szCs w:val="22"/>
        </w:rPr>
        <w:lastRenderedPageBreak/>
        <w:t>8.3.1.</w:t>
      </w:r>
      <w:r w:rsidR="00D41AEE">
        <w:rPr>
          <w:rFonts w:ascii="Arial" w:hAnsi="Arial" w:cs="Arial"/>
          <w:sz w:val="22"/>
          <w:szCs w:val="22"/>
        </w:rPr>
        <w:t xml:space="preserve"> </w:t>
      </w:r>
      <w:r w:rsidRPr="002935E2">
        <w:rPr>
          <w:rFonts w:ascii="Arial" w:hAnsi="Arial" w:cs="Arial"/>
          <w:sz w:val="22"/>
          <w:szCs w:val="22"/>
        </w:rPr>
        <w:t>Comprovação de aptidão para desempenho de atividade pertinente e compatível em características</w:t>
      </w:r>
      <w:r w:rsidR="00F11782">
        <w:rPr>
          <w:rFonts w:ascii="Arial" w:hAnsi="Arial" w:cs="Arial"/>
          <w:sz w:val="22"/>
          <w:szCs w:val="22"/>
        </w:rPr>
        <w:t xml:space="preserve"> </w:t>
      </w:r>
      <w:r w:rsidRPr="002935E2">
        <w:rPr>
          <w:rFonts w:ascii="Arial" w:hAnsi="Arial" w:cs="Arial"/>
          <w:sz w:val="22"/>
          <w:szCs w:val="22"/>
        </w:rPr>
        <w:t>com o objeto da licitação através da apresentação de atestado de desempenho anterior ou em execução, fornecido por pessoa jurídica de direito 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09C427D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C679BE">
        <w:rPr>
          <w:rFonts w:ascii="Arial" w:eastAsia="Arial" w:hAnsi="Arial" w:cs="Arial"/>
          <w:sz w:val="22"/>
          <w:szCs w:val="22"/>
        </w:rPr>
        <w:t>1,00</w:t>
      </w:r>
      <w:r w:rsidRPr="003D600F">
        <w:rPr>
          <w:rFonts w:ascii="Arial" w:eastAsia="Arial" w:hAnsi="Arial" w:cs="Arial"/>
          <w:sz w:val="22"/>
          <w:szCs w:val="22"/>
        </w:rPr>
        <w:t xml:space="preserve"> (</w:t>
      </w:r>
      <w:r w:rsidR="00F63A3C">
        <w:rPr>
          <w:rFonts w:ascii="Arial" w:eastAsia="Arial" w:hAnsi="Arial" w:cs="Arial"/>
          <w:sz w:val="22"/>
          <w:szCs w:val="22"/>
        </w:rPr>
        <w:t>um</w:t>
      </w:r>
      <w:r w:rsidR="00A95B55" w:rsidRPr="003D600F">
        <w:rPr>
          <w:rFonts w:ascii="Arial" w:eastAsia="Arial" w:hAnsi="Arial" w:cs="Arial"/>
          <w:sz w:val="22"/>
          <w:szCs w:val="22"/>
        </w:rPr>
        <w:t xml:space="preserve"> </w:t>
      </w:r>
      <w:r w:rsidR="00C679BE">
        <w:rPr>
          <w:rFonts w:ascii="Arial" w:eastAsia="Arial" w:hAnsi="Arial" w:cs="Arial"/>
          <w:sz w:val="22"/>
          <w:szCs w:val="22"/>
        </w:rPr>
        <w:t>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w:t>
      </w:r>
      <w:r w:rsidRPr="003D600F">
        <w:rPr>
          <w:rFonts w:ascii="Arial" w:eastAsia="Arial" w:hAnsi="Arial" w:cs="Arial"/>
          <w:sz w:val="22"/>
          <w:szCs w:val="22"/>
        </w:rPr>
        <w:lastRenderedPageBreak/>
        <w:t>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01667C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B633DB"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lastRenderedPageBreak/>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62F52A45" w14:textId="77777777" w:rsidR="00D7332C" w:rsidRDefault="00D7332C" w:rsidP="00EC4998">
      <w:pPr>
        <w:rPr>
          <w:rFonts w:ascii="Arial" w:eastAsia="Arial" w:hAnsi="Arial" w:cs="Arial"/>
          <w:sz w:val="22"/>
          <w:szCs w:val="22"/>
        </w:rPr>
      </w:pPr>
    </w:p>
    <w:p w14:paraId="6D3EB450" w14:textId="77777777" w:rsidR="00D7332C" w:rsidRDefault="00D7332C" w:rsidP="00EC4998">
      <w:pPr>
        <w:rPr>
          <w:rFonts w:ascii="Arial" w:eastAsia="Arial" w:hAnsi="Arial" w:cs="Arial"/>
          <w:sz w:val="22"/>
          <w:szCs w:val="22"/>
        </w:rPr>
      </w:pPr>
    </w:p>
    <w:p w14:paraId="01EFEC76" w14:textId="77777777" w:rsidR="00D7332C" w:rsidRDefault="00D7332C" w:rsidP="00EC4998">
      <w:pPr>
        <w:rPr>
          <w:rFonts w:ascii="Arial" w:eastAsia="Arial" w:hAnsi="Arial" w:cs="Arial"/>
          <w:sz w:val="22"/>
          <w:szCs w:val="22"/>
        </w:rPr>
      </w:pPr>
    </w:p>
    <w:p w14:paraId="544236FD" w14:textId="77777777" w:rsidR="00C679BE" w:rsidRDefault="00C679BE"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A1ECC2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A8A85A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1185CC9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w:t>
      </w:r>
      <w:r w:rsidR="00043952">
        <w:rPr>
          <w:rFonts w:ascii="Arial" w:eastAsia="Arial" w:hAnsi="Arial" w:cs="Arial"/>
          <w:sz w:val="22"/>
          <w:szCs w:val="22"/>
        </w:rPr>
        <w:t>o</w:t>
      </w:r>
      <w:r w:rsidR="00E51842" w:rsidRPr="003D600F">
        <w:rPr>
          <w:rFonts w:ascii="Arial" w:eastAsia="Arial" w:hAnsi="Arial" w:cs="Arial"/>
          <w:sz w:val="22"/>
          <w:szCs w:val="22"/>
        </w:rPr>
        <w:t xml:space="preserve">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 xml:space="preserve">DAS CONDIÇÕES PARA ASSINATURA </w:t>
      </w:r>
      <w:r w:rsidR="00043952">
        <w:rPr>
          <w:rFonts w:ascii="Arial" w:eastAsia="Arial" w:hAnsi="Arial" w:cs="Arial"/>
          <w:b/>
          <w:sz w:val="22"/>
          <w:szCs w:val="22"/>
        </w:rPr>
        <w:t xml:space="preserve">DO </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5F35315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50B4E56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intermédio d</w:t>
      </w:r>
      <w:r w:rsidR="005E2A70">
        <w:rPr>
          <w:rFonts w:ascii="Arial" w:eastAsia="Arial" w:hAnsi="Arial" w:cs="Arial"/>
          <w:sz w:val="22"/>
          <w:szCs w:val="22"/>
        </w:rPr>
        <w:t>o</w:t>
      </w:r>
      <w:r w:rsidR="00E51842" w:rsidRPr="00AA0953">
        <w:rPr>
          <w:rFonts w:ascii="Arial" w:eastAsia="Arial" w:hAnsi="Arial" w:cs="Arial"/>
          <w:sz w:val="22"/>
          <w:szCs w:val="22"/>
        </w:rPr>
        <w:t xml:space="preserve"> </w:t>
      </w:r>
      <w:r w:rsidR="00043952" w:rsidRPr="00043952">
        <w:rPr>
          <w:rFonts w:ascii="Arial" w:hAnsi="Arial" w:cs="Arial"/>
          <w:bCs/>
          <w:sz w:val="22"/>
          <w:szCs w:val="22"/>
        </w:rPr>
        <w:t>Cirurgião Dentista Referência Técnica da Saúde Bucal: Rafael Barbosa Lima</w:t>
      </w:r>
      <w:r w:rsidR="00043952">
        <w:rPr>
          <w:rFonts w:ascii="Arial" w:hAnsi="Arial" w:cs="Arial"/>
          <w:bCs/>
          <w:sz w:val="22"/>
          <w:szCs w:val="22"/>
        </w:rPr>
        <w:t xml:space="preserve">, </w:t>
      </w:r>
      <w:r w:rsidR="00043952" w:rsidRPr="00043952">
        <w:rPr>
          <w:rFonts w:ascii="Arial" w:hAnsi="Arial" w:cs="Arial"/>
          <w:bCs/>
          <w:sz w:val="22"/>
          <w:szCs w:val="22"/>
        </w:rPr>
        <w:t>inscrito no CPF: 065.344.176-26</w:t>
      </w:r>
      <w:r w:rsidRPr="00AA0953">
        <w:rPr>
          <w:rFonts w:ascii="Arial" w:eastAsia="Arial" w:hAnsi="Arial" w:cs="Arial"/>
          <w:sz w:val="22"/>
          <w:szCs w:val="22"/>
        </w:rPr>
        <w:t>, que acompanhará a entrega,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34FE1815"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C679BE">
        <w:rPr>
          <w:rFonts w:ascii="Arial" w:eastAsia="Arial" w:hAnsi="Arial" w:cs="Arial"/>
          <w:sz w:val="22"/>
          <w:szCs w:val="22"/>
        </w:rPr>
        <w:t>só</w:t>
      </w:r>
      <w:r w:rsidRPr="003D600F">
        <w:rPr>
          <w:rFonts w:ascii="Arial" w:eastAsia="Arial" w:hAnsi="Arial" w:cs="Arial"/>
          <w:sz w:val="22"/>
          <w:szCs w:val="22"/>
        </w:rPr>
        <w:t xml:space="preserve"> haverá reajustamento de preços</w:t>
      </w:r>
      <w:r w:rsidR="00C679BE">
        <w:rPr>
          <w:rFonts w:ascii="Arial" w:eastAsia="Arial" w:hAnsi="Arial" w:cs="Arial"/>
          <w:sz w:val="22"/>
          <w:szCs w:val="22"/>
        </w:rPr>
        <w:t>, se for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1C0F194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043952">
        <w:rPr>
          <w:rFonts w:ascii="Arial" w:eastAsia="Arial" w:hAnsi="Arial" w:cs="Arial"/>
          <w:sz w:val="22"/>
          <w:szCs w:val="22"/>
        </w:rPr>
        <w:t>possível</w:t>
      </w:r>
      <w:r w:rsidRPr="003D600F">
        <w:rPr>
          <w:rFonts w:ascii="Arial" w:eastAsia="Arial" w:hAnsi="Arial" w:cs="Arial"/>
          <w:sz w:val="22"/>
          <w:szCs w:val="22"/>
        </w:rPr>
        <w:t xml:space="preserve"> efetuar acréscimos nos quantitativos fixados, </w:t>
      </w:r>
      <w:r w:rsidR="00043952">
        <w:rPr>
          <w:rFonts w:ascii="Arial" w:eastAsia="Arial" w:hAnsi="Arial" w:cs="Arial"/>
          <w:sz w:val="22"/>
          <w:szCs w:val="22"/>
        </w:rPr>
        <w:t>desde que respeitados os limites previstos</w:t>
      </w:r>
      <w:r w:rsidRPr="003D600F">
        <w:rPr>
          <w:rFonts w:ascii="Arial" w:eastAsia="Arial" w:hAnsi="Arial" w:cs="Arial"/>
          <w:sz w:val="22"/>
          <w:szCs w:val="22"/>
        </w:rPr>
        <w:t xml:space="preserve"> </w:t>
      </w:r>
      <w:r w:rsidR="00043952">
        <w:rPr>
          <w:rFonts w:ascii="Arial" w:eastAsia="Arial" w:hAnsi="Arial" w:cs="Arial"/>
          <w:sz w:val="22"/>
          <w:szCs w:val="22"/>
        </w:rPr>
        <w:t>n</w:t>
      </w:r>
      <w:r w:rsidRPr="003D600F">
        <w:rPr>
          <w:rFonts w:ascii="Arial" w:eastAsia="Arial" w:hAnsi="Arial" w:cs="Arial"/>
          <w:sz w:val="22"/>
          <w:szCs w:val="22"/>
        </w:rPr>
        <w:t>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48C68DF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043952">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486834E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043952">
        <w:rPr>
          <w:rFonts w:ascii="Arial" w:eastAsia="Arial" w:hAnsi="Arial" w:cs="Arial"/>
          <w:sz w:val="22"/>
          <w:szCs w:val="22"/>
        </w:rPr>
        <w:t>Contrato</w:t>
      </w:r>
      <w:r w:rsidR="00043952" w:rsidRPr="003D600F">
        <w:rPr>
          <w:rFonts w:ascii="Arial" w:eastAsia="Arial" w:hAnsi="Arial" w:cs="Arial"/>
          <w:sz w:val="22"/>
          <w:szCs w:val="22"/>
        </w:rPr>
        <w:t xml:space="preserve"> </w:t>
      </w:r>
      <w:r w:rsidRPr="003D600F">
        <w:rPr>
          <w:rFonts w:ascii="Arial" w:eastAsia="Arial" w:hAnsi="Arial" w:cs="Arial"/>
          <w:sz w:val="22"/>
          <w:szCs w:val="22"/>
        </w:rPr>
        <w:t>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082A9B6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w:t>
      </w:r>
      <w:r w:rsidR="00D91755">
        <w:rPr>
          <w:rFonts w:ascii="Arial" w:eastAsia="Arial" w:hAnsi="Arial" w:cs="Arial"/>
          <w:sz w:val="22"/>
          <w:szCs w:val="22"/>
        </w:rPr>
        <w:t>produto</w:t>
      </w:r>
      <w:r w:rsidRPr="003D600F">
        <w:rPr>
          <w:rFonts w:ascii="Arial" w:eastAsia="Arial" w:hAnsi="Arial" w:cs="Arial"/>
          <w:sz w:val="22"/>
          <w:szCs w:val="22"/>
        </w:rPr>
        <w:t>(s),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12A1C5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howingPlcHdr/>
        </w:sdtPr>
        <w:sdtContent>
          <w:r w:rsidR="005E2A70">
            <w:rPr>
              <w:rFonts w:ascii="Arial" w:hAnsi="Arial" w:cs="Arial"/>
              <w:sz w:val="22"/>
              <w:szCs w:val="22"/>
            </w:rPr>
            <w:t xml:space="preserve">     </w:t>
          </w: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13A81763"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D91755">
        <w:rPr>
          <w:rFonts w:ascii="Arial" w:hAnsi="Arial" w:cs="Arial"/>
          <w:sz w:val="22"/>
          <w:szCs w:val="22"/>
        </w:rPr>
        <w:t>1</w:t>
      </w:r>
      <w:r w:rsidR="00043952">
        <w:rPr>
          <w:rFonts w:ascii="Arial" w:hAnsi="Arial" w:cs="Arial"/>
          <w:sz w:val="22"/>
          <w:szCs w:val="22"/>
        </w:rPr>
        <w:t xml:space="preserve">4 </w:t>
      </w:r>
      <w:r w:rsidRPr="003D600F">
        <w:rPr>
          <w:rFonts w:ascii="Arial" w:hAnsi="Arial" w:cs="Arial"/>
          <w:sz w:val="22"/>
          <w:szCs w:val="22"/>
        </w:rPr>
        <w:t xml:space="preserve">de </w:t>
      </w:r>
      <w:r w:rsidR="005E2A70">
        <w:rPr>
          <w:rFonts w:ascii="Arial" w:hAnsi="Arial" w:cs="Arial"/>
          <w:sz w:val="22"/>
          <w:szCs w:val="22"/>
        </w:rPr>
        <w:t>outubr</w:t>
      </w:r>
      <w:r w:rsidR="00D234D3">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Pr="003D600F" w:rsidRDefault="00D41AEE"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proofErr w:type="spellStart"/>
      <w:r>
        <w:rPr>
          <w:rFonts w:ascii="Arial" w:hAnsi="Arial" w:cs="Arial"/>
          <w:b/>
          <w:sz w:val="22"/>
          <w:szCs w:val="22"/>
        </w:rPr>
        <w:t>Neurisvaldo</w:t>
      </w:r>
      <w:proofErr w:type="spellEnd"/>
      <w:r>
        <w:rPr>
          <w:rFonts w:ascii="Arial" w:hAnsi="Arial" w:cs="Arial"/>
          <w:b/>
          <w:sz w:val="22"/>
          <w:szCs w:val="22"/>
        </w:rPr>
        <w:t xml:space="preserve"> Teixeira dos Santos</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F23E9C9" w14:textId="77777777" w:rsidR="00043952" w:rsidRDefault="00043952" w:rsidP="0070512E">
      <w:pPr>
        <w:pStyle w:val="Rodap"/>
        <w:rPr>
          <w:rFonts w:cs="Arial"/>
          <w:b/>
          <w:sz w:val="22"/>
          <w:szCs w:val="22"/>
        </w:rPr>
      </w:pPr>
    </w:p>
    <w:p w14:paraId="49ADFD20" w14:textId="77777777" w:rsidR="00043952" w:rsidRDefault="00043952" w:rsidP="0070512E">
      <w:pPr>
        <w:pStyle w:val="Rodap"/>
        <w:rPr>
          <w:rFonts w:cs="Arial"/>
          <w:b/>
          <w:sz w:val="22"/>
          <w:szCs w:val="22"/>
        </w:rPr>
      </w:pPr>
    </w:p>
    <w:p w14:paraId="2050328F" w14:textId="77777777" w:rsidR="00043952" w:rsidRDefault="00043952" w:rsidP="0070512E">
      <w:pPr>
        <w:pStyle w:val="Rodap"/>
        <w:rPr>
          <w:rFonts w:cs="Arial"/>
          <w:b/>
          <w:sz w:val="22"/>
          <w:szCs w:val="22"/>
        </w:rPr>
      </w:pPr>
    </w:p>
    <w:p w14:paraId="6B8F0C25" w14:textId="77777777" w:rsidR="00043952" w:rsidRDefault="00043952" w:rsidP="0070512E">
      <w:pPr>
        <w:pStyle w:val="Rodap"/>
        <w:rPr>
          <w:rFonts w:cs="Arial"/>
          <w:b/>
          <w:sz w:val="22"/>
          <w:szCs w:val="22"/>
        </w:rPr>
      </w:pPr>
    </w:p>
    <w:p w14:paraId="309A25C4" w14:textId="77777777" w:rsidR="00043952" w:rsidRDefault="00043952" w:rsidP="0070512E">
      <w:pPr>
        <w:pStyle w:val="Rodap"/>
        <w:rPr>
          <w:rFonts w:cs="Arial"/>
          <w:b/>
          <w:sz w:val="22"/>
          <w:szCs w:val="22"/>
        </w:rPr>
      </w:pPr>
    </w:p>
    <w:p w14:paraId="4B0309E8" w14:textId="77777777" w:rsidR="00043952" w:rsidRDefault="00043952" w:rsidP="0070512E">
      <w:pPr>
        <w:pStyle w:val="Rodap"/>
        <w:rPr>
          <w:rFonts w:cs="Arial"/>
          <w:b/>
          <w:sz w:val="22"/>
          <w:szCs w:val="22"/>
        </w:rPr>
      </w:pPr>
    </w:p>
    <w:p w14:paraId="672C4A2E" w14:textId="77777777" w:rsidR="00043952" w:rsidRDefault="00043952"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A5B3DD9" w14:textId="77777777" w:rsidR="0042593D" w:rsidRPr="00DA2770"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DA2770">
        <w:rPr>
          <w:rFonts w:ascii="Arial" w:hAnsi="Arial" w:cs="Arial"/>
          <w:b/>
          <w:sz w:val="22"/>
          <w:szCs w:val="22"/>
        </w:rPr>
        <w:lastRenderedPageBreak/>
        <w:t xml:space="preserve">ANEXO I – </w:t>
      </w:r>
      <w:r w:rsidRPr="0043523E">
        <w:rPr>
          <w:rFonts w:ascii="Arial" w:hAnsi="Arial" w:cs="Arial"/>
          <w:b/>
          <w:bCs/>
          <w:sz w:val="22"/>
          <w:szCs w:val="22"/>
        </w:rPr>
        <w:t>TERMO DE REFERÊNCIA</w:t>
      </w:r>
    </w:p>
    <w:p w14:paraId="52FC07FB" w14:textId="77777777" w:rsidR="00B63EE6" w:rsidRPr="00043952" w:rsidRDefault="00B63EE6" w:rsidP="00474C35">
      <w:pPr>
        <w:spacing w:after="360"/>
        <w:jc w:val="center"/>
        <w:rPr>
          <w:rFonts w:ascii="Arial" w:hAnsi="Arial" w:cs="Arial"/>
          <w:b/>
          <w:color w:val="000000" w:themeColor="text1"/>
          <w:sz w:val="22"/>
          <w:szCs w:val="22"/>
          <w:u w:val="single"/>
          <w:lang w:eastAsia="ar-SA"/>
        </w:rPr>
      </w:pPr>
    </w:p>
    <w:tbl>
      <w:tblPr>
        <w:tblStyle w:val="Tabelacomgrade"/>
        <w:tblW w:w="0" w:type="auto"/>
        <w:tblInd w:w="-5" w:type="dxa"/>
        <w:tblLook w:val="04A0" w:firstRow="1" w:lastRow="0" w:firstColumn="1" w:lastColumn="0" w:noHBand="0" w:noVBand="1"/>
      </w:tblPr>
      <w:tblGrid>
        <w:gridCol w:w="9067"/>
      </w:tblGrid>
      <w:tr w:rsidR="00043952" w:rsidRPr="00043952" w14:paraId="11CABBE2" w14:textId="77777777" w:rsidTr="002645DB">
        <w:tc>
          <w:tcPr>
            <w:tcW w:w="9067" w:type="dxa"/>
          </w:tcPr>
          <w:p w14:paraId="4E11893D" w14:textId="77777777" w:rsidR="00043952" w:rsidRPr="00043952" w:rsidRDefault="00043952" w:rsidP="002645DB">
            <w:pPr>
              <w:autoSpaceDE w:val="0"/>
              <w:autoSpaceDN w:val="0"/>
              <w:adjustRightInd w:val="0"/>
              <w:spacing w:after="4" w:line="276" w:lineRule="auto"/>
              <w:rPr>
                <w:rFonts w:ascii="Arial" w:hAnsi="Arial" w:cs="Arial"/>
                <w:b/>
                <w:bCs/>
                <w:sz w:val="22"/>
                <w:szCs w:val="22"/>
              </w:rPr>
            </w:pPr>
            <w:r w:rsidRPr="00043952">
              <w:rPr>
                <w:rFonts w:ascii="Arial" w:hAnsi="Arial" w:cs="Arial"/>
                <w:b/>
                <w:bCs/>
                <w:sz w:val="22"/>
                <w:szCs w:val="22"/>
              </w:rPr>
              <w:t>1. OBJETO</w:t>
            </w:r>
          </w:p>
        </w:tc>
      </w:tr>
    </w:tbl>
    <w:p w14:paraId="10DD5C44" w14:textId="77777777" w:rsidR="00043952" w:rsidRPr="00043952" w:rsidRDefault="00043952" w:rsidP="00043952">
      <w:pPr>
        <w:shd w:val="clear" w:color="auto" w:fill="FFFFFF"/>
        <w:spacing w:line="360" w:lineRule="auto"/>
        <w:ind w:left="142"/>
        <w:rPr>
          <w:rFonts w:ascii="Arial" w:hAnsi="Arial" w:cs="Arial"/>
          <w:bCs/>
          <w:sz w:val="22"/>
          <w:szCs w:val="22"/>
        </w:rPr>
      </w:pPr>
      <w:r w:rsidRPr="00043952">
        <w:rPr>
          <w:rFonts w:ascii="Arial" w:hAnsi="Arial" w:cs="Arial"/>
          <w:b/>
          <w:bCs/>
          <w:sz w:val="22"/>
          <w:szCs w:val="22"/>
        </w:rPr>
        <w:t>1.1.</w:t>
      </w:r>
      <w:r w:rsidRPr="00043952">
        <w:rPr>
          <w:rFonts w:ascii="Arial" w:hAnsi="Arial" w:cs="Arial"/>
          <w:bCs/>
          <w:sz w:val="22"/>
          <w:szCs w:val="22"/>
        </w:rPr>
        <w:t xml:space="preserve"> Contratação de Empresa especializada para Fornecimento de Teste de Constância Bienal e Levantamento Radiométrico para atender as demandas da Secretaria Municipal de Saúde de Janaúba, Atenção Primária e Centro Estadual de Atenção Especializada – CEAE de Janaúba MG.</w:t>
      </w:r>
    </w:p>
    <w:p w14:paraId="17294757" w14:textId="77777777" w:rsidR="00043952" w:rsidRPr="00043952" w:rsidRDefault="00043952" w:rsidP="00043952">
      <w:pPr>
        <w:spacing w:line="276" w:lineRule="auto"/>
        <w:rPr>
          <w:rFonts w:ascii="Arial" w:hAnsi="Arial" w:cs="Arial"/>
          <w:b/>
          <w:bCs/>
          <w:sz w:val="22"/>
          <w:szCs w:val="22"/>
        </w:rPr>
      </w:pPr>
    </w:p>
    <w:tbl>
      <w:tblPr>
        <w:tblStyle w:val="Tabelacomgrade"/>
        <w:tblW w:w="0" w:type="auto"/>
        <w:tblLook w:val="04A0" w:firstRow="1" w:lastRow="0" w:firstColumn="1" w:lastColumn="0" w:noHBand="0" w:noVBand="1"/>
      </w:tblPr>
      <w:tblGrid>
        <w:gridCol w:w="9062"/>
      </w:tblGrid>
      <w:tr w:rsidR="00043952" w:rsidRPr="00043952" w14:paraId="6953A7E4" w14:textId="77777777" w:rsidTr="002645DB">
        <w:tc>
          <w:tcPr>
            <w:tcW w:w="9062" w:type="dxa"/>
          </w:tcPr>
          <w:p w14:paraId="25A295A5" w14:textId="77777777" w:rsidR="00043952" w:rsidRPr="00043952" w:rsidRDefault="00043952" w:rsidP="002645DB">
            <w:pPr>
              <w:rPr>
                <w:rFonts w:ascii="Arial" w:hAnsi="Arial" w:cs="Arial"/>
                <w:b/>
                <w:bCs/>
                <w:sz w:val="22"/>
                <w:szCs w:val="22"/>
              </w:rPr>
            </w:pPr>
            <w:r w:rsidRPr="00043952">
              <w:rPr>
                <w:rFonts w:ascii="Arial" w:hAnsi="Arial" w:cs="Arial"/>
                <w:b/>
                <w:bCs/>
                <w:sz w:val="22"/>
                <w:szCs w:val="22"/>
              </w:rPr>
              <w:t>2. JUSTIFICATIVA</w:t>
            </w:r>
          </w:p>
        </w:tc>
      </w:tr>
    </w:tbl>
    <w:p w14:paraId="06EE00B7" w14:textId="77777777" w:rsidR="00043952" w:rsidRPr="00043952" w:rsidRDefault="00043952" w:rsidP="00043952">
      <w:pPr>
        <w:spacing w:line="360" w:lineRule="auto"/>
        <w:ind w:left="142"/>
        <w:rPr>
          <w:rFonts w:ascii="Arial" w:hAnsi="Arial" w:cs="Arial"/>
          <w:sz w:val="22"/>
          <w:szCs w:val="22"/>
          <w:shd w:val="clear" w:color="auto" w:fill="FFFFFF"/>
        </w:rPr>
      </w:pPr>
      <w:r w:rsidRPr="00043952">
        <w:rPr>
          <w:rFonts w:ascii="Arial" w:hAnsi="Arial" w:cs="Arial"/>
          <w:b/>
          <w:sz w:val="22"/>
          <w:szCs w:val="22"/>
        </w:rPr>
        <w:t>2.1.</w:t>
      </w:r>
      <w:r w:rsidRPr="00043952">
        <w:rPr>
          <w:rFonts w:ascii="Arial" w:hAnsi="Arial" w:cs="Arial"/>
          <w:sz w:val="22"/>
          <w:szCs w:val="22"/>
        </w:rPr>
        <w:t xml:space="preserve"> Considerando que o objeto do processo tem a finalidade de ser utilizado em benefício da população que é atendida na Rede de Atenção à Saúde do município, na Saúde Bucal e no Centro Estadual de Atenção Especializada -CEAE- a </w:t>
      </w:r>
      <w:r w:rsidRPr="00043952">
        <w:rPr>
          <w:rFonts w:ascii="Arial" w:hAnsi="Arial" w:cs="Arial"/>
          <w:sz w:val="22"/>
          <w:szCs w:val="22"/>
          <w:shd w:val="clear" w:color="auto" w:fill="FFFFFF"/>
        </w:rPr>
        <w:t xml:space="preserve">fim de continuarmos ofertando serviço de exames de imagem para radiodiagnóstico, para toda População do Município de Janaúba e para atendimento à legislação vigente – Resolução RDC Nº 611, de 09 de março de 2022. </w:t>
      </w:r>
    </w:p>
    <w:p w14:paraId="1456AA84" w14:textId="77777777" w:rsidR="00043952" w:rsidRPr="00043952" w:rsidRDefault="00043952" w:rsidP="00043952">
      <w:pPr>
        <w:spacing w:line="360" w:lineRule="auto"/>
        <w:ind w:left="142"/>
        <w:rPr>
          <w:rFonts w:ascii="Arial" w:hAnsi="Arial" w:cs="Arial"/>
          <w:sz w:val="22"/>
          <w:szCs w:val="22"/>
          <w:shd w:val="clear" w:color="auto" w:fill="FFFFFF"/>
        </w:rPr>
      </w:pPr>
      <w:r w:rsidRPr="00043952">
        <w:rPr>
          <w:rFonts w:ascii="Arial" w:hAnsi="Arial" w:cs="Arial"/>
          <w:b/>
          <w:sz w:val="22"/>
          <w:szCs w:val="22"/>
        </w:rPr>
        <w:t xml:space="preserve">2.2. </w:t>
      </w:r>
      <w:r w:rsidRPr="00043952">
        <w:rPr>
          <w:rFonts w:ascii="Arial" w:hAnsi="Arial" w:cs="Arial"/>
          <w:sz w:val="22"/>
          <w:szCs w:val="22"/>
        </w:rPr>
        <w:t>Considerando exames de imagem</w:t>
      </w:r>
      <w:r w:rsidRPr="00043952">
        <w:rPr>
          <w:rFonts w:ascii="Arial" w:hAnsi="Arial" w:cs="Arial"/>
          <w:sz w:val="22"/>
          <w:szCs w:val="22"/>
          <w:shd w:val="clear" w:color="auto" w:fill="FFFFFF"/>
        </w:rPr>
        <w:t xml:space="preserve"> são os principais exames complementares utilizados na prática clínica dos profissionais e sua disponibilidade é indispensável para a realização de um correto diagnóstico. As faltas de tais exames complementares podem comprometer a realização do diagnóstico de enfermidades nos usuários dos serviços de saúde. </w:t>
      </w:r>
    </w:p>
    <w:p w14:paraId="11DBF516" w14:textId="77777777" w:rsidR="00043952" w:rsidRPr="00043952" w:rsidRDefault="00043952" w:rsidP="00043952">
      <w:pPr>
        <w:tabs>
          <w:tab w:val="left" w:pos="0"/>
        </w:tabs>
        <w:spacing w:line="360" w:lineRule="auto"/>
        <w:ind w:left="142"/>
        <w:rPr>
          <w:rFonts w:ascii="Arial" w:hAnsi="Arial" w:cs="Arial"/>
          <w:sz w:val="22"/>
          <w:szCs w:val="22"/>
          <w:shd w:val="clear" w:color="auto" w:fill="FFFFFF"/>
        </w:rPr>
      </w:pPr>
      <w:r w:rsidRPr="00043952">
        <w:rPr>
          <w:rFonts w:ascii="Arial" w:hAnsi="Arial" w:cs="Arial"/>
          <w:b/>
          <w:sz w:val="22"/>
          <w:szCs w:val="22"/>
        </w:rPr>
        <w:t xml:space="preserve">2.3. </w:t>
      </w:r>
      <w:r w:rsidRPr="00043952">
        <w:rPr>
          <w:rFonts w:ascii="Arial" w:hAnsi="Arial" w:cs="Arial"/>
          <w:sz w:val="22"/>
          <w:szCs w:val="22"/>
          <w:shd w:val="clear" w:color="auto" w:fill="FFFFFF"/>
        </w:rPr>
        <w:t xml:space="preserve">O Município de Janaúba oferta, o serviço de Tratamento de </w:t>
      </w:r>
      <w:proofErr w:type="spellStart"/>
      <w:r w:rsidRPr="00043952">
        <w:rPr>
          <w:rFonts w:ascii="Arial" w:hAnsi="Arial" w:cs="Arial"/>
          <w:sz w:val="22"/>
          <w:szCs w:val="22"/>
          <w:shd w:val="clear" w:color="auto" w:fill="FFFFFF"/>
        </w:rPr>
        <w:t>Endondontia</w:t>
      </w:r>
      <w:proofErr w:type="spellEnd"/>
      <w:r w:rsidRPr="00043952">
        <w:rPr>
          <w:rFonts w:ascii="Arial" w:hAnsi="Arial" w:cs="Arial"/>
          <w:sz w:val="22"/>
          <w:szCs w:val="22"/>
          <w:shd w:val="clear" w:color="auto" w:fill="FFFFFF"/>
        </w:rPr>
        <w:t xml:space="preserve"> (tratamento de canal) que requer aparelho radiográfico para sua execução. E para a manutenção de tal, é indispensável o levantamento radiométrico, de acordo com a RDC nº 611, de 09 de março de 2022, na subseção IV, art.62, a proteção radiológica deve incluir a verificação dos níveis de exposição aos limites toleráveis estabelecidos nesta resolução. </w:t>
      </w:r>
    </w:p>
    <w:p w14:paraId="02A22130" w14:textId="77777777" w:rsidR="00043952" w:rsidRPr="00043952" w:rsidRDefault="00043952" w:rsidP="00043952">
      <w:pPr>
        <w:spacing w:line="360" w:lineRule="auto"/>
        <w:ind w:left="142"/>
        <w:rPr>
          <w:rFonts w:ascii="Arial" w:hAnsi="Arial" w:cs="Arial"/>
          <w:sz w:val="22"/>
          <w:szCs w:val="22"/>
          <w:shd w:val="clear" w:color="auto" w:fill="FFFFFF"/>
        </w:rPr>
      </w:pPr>
      <w:r w:rsidRPr="00043952">
        <w:rPr>
          <w:rFonts w:ascii="Arial" w:hAnsi="Arial" w:cs="Arial"/>
          <w:b/>
          <w:sz w:val="22"/>
          <w:szCs w:val="22"/>
        </w:rPr>
        <w:t xml:space="preserve">2.4. </w:t>
      </w:r>
      <w:r w:rsidRPr="00043952">
        <w:rPr>
          <w:rFonts w:ascii="Arial" w:hAnsi="Arial" w:cs="Arial"/>
          <w:sz w:val="22"/>
          <w:szCs w:val="22"/>
          <w:shd w:val="clear" w:color="auto" w:fill="FFFFFF"/>
        </w:rPr>
        <w:t xml:space="preserve">Considerando que os aparelho de </w:t>
      </w:r>
      <w:proofErr w:type="spellStart"/>
      <w:r w:rsidRPr="00043952">
        <w:rPr>
          <w:rFonts w:ascii="Arial" w:hAnsi="Arial" w:cs="Arial"/>
          <w:sz w:val="22"/>
          <w:szCs w:val="22"/>
          <w:shd w:val="clear" w:color="auto" w:fill="FFFFFF"/>
        </w:rPr>
        <w:t>radiagnóstico</w:t>
      </w:r>
      <w:proofErr w:type="spellEnd"/>
      <w:r w:rsidRPr="00043952">
        <w:rPr>
          <w:rFonts w:ascii="Arial" w:hAnsi="Arial" w:cs="Arial"/>
          <w:sz w:val="22"/>
          <w:szCs w:val="22"/>
          <w:shd w:val="clear" w:color="auto" w:fill="FFFFFF"/>
        </w:rPr>
        <w:t xml:space="preserve"> são meios de diagnóstico </w:t>
      </w:r>
      <w:r w:rsidRPr="00043952">
        <w:rPr>
          <w:rFonts w:ascii="Arial" w:hAnsi="Arial" w:cs="Arial"/>
          <w:b/>
          <w:sz w:val="22"/>
          <w:szCs w:val="22"/>
          <w:shd w:val="clear" w:color="auto" w:fill="FFFFFF"/>
        </w:rPr>
        <w:t xml:space="preserve">essenciais </w:t>
      </w:r>
      <w:r w:rsidRPr="00043952">
        <w:rPr>
          <w:rFonts w:ascii="Arial" w:hAnsi="Arial" w:cs="Arial"/>
          <w:sz w:val="22"/>
          <w:szCs w:val="22"/>
          <w:shd w:val="clear" w:color="auto" w:fill="FFFFFF"/>
        </w:rPr>
        <w:t xml:space="preserve">para a ambiência das Unidade de Saúde; </w:t>
      </w:r>
    </w:p>
    <w:p w14:paraId="4538BEB8" w14:textId="412945B9" w:rsidR="00043952" w:rsidRPr="00043952" w:rsidRDefault="00043952" w:rsidP="00043952">
      <w:pPr>
        <w:spacing w:line="360" w:lineRule="auto"/>
        <w:ind w:left="142"/>
        <w:rPr>
          <w:rFonts w:ascii="Arial" w:hAnsi="Arial" w:cs="Arial"/>
          <w:sz w:val="22"/>
          <w:szCs w:val="22"/>
          <w:shd w:val="clear" w:color="auto" w:fill="FFFFFF"/>
        </w:rPr>
      </w:pPr>
      <w:r w:rsidRPr="00043952">
        <w:rPr>
          <w:rFonts w:ascii="Arial" w:hAnsi="Arial" w:cs="Arial"/>
          <w:b/>
          <w:sz w:val="22"/>
          <w:szCs w:val="22"/>
        </w:rPr>
        <w:t>2.</w:t>
      </w:r>
      <w:r>
        <w:rPr>
          <w:rFonts w:ascii="Arial" w:hAnsi="Arial" w:cs="Arial"/>
          <w:b/>
          <w:sz w:val="22"/>
          <w:szCs w:val="22"/>
        </w:rPr>
        <w:t>5</w:t>
      </w:r>
      <w:r w:rsidRPr="00043952">
        <w:rPr>
          <w:rFonts w:ascii="Arial" w:hAnsi="Arial" w:cs="Arial"/>
          <w:b/>
          <w:sz w:val="22"/>
          <w:szCs w:val="22"/>
        </w:rPr>
        <w:t xml:space="preserve">. </w:t>
      </w:r>
      <w:r w:rsidRPr="00043952">
        <w:rPr>
          <w:rFonts w:ascii="Arial" w:hAnsi="Arial" w:cs="Arial"/>
          <w:sz w:val="22"/>
          <w:szCs w:val="22"/>
          <w:shd w:val="clear" w:color="auto" w:fill="FFFFFF"/>
        </w:rPr>
        <w:t>Considerando que a população pode ser melhor atendida, principalmente famílias em risco socioeconômico, solicito que seja realizada a contratação dos itens mencionados no presente termo de referência, a fim de que os serviços ofertados para os usuários do SUS seja contínua e integral.</w:t>
      </w:r>
    </w:p>
    <w:p w14:paraId="7AD0BCCD" w14:textId="53D4778D" w:rsidR="00043952" w:rsidRPr="00043952" w:rsidRDefault="00043952" w:rsidP="00043952">
      <w:pPr>
        <w:tabs>
          <w:tab w:val="left" w:pos="0"/>
          <w:tab w:val="left" w:pos="851"/>
        </w:tabs>
        <w:spacing w:line="360" w:lineRule="auto"/>
        <w:ind w:left="142"/>
        <w:rPr>
          <w:rFonts w:ascii="Arial" w:hAnsi="Arial" w:cs="Arial"/>
          <w:sz w:val="22"/>
          <w:szCs w:val="22"/>
        </w:rPr>
      </w:pPr>
      <w:r w:rsidRPr="00043952">
        <w:rPr>
          <w:rFonts w:ascii="Arial" w:hAnsi="Arial" w:cs="Arial"/>
          <w:b/>
          <w:sz w:val="22"/>
          <w:szCs w:val="22"/>
        </w:rPr>
        <w:t>2.</w:t>
      </w:r>
      <w:r>
        <w:rPr>
          <w:rFonts w:ascii="Arial" w:hAnsi="Arial" w:cs="Arial"/>
          <w:b/>
          <w:sz w:val="22"/>
          <w:szCs w:val="22"/>
        </w:rPr>
        <w:t>6</w:t>
      </w:r>
      <w:r w:rsidRPr="00043952">
        <w:rPr>
          <w:rFonts w:ascii="Arial" w:hAnsi="Arial" w:cs="Arial"/>
          <w:b/>
          <w:sz w:val="22"/>
          <w:szCs w:val="22"/>
        </w:rPr>
        <w:t xml:space="preserve">. </w:t>
      </w:r>
      <w:r w:rsidRPr="00043952">
        <w:rPr>
          <w:rFonts w:ascii="Arial" w:hAnsi="Arial" w:cs="Arial"/>
          <w:sz w:val="22"/>
          <w:szCs w:val="22"/>
        </w:rPr>
        <w:t>Sendo assim, solicito que seja realizado processo de licitação para contratação conforme descrito neste presente termo.</w:t>
      </w:r>
    </w:p>
    <w:p w14:paraId="34E7F89D" w14:textId="77777777" w:rsidR="00043952" w:rsidRPr="00043952" w:rsidRDefault="00043952" w:rsidP="00043952">
      <w:pPr>
        <w:tabs>
          <w:tab w:val="left" w:pos="0"/>
          <w:tab w:val="left" w:pos="851"/>
        </w:tabs>
        <w:spacing w:line="360" w:lineRule="auto"/>
        <w:ind w:left="142"/>
        <w:rPr>
          <w:rFonts w:ascii="Arial" w:hAnsi="Arial" w:cs="Arial"/>
          <w:sz w:val="22"/>
          <w:szCs w:val="22"/>
        </w:rPr>
      </w:pPr>
    </w:p>
    <w:p w14:paraId="4239677E" w14:textId="77777777" w:rsidR="00043952" w:rsidRPr="00043952" w:rsidRDefault="00043952" w:rsidP="00043952">
      <w:pPr>
        <w:tabs>
          <w:tab w:val="left" w:pos="0"/>
          <w:tab w:val="left" w:pos="851"/>
        </w:tabs>
        <w:spacing w:line="360" w:lineRule="auto"/>
        <w:ind w:left="142"/>
        <w:rPr>
          <w:rFonts w:ascii="Arial" w:hAnsi="Arial" w:cs="Arial"/>
          <w:sz w:val="22"/>
          <w:szCs w:val="22"/>
        </w:rPr>
      </w:pPr>
    </w:p>
    <w:p w14:paraId="2F44190D" w14:textId="77777777" w:rsidR="00043952" w:rsidRPr="00043952" w:rsidRDefault="00043952" w:rsidP="00043952">
      <w:pPr>
        <w:tabs>
          <w:tab w:val="left" w:pos="0"/>
          <w:tab w:val="left" w:pos="851"/>
        </w:tabs>
        <w:spacing w:line="360" w:lineRule="auto"/>
        <w:ind w:left="142"/>
        <w:rPr>
          <w:rFonts w:ascii="Arial" w:hAnsi="Arial" w:cs="Arial"/>
          <w:sz w:val="22"/>
          <w:szCs w:val="22"/>
        </w:rPr>
      </w:pPr>
    </w:p>
    <w:tbl>
      <w:tblPr>
        <w:tblStyle w:val="Tabelacomgrade"/>
        <w:tblW w:w="0" w:type="auto"/>
        <w:tblLook w:val="04A0" w:firstRow="1" w:lastRow="0" w:firstColumn="1" w:lastColumn="0" w:noHBand="0" w:noVBand="1"/>
      </w:tblPr>
      <w:tblGrid>
        <w:gridCol w:w="9062"/>
      </w:tblGrid>
      <w:tr w:rsidR="00043952" w:rsidRPr="00043952" w14:paraId="4CE8BA16" w14:textId="77777777" w:rsidTr="002645DB">
        <w:tc>
          <w:tcPr>
            <w:tcW w:w="9062" w:type="dxa"/>
          </w:tcPr>
          <w:p w14:paraId="5B1EEFF7" w14:textId="77777777" w:rsidR="00043952" w:rsidRPr="00043952" w:rsidRDefault="00043952" w:rsidP="002645DB">
            <w:pPr>
              <w:spacing w:line="276" w:lineRule="auto"/>
              <w:rPr>
                <w:rFonts w:ascii="Arial" w:hAnsi="Arial" w:cs="Arial"/>
                <w:sz w:val="22"/>
                <w:szCs w:val="22"/>
              </w:rPr>
            </w:pPr>
            <w:r w:rsidRPr="00043952">
              <w:rPr>
                <w:rFonts w:ascii="Arial" w:hAnsi="Arial" w:cs="Arial"/>
                <w:b/>
                <w:bCs/>
                <w:sz w:val="22"/>
                <w:szCs w:val="22"/>
              </w:rPr>
              <w:lastRenderedPageBreak/>
              <w:t>3. ESPECIFICAÇÃO DO OBJETO</w:t>
            </w:r>
          </w:p>
        </w:tc>
      </w:tr>
    </w:tbl>
    <w:p w14:paraId="4EBF819F" w14:textId="77777777" w:rsidR="00043952" w:rsidRPr="00043952" w:rsidRDefault="00043952" w:rsidP="00043952">
      <w:pPr>
        <w:spacing w:line="276" w:lineRule="auto"/>
        <w:rPr>
          <w:rFonts w:ascii="Arial" w:hAnsi="Arial" w:cs="Arial"/>
          <w:sz w:val="22"/>
          <w:szCs w:val="22"/>
        </w:rPr>
      </w:pPr>
      <w:r w:rsidRPr="00043952">
        <w:rPr>
          <w:rFonts w:ascii="Arial" w:hAnsi="Arial" w:cs="Arial"/>
          <w:b/>
          <w:bCs/>
          <w:sz w:val="22"/>
          <w:szCs w:val="22"/>
        </w:rPr>
        <w:t>3.1. Pretende-se</w:t>
      </w:r>
      <w:r w:rsidRPr="00043952">
        <w:rPr>
          <w:rFonts w:ascii="Arial" w:hAnsi="Arial" w:cs="Arial"/>
          <w:sz w:val="22"/>
          <w:szCs w:val="22"/>
        </w:rPr>
        <w:t xml:space="preserve"> contratar os itens conforme o detalhamento expresso no quadro abaixo:</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708"/>
        <w:gridCol w:w="709"/>
        <w:gridCol w:w="1134"/>
        <w:gridCol w:w="1134"/>
      </w:tblGrid>
      <w:tr w:rsidR="00043952" w:rsidRPr="00043952" w14:paraId="6ED7747F" w14:textId="77777777" w:rsidTr="00D7332C">
        <w:tc>
          <w:tcPr>
            <w:tcW w:w="567" w:type="dxa"/>
            <w:tcBorders>
              <w:top w:val="single" w:sz="4" w:space="0" w:color="auto"/>
              <w:left w:val="single" w:sz="4" w:space="0" w:color="auto"/>
              <w:bottom w:val="single" w:sz="4" w:space="0" w:color="auto"/>
              <w:right w:val="single" w:sz="4" w:space="0" w:color="auto"/>
            </w:tcBorders>
            <w:vAlign w:val="center"/>
            <w:hideMark/>
          </w:tcPr>
          <w:p w14:paraId="23DC8835" w14:textId="77777777" w:rsidR="00043952" w:rsidRPr="00043952" w:rsidRDefault="00043952" w:rsidP="002645DB">
            <w:pPr>
              <w:tabs>
                <w:tab w:val="left" w:pos="6225"/>
              </w:tabs>
              <w:jc w:val="center"/>
              <w:rPr>
                <w:rFonts w:ascii="Arial" w:hAnsi="Arial" w:cs="Arial"/>
                <w:b/>
                <w:bCs/>
                <w:sz w:val="22"/>
                <w:szCs w:val="22"/>
              </w:rPr>
            </w:pPr>
            <w:r w:rsidRPr="00043952">
              <w:rPr>
                <w:rFonts w:ascii="Arial" w:hAnsi="Arial" w:cs="Arial"/>
                <w:b/>
                <w:bCs/>
                <w:sz w:val="22"/>
                <w:szCs w:val="22"/>
              </w:rPr>
              <w:t>N°</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E620BC1" w14:textId="77777777" w:rsidR="00043952" w:rsidRPr="00043952" w:rsidRDefault="00043952" w:rsidP="002645DB">
            <w:pPr>
              <w:tabs>
                <w:tab w:val="left" w:pos="6225"/>
              </w:tabs>
              <w:jc w:val="center"/>
              <w:rPr>
                <w:rFonts w:ascii="Arial" w:hAnsi="Arial" w:cs="Arial"/>
                <w:b/>
                <w:bCs/>
                <w:sz w:val="22"/>
                <w:szCs w:val="22"/>
              </w:rPr>
            </w:pPr>
            <w:r w:rsidRPr="00043952">
              <w:rPr>
                <w:rFonts w:ascii="Arial" w:hAnsi="Arial" w:cs="Arial"/>
                <w:b/>
                <w:bCs/>
                <w:sz w:val="22"/>
                <w:szCs w:val="22"/>
              </w:rPr>
              <w:t>ITEM Descrição</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69D549" w14:textId="77777777" w:rsidR="00043952" w:rsidRPr="00043952" w:rsidRDefault="00043952" w:rsidP="002645DB">
            <w:pPr>
              <w:tabs>
                <w:tab w:val="left" w:pos="6225"/>
              </w:tabs>
              <w:jc w:val="center"/>
              <w:rPr>
                <w:rFonts w:ascii="Arial" w:hAnsi="Arial" w:cs="Arial"/>
                <w:b/>
                <w:bCs/>
                <w:sz w:val="22"/>
                <w:szCs w:val="22"/>
              </w:rPr>
            </w:pPr>
            <w:proofErr w:type="spellStart"/>
            <w:r w:rsidRPr="00043952">
              <w:rPr>
                <w:rFonts w:ascii="Arial" w:hAnsi="Arial" w:cs="Arial"/>
                <w:b/>
                <w:bCs/>
                <w:sz w:val="22"/>
                <w:szCs w:val="22"/>
              </w:rPr>
              <w:t>Qtd</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1283A1E" w14:textId="77777777" w:rsidR="00043952" w:rsidRPr="00043952" w:rsidRDefault="00043952" w:rsidP="002645DB">
            <w:pPr>
              <w:tabs>
                <w:tab w:val="left" w:pos="6225"/>
              </w:tabs>
              <w:jc w:val="center"/>
              <w:rPr>
                <w:rFonts w:ascii="Arial" w:hAnsi="Arial" w:cs="Arial"/>
                <w:b/>
                <w:bCs/>
                <w:sz w:val="22"/>
                <w:szCs w:val="22"/>
              </w:rPr>
            </w:pPr>
            <w:proofErr w:type="spellStart"/>
            <w:r w:rsidRPr="00043952">
              <w:rPr>
                <w:rFonts w:ascii="Arial" w:hAnsi="Arial" w:cs="Arial"/>
                <w:b/>
                <w:bCs/>
                <w:sz w:val="22"/>
                <w:szCs w:val="22"/>
              </w:rPr>
              <w:t>Unid</w:t>
            </w:r>
            <w:proofErr w:type="spellEnd"/>
          </w:p>
        </w:tc>
        <w:tc>
          <w:tcPr>
            <w:tcW w:w="1134" w:type="dxa"/>
            <w:tcBorders>
              <w:top w:val="single" w:sz="4" w:space="0" w:color="auto"/>
              <w:left w:val="single" w:sz="4" w:space="0" w:color="auto"/>
              <w:bottom w:val="single" w:sz="4" w:space="0" w:color="auto"/>
              <w:right w:val="single" w:sz="4" w:space="0" w:color="auto"/>
            </w:tcBorders>
          </w:tcPr>
          <w:p w14:paraId="5F4A809D" w14:textId="77777777" w:rsidR="00043952" w:rsidRPr="00043952" w:rsidRDefault="00043952" w:rsidP="002645DB">
            <w:pPr>
              <w:tabs>
                <w:tab w:val="left" w:pos="6225"/>
              </w:tabs>
              <w:jc w:val="center"/>
              <w:rPr>
                <w:rFonts w:ascii="Arial" w:hAnsi="Arial" w:cs="Arial"/>
                <w:b/>
                <w:bCs/>
                <w:sz w:val="22"/>
                <w:szCs w:val="22"/>
              </w:rPr>
            </w:pPr>
            <w:r w:rsidRPr="00043952">
              <w:rPr>
                <w:rFonts w:ascii="Arial" w:hAnsi="Arial" w:cs="Arial"/>
                <w:b/>
                <w:bCs/>
                <w:sz w:val="22"/>
                <w:szCs w:val="22"/>
              </w:rPr>
              <w:t>Valor Unitário</w:t>
            </w:r>
          </w:p>
        </w:tc>
        <w:tc>
          <w:tcPr>
            <w:tcW w:w="1134" w:type="dxa"/>
            <w:tcBorders>
              <w:top w:val="single" w:sz="4" w:space="0" w:color="auto"/>
              <w:left w:val="single" w:sz="4" w:space="0" w:color="auto"/>
              <w:bottom w:val="single" w:sz="4" w:space="0" w:color="auto"/>
              <w:right w:val="single" w:sz="4" w:space="0" w:color="auto"/>
            </w:tcBorders>
          </w:tcPr>
          <w:p w14:paraId="48350092" w14:textId="77777777" w:rsidR="00043952" w:rsidRPr="00043952" w:rsidRDefault="00043952" w:rsidP="002645DB">
            <w:pPr>
              <w:tabs>
                <w:tab w:val="left" w:pos="6225"/>
              </w:tabs>
              <w:jc w:val="center"/>
              <w:rPr>
                <w:rFonts w:ascii="Arial" w:hAnsi="Arial" w:cs="Arial"/>
                <w:b/>
                <w:bCs/>
                <w:sz w:val="22"/>
                <w:szCs w:val="22"/>
              </w:rPr>
            </w:pPr>
            <w:r w:rsidRPr="00043952">
              <w:rPr>
                <w:rFonts w:ascii="Arial" w:hAnsi="Arial" w:cs="Arial"/>
                <w:b/>
                <w:bCs/>
                <w:sz w:val="22"/>
                <w:szCs w:val="22"/>
              </w:rPr>
              <w:t xml:space="preserve">Valor </w:t>
            </w:r>
          </w:p>
          <w:p w14:paraId="3463AC58" w14:textId="77777777" w:rsidR="00043952" w:rsidRPr="00043952" w:rsidRDefault="00043952" w:rsidP="002645DB">
            <w:pPr>
              <w:tabs>
                <w:tab w:val="left" w:pos="6225"/>
              </w:tabs>
              <w:jc w:val="center"/>
              <w:rPr>
                <w:rFonts w:ascii="Arial" w:hAnsi="Arial" w:cs="Arial"/>
                <w:b/>
                <w:bCs/>
                <w:sz w:val="22"/>
                <w:szCs w:val="22"/>
              </w:rPr>
            </w:pPr>
            <w:r w:rsidRPr="00043952">
              <w:rPr>
                <w:rFonts w:ascii="Arial" w:hAnsi="Arial" w:cs="Arial"/>
                <w:b/>
                <w:bCs/>
                <w:sz w:val="22"/>
                <w:szCs w:val="22"/>
              </w:rPr>
              <w:t>Total</w:t>
            </w:r>
          </w:p>
        </w:tc>
      </w:tr>
      <w:tr w:rsidR="00043952" w:rsidRPr="00043952" w14:paraId="5E88584F" w14:textId="77777777" w:rsidTr="00D7332C">
        <w:tc>
          <w:tcPr>
            <w:tcW w:w="567" w:type="dxa"/>
            <w:tcBorders>
              <w:top w:val="single" w:sz="4" w:space="0" w:color="auto"/>
              <w:left w:val="single" w:sz="4" w:space="0" w:color="auto"/>
              <w:bottom w:val="single" w:sz="4" w:space="0" w:color="auto"/>
              <w:right w:val="single" w:sz="4" w:space="0" w:color="auto"/>
            </w:tcBorders>
            <w:vAlign w:val="center"/>
          </w:tcPr>
          <w:p w14:paraId="5A9D25BE" w14:textId="77777777" w:rsidR="00043952" w:rsidRPr="00043952" w:rsidRDefault="00043952" w:rsidP="002645DB">
            <w:pPr>
              <w:tabs>
                <w:tab w:val="left" w:pos="6225"/>
              </w:tabs>
              <w:jc w:val="center"/>
              <w:rPr>
                <w:rFonts w:ascii="Arial" w:hAnsi="Arial" w:cs="Arial"/>
                <w:b/>
                <w:bCs/>
                <w:sz w:val="22"/>
                <w:szCs w:val="22"/>
              </w:rPr>
            </w:pPr>
            <w:r w:rsidRPr="00043952">
              <w:rPr>
                <w:rFonts w:ascii="Arial" w:hAnsi="Arial" w:cs="Arial"/>
                <w:b/>
                <w:bCs/>
                <w:sz w:val="22"/>
                <w:szCs w:val="22"/>
              </w:rPr>
              <w:t>01</w:t>
            </w:r>
          </w:p>
        </w:tc>
        <w:tc>
          <w:tcPr>
            <w:tcW w:w="5529" w:type="dxa"/>
            <w:tcBorders>
              <w:top w:val="single" w:sz="4" w:space="0" w:color="auto"/>
              <w:left w:val="single" w:sz="4" w:space="0" w:color="auto"/>
              <w:bottom w:val="single" w:sz="4" w:space="0" w:color="auto"/>
              <w:right w:val="single" w:sz="4" w:space="0" w:color="auto"/>
            </w:tcBorders>
            <w:vAlign w:val="center"/>
          </w:tcPr>
          <w:p w14:paraId="59BDE2BB" w14:textId="77777777" w:rsidR="00043952" w:rsidRPr="00043952" w:rsidRDefault="00043952" w:rsidP="002645DB">
            <w:pPr>
              <w:spacing w:line="276" w:lineRule="auto"/>
              <w:rPr>
                <w:rFonts w:ascii="Arial" w:hAnsi="Arial" w:cs="Arial"/>
                <w:b/>
                <w:sz w:val="22"/>
                <w:szCs w:val="22"/>
              </w:rPr>
            </w:pPr>
            <w:r w:rsidRPr="00043952">
              <w:rPr>
                <w:rFonts w:ascii="Arial" w:hAnsi="Arial" w:cs="Arial"/>
                <w:b/>
                <w:sz w:val="22"/>
                <w:szCs w:val="22"/>
              </w:rPr>
              <w:t>Teste de Constância Bienal e Levantamento Radiométrico</w:t>
            </w:r>
          </w:p>
          <w:p w14:paraId="64B011AC" w14:textId="77777777" w:rsidR="00043952" w:rsidRPr="00043952" w:rsidRDefault="00043952" w:rsidP="002645DB">
            <w:pPr>
              <w:autoSpaceDE w:val="0"/>
              <w:autoSpaceDN w:val="0"/>
              <w:adjustRightInd w:val="0"/>
              <w:spacing w:line="276" w:lineRule="auto"/>
              <w:rPr>
                <w:rFonts w:ascii="Arial" w:hAnsi="Arial" w:cs="Arial"/>
                <w:color w:val="403D39"/>
                <w:sz w:val="22"/>
                <w:szCs w:val="22"/>
                <w:shd w:val="clear" w:color="auto" w:fill="FFFFFF"/>
              </w:rPr>
            </w:pPr>
            <w:r w:rsidRPr="00043952">
              <w:rPr>
                <w:rFonts w:ascii="Arial" w:hAnsi="Arial" w:cs="Arial"/>
                <w:b/>
                <w:sz w:val="22"/>
                <w:szCs w:val="22"/>
              </w:rPr>
              <w:t>Para Aparelho de Mamografia</w:t>
            </w:r>
            <w:r w:rsidRPr="00043952">
              <w:rPr>
                <w:rFonts w:ascii="Arial" w:eastAsiaTheme="minorHAnsi" w:hAnsi="Arial" w:cs="Arial"/>
                <w:sz w:val="22"/>
                <w:szCs w:val="22"/>
                <w:lang w:eastAsia="en-US"/>
              </w:rPr>
              <w:t xml:space="preserve"> Testes de Constância Bienal - Consiste na verificação da conformidade das condições técnicas com os padrões de desempenho especificados na legislação vigente (</w:t>
            </w:r>
            <w:r w:rsidRPr="00043952">
              <w:rPr>
                <w:rFonts w:ascii="Arial" w:hAnsi="Arial" w:cs="Arial"/>
                <w:color w:val="403D39"/>
                <w:sz w:val="22"/>
                <w:szCs w:val="22"/>
                <w:shd w:val="clear" w:color="auto" w:fill="FFFFFF"/>
              </w:rPr>
              <w:t>RESOLUÇÃO RDC Nº 611, DE 9 DE MARÇO DE 2022)</w:t>
            </w:r>
          </w:p>
          <w:p w14:paraId="51A2E959" w14:textId="77777777" w:rsidR="00043952" w:rsidRPr="00043952" w:rsidRDefault="00043952" w:rsidP="002645DB">
            <w:pPr>
              <w:autoSpaceDE w:val="0"/>
              <w:autoSpaceDN w:val="0"/>
              <w:adjustRightInd w:val="0"/>
              <w:spacing w:line="276" w:lineRule="auto"/>
              <w:rPr>
                <w:rFonts w:ascii="Arial" w:hAnsi="Arial" w:cs="Arial"/>
                <w:sz w:val="22"/>
                <w:szCs w:val="22"/>
              </w:rPr>
            </w:pPr>
            <w:r w:rsidRPr="00043952">
              <w:rPr>
                <w:rFonts w:ascii="Arial" w:eastAsiaTheme="minorHAnsi" w:hAnsi="Arial" w:cs="Arial"/>
                <w:sz w:val="22"/>
                <w:szCs w:val="22"/>
                <w:lang w:eastAsia="en-US"/>
              </w:rPr>
              <w:t>Levantamento Radiométrico - Medição das doses de radiação em áreas próximas e conectadas às salas de raios-x (ou consultórios odontológicos); medição de doses de radiação incidentes sobre biombos e outros tipos de barreiras utilizadas para a proteção da equipe e público; emissão do laudo radiométrico.</w:t>
            </w:r>
          </w:p>
        </w:tc>
        <w:tc>
          <w:tcPr>
            <w:tcW w:w="708" w:type="dxa"/>
            <w:tcBorders>
              <w:top w:val="single" w:sz="4" w:space="0" w:color="auto"/>
              <w:left w:val="single" w:sz="4" w:space="0" w:color="auto"/>
              <w:bottom w:val="single" w:sz="4" w:space="0" w:color="auto"/>
              <w:right w:val="single" w:sz="4" w:space="0" w:color="auto"/>
            </w:tcBorders>
            <w:vAlign w:val="center"/>
          </w:tcPr>
          <w:p w14:paraId="71DECA74" w14:textId="77777777" w:rsidR="00043952" w:rsidRPr="00043952" w:rsidRDefault="00043952" w:rsidP="002645DB">
            <w:pPr>
              <w:tabs>
                <w:tab w:val="left" w:pos="6225"/>
              </w:tabs>
              <w:jc w:val="right"/>
              <w:rPr>
                <w:rFonts w:ascii="Arial" w:hAnsi="Arial" w:cs="Arial"/>
                <w:sz w:val="22"/>
                <w:szCs w:val="22"/>
              </w:rPr>
            </w:pPr>
            <w:r w:rsidRPr="00043952">
              <w:rPr>
                <w:rFonts w:ascii="Arial" w:hAnsi="Arial" w:cs="Arial"/>
                <w:color w:val="000000" w:themeColor="text1"/>
                <w:sz w:val="22"/>
                <w:szCs w:val="22"/>
              </w:rPr>
              <w:t>02</w:t>
            </w:r>
          </w:p>
        </w:tc>
        <w:tc>
          <w:tcPr>
            <w:tcW w:w="709" w:type="dxa"/>
            <w:tcBorders>
              <w:top w:val="single" w:sz="4" w:space="0" w:color="auto"/>
              <w:left w:val="single" w:sz="4" w:space="0" w:color="auto"/>
              <w:bottom w:val="single" w:sz="4" w:space="0" w:color="auto"/>
              <w:right w:val="single" w:sz="4" w:space="0" w:color="auto"/>
            </w:tcBorders>
            <w:vAlign w:val="center"/>
          </w:tcPr>
          <w:p w14:paraId="0B09BD27" w14:textId="023943F3" w:rsidR="00043952" w:rsidRPr="00043952" w:rsidRDefault="00043952" w:rsidP="002645DB">
            <w:pPr>
              <w:tabs>
                <w:tab w:val="left" w:pos="6225"/>
              </w:tabs>
              <w:jc w:val="right"/>
              <w:rPr>
                <w:rFonts w:ascii="Arial" w:hAnsi="Arial" w:cs="Arial"/>
                <w:sz w:val="22"/>
                <w:szCs w:val="22"/>
              </w:rPr>
            </w:pPr>
            <w:proofErr w:type="spellStart"/>
            <w:r w:rsidRPr="00043952">
              <w:rPr>
                <w:rFonts w:ascii="Arial" w:hAnsi="Arial" w:cs="Arial"/>
                <w:sz w:val="22"/>
                <w:szCs w:val="22"/>
              </w:rPr>
              <w:t>Unid</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FAA4222" w14:textId="77777777" w:rsidR="00043952" w:rsidRPr="00043952" w:rsidRDefault="00043952" w:rsidP="002645DB">
            <w:pPr>
              <w:jc w:val="right"/>
              <w:rPr>
                <w:rFonts w:ascii="Arial" w:hAnsi="Arial" w:cs="Arial"/>
                <w:color w:val="000000"/>
                <w:sz w:val="22"/>
                <w:szCs w:val="22"/>
              </w:rPr>
            </w:pPr>
          </w:p>
          <w:p w14:paraId="11B7D856" w14:textId="375FBE50" w:rsidR="00043952" w:rsidRPr="00043952" w:rsidRDefault="00043952" w:rsidP="002645DB">
            <w:pPr>
              <w:jc w:val="right"/>
              <w:rPr>
                <w:rFonts w:ascii="Arial" w:hAnsi="Arial" w:cs="Arial"/>
                <w:color w:val="000000"/>
                <w:sz w:val="22"/>
                <w:szCs w:val="22"/>
              </w:rPr>
            </w:pPr>
            <w:r w:rsidRPr="00043952">
              <w:rPr>
                <w:rFonts w:ascii="Arial" w:hAnsi="Arial" w:cs="Arial"/>
                <w:sz w:val="22"/>
                <w:szCs w:val="22"/>
              </w:rPr>
              <w:t>R$</w:t>
            </w:r>
            <w:r w:rsidR="00D7332C">
              <w:rPr>
                <w:rFonts w:ascii="Arial" w:hAnsi="Arial" w:cs="Arial"/>
                <w:sz w:val="22"/>
                <w:szCs w:val="22"/>
              </w:rPr>
              <w:t xml:space="preserve"> </w:t>
            </w:r>
            <w:r w:rsidRPr="00043952">
              <w:rPr>
                <w:rFonts w:ascii="Arial" w:hAnsi="Arial" w:cs="Arial"/>
                <w:sz w:val="22"/>
                <w:szCs w:val="22"/>
              </w:rPr>
              <w:t>2.483,33</w:t>
            </w:r>
            <w:r w:rsidRPr="00043952">
              <w:rPr>
                <w:rFonts w:ascii="Arial" w:hAnsi="Arial" w:cs="Arial"/>
                <w:color w:val="000000"/>
                <w:sz w:val="22"/>
                <w:szCs w:val="22"/>
              </w:rPr>
              <w:t xml:space="preserve"> </w:t>
            </w:r>
          </w:p>
          <w:p w14:paraId="54F327BE" w14:textId="77777777" w:rsidR="00043952" w:rsidRPr="00043952" w:rsidRDefault="00043952" w:rsidP="002645DB">
            <w:pPr>
              <w:jc w:val="right"/>
              <w:rPr>
                <w:rFonts w:ascii="Arial"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F488F53" w14:textId="77777777" w:rsidR="00043952" w:rsidRPr="00043952" w:rsidRDefault="00043952" w:rsidP="002645DB">
            <w:pPr>
              <w:jc w:val="right"/>
              <w:rPr>
                <w:rFonts w:ascii="Arial" w:hAnsi="Arial" w:cs="Arial"/>
                <w:color w:val="000000"/>
                <w:sz w:val="22"/>
                <w:szCs w:val="22"/>
              </w:rPr>
            </w:pPr>
          </w:p>
          <w:p w14:paraId="6DAF1AD2" w14:textId="77777777" w:rsidR="00043952" w:rsidRPr="00043952" w:rsidRDefault="00043952" w:rsidP="002645DB">
            <w:pPr>
              <w:jc w:val="right"/>
              <w:rPr>
                <w:rFonts w:ascii="Arial" w:hAnsi="Arial" w:cs="Arial"/>
                <w:color w:val="000000"/>
                <w:sz w:val="22"/>
                <w:szCs w:val="22"/>
              </w:rPr>
            </w:pPr>
            <w:r w:rsidRPr="00043952">
              <w:rPr>
                <w:rFonts w:ascii="Arial" w:hAnsi="Arial" w:cs="Arial"/>
                <w:color w:val="000000"/>
                <w:sz w:val="22"/>
                <w:szCs w:val="22"/>
              </w:rPr>
              <w:t>R$</w:t>
            </w:r>
            <w:r w:rsidRPr="00043952">
              <w:rPr>
                <w:rFonts w:ascii="Arial" w:hAnsi="Arial" w:cs="Arial"/>
                <w:sz w:val="22"/>
                <w:szCs w:val="22"/>
              </w:rPr>
              <w:t xml:space="preserve"> </w:t>
            </w:r>
            <w:r w:rsidRPr="00043952">
              <w:rPr>
                <w:rFonts w:ascii="Arial" w:hAnsi="Arial" w:cs="Arial"/>
                <w:color w:val="000000"/>
                <w:sz w:val="22"/>
                <w:szCs w:val="22"/>
              </w:rPr>
              <w:t>4.966,66</w:t>
            </w:r>
          </w:p>
          <w:p w14:paraId="71A4E8EA" w14:textId="77777777" w:rsidR="00043952" w:rsidRPr="00043952" w:rsidRDefault="00043952" w:rsidP="002645DB">
            <w:pPr>
              <w:jc w:val="right"/>
              <w:rPr>
                <w:rFonts w:ascii="Arial" w:hAnsi="Arial" w:cs="Arial"/>
                <w:color w:val="000000"/>
                <w:sz w:val="22"/>
                <w:szCs w:val="22"/>
              </w:rPr>
            </w:pPr>
          </w:p>
        </w:tc>
      </w:tr>
      <w:tr w:rsidR="00043952" w:rsidRPr="00043952" w14:paraId="60838124" w14:textId="77777777" w:rsidTr="00D7332C">
        <w:tc>
          <w:tcPr>
            <w:tcW w:w="567" w:type="dxa"/>
            <w:tcBorders>
              <w:top w:val="single" w:sz="4" w:space="0" w:color="auto"/>
              <w:left w:val="single" w:sz="4" w:space="0" w:color="auto"/>
              <w:bottom w:val="single" w:sz="4" w:space="0" w:color="auto"/>
              <w:right w:val="single" w:sz="4" w:space="0" w:color="auto"/>
            </w:tcBorders>
            <w:vAlign w:val="center"/>
          </w:tcPr>
          <w:p w14:paraId="2FB0BFEB" w14:textId="77777777" w:rsidR="00043952" w:rsidRPr="00043952" w:rsidRDefault="00043952" w:rsidP="002645DB">
            <w:pPr>
              <w:tabs>
                <w:tab w:val="left" w:pos="6225"/>
              </w:tabs>
              <w:jc w:val="center"/>
              <w:rPr>
                <w:rFonts w:ascii="Arial" w:hAnsi="Arial" w:cs="Arial"/>
                <w:b/>
                <w:bCs/>
                <w:sz w:val="22"/>
                <w:szCs w:val="22"/>
              </w:rPr>
            </w:pPr>
            <w:r w:rsidRPr="00043952">
              <w:rPr>
                <w:rFonts w:ascii="Arial" w:hAnsi="Arial" w:cs="Arial"/>
                <w:b/>
                <w:bCs/>
                <w:sz w:val="22"/>
                <w:szCs w:val="22"/>
              </w:rPr>
              <w:t>02</w:t>
            </w:r>
          </w:p>
        </w:tc>
        <w:tc>
          <w:tcPr>
            <w:tcW w:w="5529" w:type="dxa"/>
            <w:tcBorders>
              <w:top w:val="single" w:sz="4" w:space="0" w:color="auto"/>
              <w:left w:val="single" w:sz="4" w:space="0" w:color="auto"/>
              <w:bottom w:val="single" w:sz="4" w:space="0" w:color="auto"/>
              <w:right w:val="single" w:sz="4" w:space="0" w:color="auto"/>
            </w:tcBorders>
            <w:vAlign w:val="center"/>
          </w:tcPr>
          <w:p w14:paraId="2ABF5F75" w14:textId="77777777" w:rsidR="00043952" w:rsidRPr="00043952" w:rsidRDefault="00043952" w:rsidP="002645DB">
            <w:pPr>
              <w:spacing w:line="276" w:lineRule="auto"/>
              <w:rPr>
                <w:rFonts w:ascii="Arial" w:hAnsi="Arial" w:cs="Arial"/>
                <w:b/>
                <w:sz w:val="22"/>
                <w:szCs w:val="22"/>
              </w:rPr>
            </w:pPr>
            <w:r w:rsidRPr="00043952">
              <w:rPr>
                <w:rFonts w:ascii="Arial" w:hAnsi="Arial" w:cs="Arial"/>
                <w:b/>
                <w:sz w:val="22"/>
                <w:szCs w:val="22"/>
              </w:rPr>
              <w:t>Teste de Constância Bienal e Levantamento Radiométrico</w:t>
            </w:r>
          </w:p>
          <w:p w14:paraId="0ABDD11E" w14:textId="77777777" w:rsidR="00043952" w:rsidRPr="00043952" w:rsidRDefault="00043952" w:rsidP="002645DB">
            <w:pPr>
              <w:spacing w:line="276" w:lineRule="auto"/>
              <w:rPr>
                <w:rFonts w:ascii="Arial" w:hAnsi="Arial" w:cs="Arial"/>
                <w:b/>
                <w:sz w:val="22"/>
                <w:szCs w:val="22"/>
              </w:rPr>
            </w:pPr>
            <w:r w:rsidRPr="00043952">
              <w:rPr>
                <w:rFonts w:ascii="Arial" w:hAnsi="Arial" w:cs="Arial"/>
                <w:b/>
                <w:sz w:val="22"/>
                <w:szCs w:val="22"/>
              </w:rPr>
              <w:t>Para Aparelho de Radiografia Odontológica Periapical.</w:t>
            </w:r>
          </w:p>
          <w:p w14:paraId="2F0C158F" w14:textId="77777777" w:rsidR="00043952" w:rsidRPr="00043952" w:rsidRDefault="00043952" w:rsidP="002645DB">
            <w:pPr>
              <w:autoSpaceDE w:val="0"/>
              <w:autoSpaceDN w:val="0"/>
              <w:adjustRightInd w:val="0"/>
              <w:spacing w:line="276" w:lineRule="auto"/>
              <w:rPr>
                <w:rFonts w:ascii="Arial" w:hAnsi="Arial" w:cs="Arial"/>
                <w:color w:val="403D39"/>
                <w:sz w:val="22"/>
                <w:szCs w:val="22"/>
                <w:shd w:val="clear" w:color="auto" w:fill="FFFFFF"/>
              </w:rPr>
            </w:pPr>
            <w:r w:rsidRPr="00043952">
              <w:rPr>
                <w:rFonts w:ascii="Arial" w:eastAsiaTheme="minorHAnsi" w:hAnsi="Arial" w:cs="Arial"/>
                <w:sz w:val="22"/>
                <w:szCs w:val="22"/>
                <w:lang w:eastAsia="en-US"/>
              </w:rPr>
              <w:t xml:space="preserve"> Testes de Constância Bienal - Consiste na verificação da conformidade das condições técnicas com os padrões de desempenho especificados na legislação vigente (</w:t>
            </w:r>
            <w:r w:rsidRPr="00043952">
              <w:rPr>
                <w:rFonts w:ascii="Arial" w:hAnsi="Arial" w:cs="Arial"/>
                <w:color w:val="403D39"/>
                <w:sz w:val="22"/>
                <w:szCs w:val="22"/>
                <w:shd w:val="clear" w:color="auto" w:fill="FFFFFF"/>
              </w:rPr>
              <w:t>RESOLUÇÃO RDC Nº 611, DE 9 DE MARÇO DE 2022)</w:t>
            </w:r>
          </w:p>
          <w:p w14:paraId="7DA3E87C" w14:textId="77777777" w:rsidR="00043952" w:rsidRPr="00043952" w:rsidRDefault="00043952" w:rsidP="002645DB">
            <w:pPr>
              <w:spacing w:line="276" w:lineRule="auto"/>
              <w:rPr>
                <w:rFonts w:ascii="Arial" w:hAnsi="Arial" w:cs="Arial"/>
                <w:b/>
                <w:sz w:val="22"/>
                <w:szCs w:val="22"/>
              </w:rPr>
            </w:pPr>
            <w:r w:rsidRPr="00043952">
              <w:rPr>
                <w:rFonts w:ascii="Arial" w:eastAsiaTheme="minorHAnsi" w:hAnsi="Arial" w:cs="Arial"/>
                <w:sz w:val="22"/>
                <w:szCs w:val="22"/>
                <w:lang w:eastAsia="en-US"/>
              </w:rPr>
              <w:t>Levantamento Radiométrico - Medição das doses de radiação em áreas próximas e conectadas às salas de raios-x (ou consultórios odontológicos); medição de doses de radiação incidentes sobre biombos e outros tipos de barreiras utilizadas para a proteção da equipe e público; emissão do laudo radiométrico.</w:t>
            </w:r>
          </w:p>
        </w:tc>
        <w:tc>
          <w:tcPr>
            <w:tcW w:w="708" w:type="dxa"/>
            <w:tcBorders>
              <w:top w:val="single" w:sz="4" w:space="0" w:color="auto"/>
              <w:left w:val="single" w:sz="4" w:space="0" w:color="auto"/>
              <w:bottom w:val="single" w:sz="4" w:space="0" w:color="auto"/>
              <w:right w:val="single" w:sz="4" w:space="0" w:color="auto"/>
            </w:tcBorders>
            <w:vAlign w:val="center"/>
          </w:tcPr>
          <w:p w14:paraId="141ADF93" w14:textId="77777777" w:rsidR="00043952" w:rsidRPr="00043952" w:rsidRDefault="00043952" w:rsidP="002645DB">
            <w:pPr>
              <w:tabs>
                <w:tab w:val="left" w:pos="6225"/>
              </w:tabs>
              <w:jc w:val="right"/>
              <w:rPr>
                <w:rFonts w:ascii="Arial" w:hAnsi="Arial" w:cs="Arial"/>
                <w:color w:val="000000" w:themeColor="text1"/>
                <w:sz w:val="22"/>
                <w:szCs w:val="22"/>
              </w:rPr>
            </w:pPr>
            <w:r w:rsidRPr="00043952">
              <w:rPr>
                <w:rFonts w:ascii="Arial" w:hAnsi="Arial" w:cs="Arial"/>
                <w:color w:val="000000" w:themeColor="text1"/>
                <w:sz w:val="22"/>
                <w:szCs w:val="22"/>
              </w:rPr>
              <w:t>02</w:t>
            </w:r>
          </w:p>
        </w:tc>
        <w:tc>
          <w:tcPr>
            <w:tcW w:w="709" w:type="dxa"/>
            <w:tcBorders>
              <w:top w:val="single" w:sz="4" w:space="0" w:color="auto"/>
              <w:left w:val="single" w:sz="4" w:space="0" w:color="auto"/>
              <w:bottom w:val="single" w:sz="4" w:space="0" w:color="auto"/>
              <w:right w:val="single" w:sz="4" w:space="0" w:color="auto"/>
            </w:tcBorders>
            <w:vAlign w:val="center"/>
          </w:tcPr>
          <w:p w14:paraId="65FFCE10" w14:textId="1A5D23F6" w:rsidR="00043952" w:rsidRPr="00043952" w:rsidRDefault="00043952" w:rsidP="002645DB">
            <w:pPr>
              <w:tabs>
                <w:tab w:val="left" w:pos="6225"/>
              </w:tabs>
              <w:jc w:val="right"/>
              <w:rPr>
                <w:rFonts w:ascii="Arial" w:hAnsi="Arial" w:cs="Arial"/>
                <w:sz w:val="22"/>
                <w:szCs w:val="22"/>
              </w:rPr>
            </w:pPr>
            <w:proofErr w:type="spellStart"/>
            <w:r w:rsidRPr="00043952">
              <w:rPr>
                <w:rFonts w:ascii="Arial" w:hAnsi="Arial" w:cs="Arial"/>
                <w:sz w:val="22"/>
                <w:szCs w:val="22"/>
              </w:rPr>
              <w:t>Unid</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191167A" w14:textId="77777777" w:rsidR="00043952" w:rsidRPr="00043952" w:rsidRDefault="00043952" w:rsidP="002645DB">
            <w:pPr>
              <w:jc w:val="right"/>
              <w:rPr>
                <w:rFonts w:ascii="Arial" w:hAnsi="Arial" w:cs="Arial"/>
                <w:color w:val="000000"/>
                <w:sz w:val="22"/>
                <w:szCs w:val="22"/>
              </w:rPr>
            </w:pPr>
          </w:p>
          <w:p w14:paraId="561817EB" w14:textId="6F14D136" w:rsidR="00043952" w:rsidRPr="00043952" w:rsidRDefault="00043952" w:rsidP="002645DB">
            <w:pPr>
              <w:jc w:val="right"/>
              <w:rPr>
                <w:rFonts w:ascii="Arial" w:hAnsi="Arial" w:cs="Arial"/>
                <w:color w:val="000000"/>
                <w:sz w:val="22"/>
                <w:szCs w:val="22"/>
              </w:rPr>
            </w:pPr>
            <w:r w:rsidRPr="00043952">
              <w:rPr>
                <w:rFonts w:ascii="Arial" w:hAnsi="Arial" w:cs="Arial"/>
                <w:color w:val="000000"/>
                <w:sz w:val="22"/>
                <w:szCs w:val="22"/>
              </w:rPr>
              <w:t>R$</w:t>
            </w:r>
            <w:r w:rsidR="00D7332C">
              <w:rPr>
                <w:rFonts w:ascii="Arial" w:hAnsi="Arial" w:cs="Arial"/>
                <w:color w:val="000000"/>
                <w:sz w:val="22"/>
                <w:szCs w:val="22"/>
              </w:rPr>
              <w:t xml:space="preserve"> </w:t>
            </w:r>
            <w:r w:rsidRPr="00043952">
              <w:rPr>
                <w:rFonts w:ascii="Arial" w:hAnsi="Arial" w:cs="Arial"/>
                <w:color w:val="000000"/>
                <w:sz w:val="22"/>
                <w:szCs w:val="22"/>
              </w:rPr>
              <w:t>1.879,66</w:t>
            </w:r>
          </w:p>
          <w:p w14:paraId="755A64CA" w14:textId="77777777" w:rsidR="00043952" w:rsidRPr="00043952" w:rsidRDefault="00043952" w:rsidP="002645DB">
            <w:pPr>
              <w:jc w:val="right"/>
              <w:rPr>
                <w:rFonts w:ascii="Arial"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D99218" w14:textId="77777777" w:rsidR="00043952" w:rsidRPr="00043952" w:rsidRDefault="00043952" w:rsidP="002645DB">
            <w:pPr>
              <w:jc w:val="right"/>
              <w:rPr>
                <w:rFonts w:ascii="Arial" w:hAnsi="Arial" w:cs="Arial"/>
                <w:color w:val="000000"/>
                <w:sz w:val="22"/>
                <w:szCs w:val="22"/>
              </w:rPr>
            </w:pPr>
          </w:p>
          <w:p w14:paraId="60C66E2B" w14:textId="77777777" w:rsidR="00043952" w:rsidRPr="00043952" w:rsidRDefault="00043952" w:rsidP="002645DB">
            <w:pPr>
              <w:jc w:val="right"/>
              <w:rPr>
                <w:rFonts w:ascii="Arial" w:hAnsi="Arial" w:cs="Arial"/>
                <w:color w:val="000000"/>
                <w:sz w:val="22"/>
                <w:szCs w:val="22"/>
              </w:rPr>
            </w:pPr>
            <w:r w:rsidRPr="00043952">
              <w:rPr>
                <w:rFonts w:ascii="Arial" w:hAnsi="Arial" w:cs="Arial"/>
                <w:color w:val="000000"/>
                <w:sz w:val="22"/>
                <w:szCs w:val="22"/>
              </w:rPr>
              <w:t>R$</w:t>
            </w:r>
            <w:r w:rsidRPr="00043952">
              <w:rPr>
                <w:rFonts w:ascii="Arial" w:hAnsi="Arial" w:cs="Arial"/>
                <w:sz w:val="22"/>
                <w:szCs w:val="22"/>
              </w:rPr>
              <w:t xml:space="preserve"> </w:t>
            </w:r>
            <w:r w:rsidRPr="00043952">
              <w:rPr>
                <w:rFonts w:ascii="Arial" w:hAnsi="Arial" w:cs="Arial"/>
                <w:color w:val="000000"/>
                <w:sz w:val="22"/>
                <w:szCs w:val="22"/>
              </w:rPr>
              <w:t>3.759,32</w:t>
            </w:r>
          </w:p>
          <w:p w14:paraId="377D6474" w14:textId="77777777" w:rsidR="00043952" w:rsidRPr="00043952" w:rsidRDefault="00043952" w:rsidP="002645DB">
            <w:pPr>
              <w:jc w:val="right"/>
              <w:rPr>
                <w:rFonts w:ascii="Arial" w:hAnsi="Arial" w:cs="Arial"/>
                <w:color w:val="000000"/>
                <w:sz w:val="22"/>
                <w:szCs w:val="22"/>
              </w:rPr>
            </w:pPr>
          </w:p>
        </w:tc>
      </w:tr>
    </w:tbl>
    <w:p w14:paraId="2FFE3B77" w14:textId="77777777" w:rsidR="00043952" w:rsidRPr="00043952" w:rsidRDefault="00043952" w:rsidP="00043952">
      <w:pPr>
        <w:pStyle w:val="SemEspaamento"/>
        <w:spacing w:line="276" w:lineRule="auto"/>
        <w:rPr>
          <w:rFonts w:ascii="Arial" w:hAnsi="Arial" w:cs="Arial"/>
          <w:sz w:val="22"/>
          <w:szCs w:val="22"/>
        </w:rPr>
      </w:pPr>
    </w:p>
    <w:tbl>
      <w:tblPr>
        <w:tblStyle w:val="Tabelacomgrade"/>
        <w:tblW w:w="0" w:type="auto"/>
        <w:tblLook w:val="04A0" w:firstRow="1" w:lastRow="0" w:firstColumn="1" w:lastColumn="0" w:noHBand="0" w:noVBand="1"/>
      </w:tblPr>
      <w:tblGrid>
        <w:gridCol w:w="9062"/>
      </w:tblGrid>
      <w:tr w:rsidR="00043952" w:rsidRPr="00043952" w14:paraId="3F24448E" w14:textId="77777777" w:rsidTr="002645DB">
        <w:tc>
          <w:tcPr>
            <w:tcW w:w="9062" w:type="dxa"/>
          </w:tcPr>
          <w:p w14:paraId="64161B5A" w14:textId="77777777" w:rsidR="00043952" w:rsidRPr="00043952" w:rsidRDefault="00043952" w:rsidP="002645DB">
            <w:pPr>
              <w:pStyle w:val="SemEspaamento"/>
              <w:rPr>
                <w:rFonts w:ascii="Arial" w:hAnsi="Arial" w:cs="Arial"/>
                <w:b/>
                <w:sz w:val="22"/>
                <w:szCs w:val="22"/>
              </w:rPr>
            </w:pPr>
            <w:r w:rsidRPr="00043952">
              <w:rPr>
                <w:rFonts w:ascii="Arial" w:hAnsi="Arial" w:cs="Arial"/>
                <w:b/>
                <w:sz w:val="22"/>
                <w:szCs w:val="22"/>
              </w:rPr>
              <w:t>4. VALOR ESTIMADO E VIGÊNCIA DO CONTRATO</w:t>
            </w:r>
          </w:p>
        </w:tc>
      </w:tr>
    </w:tbl>
    <w:p w14:paraId="6D66D4E6" w14:textId="77777777" w:rsidR="00043952" w:rsidRPr="00043952" w:rsidRDefault="00043952" w:rsidP="00043952">
      <w:pPr>
        <w:spacing w:before="240" w:line="360" w:lineRule="auto"/>
        <w:ind w:left="142"/>
        <w:rPr>
          <w:rFonts w:ascii="Arial" w:hAnsi="Arial" w:cs="Arial"/>
          <w:b/>
          <w:bCs/>
          <w:sz w:val="22"/>
          <w:szCs w:val="22"/>
        </w:rPr>
      </w:pPr>
      <w:r w:rsidRPr="00043952">
        <w:rPr>
          <w:rFonts w:ascii="Arial" w:eastAsiaTheme="minorHAnsi" w:hAnsi="Arial" w:cs="Arial"/>
          <w:b/>
          <w:sz w:val="22"/>
          <w:szCs w:val="22"/>
          <w:lang w:eastAsia="en-US"/>
        </w:rPr>
        <w:t>4.1.</w:t>
      </w:r>
      <w:r w:rsidRPr="00043952">
        <w:rPr>
          <w:rFonts w:ascii="Arial" w:eastAsiaTheme="minorHAnsi" w:hAnsi="Arial" w:cs="Arial"/>
          <w:sz w:val="22"/>
          <w:szCs w:val="22"/>
          <w:lang w:eastAsia="en-US"/>
        </w:rPr>
        <w:t xml:space="preserve"> O custo estimado total da presente contratação é de</w:t>
      </w:r>
      <w:r w:rsidRPr="00043952">
        <w:rPr>
          <w:rFonts w:ascii="Arial" w:eastAsiaTheme="minorHAnsi" w:hAnsi="Arial" w:cs="Arial"/>
          <w:color w:val="FF0000"/>
          <w:sz w:val="22"/>
          <w:szCs w:val="22"/>
          <w:lang w:eastAsia="en-US"/>
        </w:rPr>
        <w:t xml:space="preserve"> </w:t>
      </w:r>
      <w:r w:rsidRPr="00043952">
        <w:rPr>
          <w:rFonts w:ascii="Arial" w:hAnsi="Arial" w:cs="Arial"/>
          <w:b/>
          <w:sz w:val="22"/>
          <w:szCs w:val="22"/>
        </w:rPr>
        <w:t>R$ 8.725,98</w:t>
      </w:r>
      <w:r w:rsidRPr="00043952">
        <w:rPr>
          <w:rFonts w:ascii="Arial" w:hAnsi="Arial" w:cs="Arial"/>
          <w:b/>
          <w:bCs/>
          <w:sz w:val="22"/>
          <w:szCs w:val="22"/>
        </w:rPr>
        <w:t xml:space="preserve">(Oito mil, setecentos e vinte e cinco reais e noventa e oito centavos). </w:t>
      </w:r>
    </w:p>
    <w:p w14:paraId="0089B34D" w14:textId="72765CA5" w:rsidR="00043952" w:rsidRPr="00043952" w:rsidRDefault="00043952" w:rsidP="00043952">
      <w:pPr>
        <w:spacing w:line="360" w:lineRule="auto"/>
        <w:ind w:left="142"/>
        <w:rPr>
          <w:rFonts w:ascii="Arial" w:hAnsi="Arial" w:cs="Arial"/>
          <w:color w:val="000000"/>
          <w:sz w:val="22"/>
          <w:szCs w:val="22"/>
        </w:rPr>
      </w:pPr>
      <w:r w:rsidRPr="00043952">
        <w:rPr>
          <w:rFonts w:ascii="Arial" w:hAnsi="Arial" w:cs="Arial"/>
          <w:b/>
          <w:color w:val="000000"/>
          <w:sz w:val="22"/>
          <w:szCs w:val="22"/>
        </w:rPr>
        <w:t>4.</w:t>
      </w:r>
      <w:r w:rsidR="00D7332C">
        <w:rPr>
          <w:rFonts w:ascii="Arial" w:hAnsi="Arial" w:cs="Arial"/>
          <w:b/>
          <w:color w:val="000000"/>
          <w:sz w:val="22"/>
          <w:szCs w:val="22"/>
        </w:rPr>
        <w:t>2</w:t>
      </w:r>
      <w:r w:rsidRPr="00043952">
        <w:rPr>
          <w:rFonts w:ascii="Arial" w:hAnsi="Arial" w:cs="Arial"/>
          <w:b/>
          <w:color w:val="000000"/>
          <w:sz w:val="22"/>
          <w:szCs w:val="22"/>
        </w:rPr>
        <w:t>.</w:t>
      </w:r>
      <w:r w:rsidRPr="00043952">
        <w:rPr>
          <w:rFonts w:ascii="Arial" w:hAnsi="Arial" w:cs="Arial"/>
          <w:color w:val="000000"/>
          <w:sz w:val="22"/>
          <w:szCs w:val="22"/>
        </w:rPr>
        <w:t xml:space="preserve"> O custo estimado foi apurado a partir de mapa de preços constante do processo administrativo, elaborado com base em orçamentos recebidos de empresas especializadas, em pesquisas de </w:t>
      </w:r>
    </w:p>
    <w:p w14:paraId="3DB03D2E" w14:textId="77777777" w:rsidR="00043952" w:rsidRPr="00043952" w:rsidRDefault="00043952" w:rsidP="00043952">
      <w:pPr>
        <w:spacing w:line="360" w:lineRule="auto"/>
        <w:ind w:left="142"/>
        <w:rPr>
          <w:rFonts w:ascii="Arial" w:hAnsi="Arial" w:cs="Arial"/>
          <w:color w:val="000000"/>
          <w:sz w:val="22"/>
          <w:szCs w:val="22"/>
        </w:rPr>
      </w:pPr>
      <w:r w:rsidRPr="00043952">
        <w:rPr>
          <w:rFonts w:ascii="Arial" w:hAnsi="Arial" w:cs="Arial"/>
          <w:color w:val="000000"/>
          <w:sz w:val="22"/>
          <w:szCs w:val="22"/>
        </w:rPr>
        <w:t>mercado ou mediante consulta ao Subsistema de Preços Praticados, conforme o caso.</w:t>
      </w:r>
    </w:p>
    <w:p w14:paraId="6FE21E3C" w14:textId="3B6FFFDA" w:rsidR="00043952" w:rsidRPr="00043952" w:rsidRDefault="00043952" w:rsidP="00043952">
      <w:pPr>
        <w:spacing w:line="360" w:lineRule="auto"/>
        <w:ind w:left="142"/>
        <w:rPr>
          <w:rFonts w:ascii="Arial" w:hAnsi="Arial" w:cs="Arial"/>
          <w:b/>
          <w:bCs/>
          <w:sz w:val="22"/>
          <w:szCs w:val="22"/>
        </w:rPr>
      </w:pPr>
      <w:r w:rsidRPr="00043952">
        <w:rPr>
          <w:rFonts w:ascii="Arial" w:hAnsi="Arial" w:cs="Arial"/>
          <w:b/>
          <w:color w:val="000000"/>
          <w:sz w:val="22"/>
          <w:szCs w:val="22"/>
        </w:rPr>
        <w:t>4.</w:t>
      </w:r>
      <w:r w:rsidR="00D7332C">
        <w:rPr>
          <w:rFonts w:ascii="Arial" w:hAnsi="Arial" w:cs="Arial"/>
          <w:b/>
          <w:color w:val="000000"/>
          <w:sz w:val="22"/>
          <w:szCs w:val="22"/>
        </w:rPr>
        <w:t>3</w:t>
      </w:r>
      <w:r w:rsidRPr="00043952">
        <w:rPr>
          <w:rFonts w:ascii="Arial" w:hAnsi="Arial" w:cs="Arial"/>
          <w:b/>
          <w:color w:val="000000"/>
          <w:sz w:val="22"/>
          <w:szCs w:val="22"/>
        </w:rPr>
        <w:t>.</w:t>
      </w:r>
      <w:r w:rsidRPr="00043952">
        <w:rPr>
          <w:rFonts w:ascii="Arial" w:hAnsi="Arial" w:cs="Arial"/>
          <w:color w:val="000000"/>
          <w:sz w:val="22"/>
          <w:szCs w:val="22"/>
        </w:rPr>
        <w:t xml:space="preserve"> </w:t>
      </w:r>
      <w:r w:rsidRPr="00043952">
        <w:rPr>
          <w:rFonts w:ascii="Arial" w:hAnsi="Arial" w:cs="Arial"/>
          <w:bCs/>
          <w:sz w:val="22"/>
          <w:szCs w:val="22"/>
        </w:rPr>
        <w:t>O futuro contrato terá prazo de vigência de 12 meses.</w:t>
      </w:r>
    </w:p>
    <w:p w14:paraId="50AED264" w14:textId="77777777" w:rsidR="00043952" w:rsidRPr="00043952" w:rsidRDefault="00043952" w:rsidP="00043952">
      <w:pPr>
        <w:spacing w:line="360" w:lineRule="auto"/>
        <w:rPr>
          <w:rFonts w:ascii="Arial" w:hAnsi="Arial" w:cs="Arial"/>
          <w:b/>
          <w:sz w:val="22"/>
          <w:szCs w:val="22"/>
        </w:rPr>
      </w:pPr>
    </w:p>
    <w:tbl>
      <w:tblPr>
        <w:tblStyle w:val="Tabelacomgrade"/>
        <w:tblW w:w="0" w:type="auto"/>
        <w:tblLook w:val="04A0" w:firstRow="1" w:lastRow="0" w:firstColumn="1" w:lastColumn="0" w:noHBand="0" w:noVBand="1"/>
      </w:tblPr>
      <w:tblGrid>
        <w:gridCol w:w="9062"/>
      </w:tblGrid>
      <w:tr w:rsidR="00043952" w:rsidRPr="00043952" w14:paraId="2ED65C92" w14:textId="77777777" w:rsidTr="002645DB">
        <w:tc>
          <w:tcPr>
            <w:tcW w:w="9062" w:type="dxa"/>
          </w:tcPr>
          <w:p w14:paraId="5DCA2410" w14:textId="77777777" w:rsidR="00043952" w:rsidRPr="00043952" w:rsidRDefault="00043952" w:rsidP="002645DB">
            <w:pPr>
              <w:rPr>
                <w:rFonts w:ascii="Arial" w:hAnsi="Arial" w:cs="Arial"/>
                <w:b/>
                <w:sz w:val="22"/>
                <w:szCs w:val="22"/>
              </w:rPr>
            </w:pPr>
            <w:r w:rsidRPr="00043952">
              <w:rPr>
                <w:rFonts w:ascii="Arial" w:hAnsi="Arial" w:cs="Arial"/>
                <w:b/>
                <w:sz w:val="22"/>
                <w:szCs w:val="22"/>
              </w:rPr>
              <w:lastRenderedPageBreak/>
              <w:t>5. OBRIGAÇÕES DA CONTRATADA</w:t>
            </w:r>
          </w:p>
        </w:tc>
      </w:tr>
    </w:tbl>
    <w:p w14:paraId="4732BEFC" w14:textId="77777777" w:rsidR="00043952" w:rsidRPr="00043952" w:rsidRDefault="00043952" w:rsidP="00043952">
      <w:pPr>
        <w:suppressAutoHyphens/>
        <w:spacing w:line="360" w:lineRule="auto"/>
        <w:ind w:left="142"/>
        <w:rPr>
          <w:rFonts w:ascii="Arial" w:eastAsia="Arial" w:hAnsi="Arial" w:cs="Arial"/>
          <w:sz w:val="22"/>
          <w:szCs w:val="22"/>
        </w:rPr>
      </w:pPr>
      <w:r w:rsidRPr="00043952">
        <w:rPr>
          <w:rFonts w:ascii="Arial" w:hAnsi="Arial" w:cs="Arial"/>
          <w:b/>
          <w:sz w:val="22"/>
          <w:szCs w:val="22"/>
        </w:rPr>
        <w:t>5.1.</w:t>
      </w:r>
      <w:r w:rsidRPr="00043952">
        <w:rPr>
          <w:rFonts w:ascii="Arial" w:hAnsi="Arial" w:cs="Arial"/>
          <w:sz w:val="22"/>
          <w:szCs w:val="22"/>
        </w:rPr>
        <w:t xml:space="preserve"> </w:t>
      </w:r>
      <w:r w:rsidRPr="00043952">
        <w:rPr>
          <w:rFonts w:ascii="Arial" w:eastAsia="Arial" w:hAnsi="Arial" w:cs="Arial"/>
          <w:sz w:val="22"/>
          <w:szCs w:val="22"/>
        </w:rPr>
        <w:t>Além das obrigações legais, regulamentares e das demais constantes deste instrumento e seus anexos, obriga-se, ainda, a empresa vencedora a:</w:t>
      </w:r>
    </w:p>
    <w:p w14:paraId="1E1AE7F3" w14:textId="77777777" w:rsidR="00043952" w:rsidRPr="00043952" w:rsidRDefault="00043952" w:rsidP="00043952">
      <w:pPr>
        <w:suppressAutoHyphens/>
        <w:spacing w:line="360" w:lineRule="auto"/>
        <w:ind w:left="142"/>
        <w:rPr>
          <w:rFonts w:ascii="Arial" w:hAnsi="Arial" w:cs="Arial"/>
          <w:sz w:val="22"/>
          <w:szCs w:val="22"/>
        </w:rPr>
      </w:pPr>
      <w:r w:rsidRPr="00043952">
        <w:rPr>
          <w:rFonts w:ascii="Arial" w:hAnsi="Arial" w:cs="Arial"/>
          <w:b/>
          <w:sz w:val="22"/>
          <w:szCs w:val="22"/>
        </w:rPr>
        <w:t>5.2.</w:t>
      </w:r>
      <w:r w:rsidRPr="00043952">
        <w:rPr>
          <w:rFonts w:ascii="Arial" w:hAnsi="Arial" w:cs="Arial"/>
          <w:sz w:val="22"/>
          <w:szCs w:val="22"/>
        </w:rPr>
        <w:t xml:space="preserve"> Efetuar a prestação de serviços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23214170" w14:textId="77777777" w:rsidR="00043952" w:rsidRPr="00043952" w:rsidRDefault="00043952" w:rsidP="00043952">
      <w:pPr>
        <w:suppressAutoHyphens/>
        <w:spacing w:line="360" w:lineRule="auto"/>
        <w:ind w:left="142"/>
        <w:rPr>
          <w:rFonts w:ascii="Arial" w:hAnsi="Arial" w:cs="Arial"/>
          <w:sz w:val="22"/>
          <w:szCs w:val="22"/>
        </w:rPr>
      </w:pPr>
      <w:r w:rsidRPr="00043952">
        <w:rPr>
          <w:rFonts w:ascii="Arial" w:hAnsi="Arial" w:cs="Arial"/>
          <w:b/>
          <w:sz w:val="22"/>
          <w:szCs w:val="22"/>
        </w:rPr>
        <w:t xml:space="preserve">5.3. </w:t>
      </w:r>
      <w:r w:rsidRPr="00043952">
        <w:rPr>
          <w:rFonts w:ascii="Arial" w:hAnsi="Arial" w:cs="Arial"/>
          <w:sz w:val="22"/>
          <w:szCs w:val="22"/>
        </w:rPr>
        <w:t>Atender prontamente a quaisquer exigências da Administração, inerentes ao objeto da   presente licitação;</w:t>
      </w:r>
    </w:p>
    <w:p w14:paraId="79E0989B" w14:textId="1527DAC4" w:rsidR="00043952" w:rsidRPr="00043952" w:rsidRDefault="00043952" w:rsidP="00043952">
      <w:pPr>
        <w:suppressAutoHyphens/>
        <w:spacing w:line="360" w:lineRule="auto"/>
        <w:ind w:left="142"/>
        <w:rPr>
          <w:rFonts w:ascii="Arial" w:hAnsi="Arial" w:cs="Arial"/>
          <w:sz w:val="22"/>
          <w:szCs w:val="22"/>
        </w:rPr>
      </w:pPr>
      <w:r w:rsidRPr="00043952">
        <w:rPr>
          <w:rFonts w:ascii="Arial" w:hAnsi="Arial" w:cs="Arial"/>
          <w:b/>
          <w:sz w:val="22"/>
          <w:szCs w:val="22"/>
        </w:rPr>
        <w:t>5.</w:t>
      </w:r>
      <w:r w:rsidR="00D7332C">
        <w:rPr>
          <w:rFonts w:ascii="Arial" w:hAnsi="Arial" w:cs="Arial"/>
          <w:b/>
          <w:sz w:val="22"/>
          <w:szCs w:val="22"/>
        </w:rPr>
        <w:t>4</w:t>
      </w:r>
      <w:r w:rsidRPr="00043952">
        <w:rPr>
          <w:rFonts w:ascii="Arial" w:hAnsi="Arial" w:cs="Arial"/>
          <w:b/>
          <w:sz w:val="22"/>
          <w:szCs w:val="22"/>
        </w:rPr>
        <w:t xml:space="preserve">. </w:t>
      </w:r>
      <w:r w:rsidRPr="00043952">
        <w:rPr>
          <w:rFonts w:ascii="Arial" w:hAnsi="Arial" w:cs="Arial"/>
          <w:sz w:val="22"/>
          <w:szCs w:val="22"/>
        </w:rPr>
        <w:t>Comunicar à Administração, no prazo máximo de 24 (vinte e quatro) horas que antecede a data da entrega, os motivos que impossibilitem o cumprimento do prazo previsto, com a devida comprovação;</w:t>
      </w:r>
    </w:p>
    <w:p w14:paraId="42693245" w14:textId="6837A349" w:rsidR="00043952" w:rsidRPr="00043952" w:rsidRDefault="00043952" w:rsidP="00043952">
      <w:pPr>
        <w:suppressAutoHyphens/>
        <w:spacing w:line="360" w:lineRule="auto"/>
        <w:ind w:left="142"/>
        <w:rPr>
          <w:rFonts w:ascii="Arial" w:hAnsi="Arial" w:cs="Arial"/>
          <w:sz w:val="22"/>
          <w:szCs w:val="22"/>
        </w:rPr>
      </w:pPr>
      <w:r w:rsidRPr="00043952">
        <w:rPr>
          <w:rFonts w:ascii="Arial" w:hAnsi="Arial" w:cs="Arial"/>
          <w:b/>
          <w:sz w:val="22"/>
          <w:szCs w:val="22"/>
        </w:rPr>
        <w:t>5.</w:t>
      </w:r>
      <w:r w:rsidR="00D7332C">
        <w:rPr>
          <w:rFonts w:ascii="Arial" w:hAnsi="Arial" w:cs="Arial"/>
          <w:b/>
          <w:sz w:val="22"/>
          <w:szCs w:val="22"/>
        </w:rPr>
        <w:t>5</w:t>
      </w:r>
      <w:r w:rsidRPr="00043952">
        <w:rPr>
          <w:rFonts w:ascii="Arial" w:hAnsi="Arial" w:cs="Arial"/>
          <w:b/>
          <w:sz w:val="22"/>
          <w:szCs w:val="22"/>
        </w:rPr>
        <w:t xml:space="preserve">. </w:t>
      </w:r>
      <w:r w:rsidRPr="00043952">
        <w:rPr>
          <w:rFonts w:ascii="Arial" w:hAnsi="Arial" w:cs="Arial"/>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7F6C7164" w14:textId="7F08D4DB" w:rsidR="00043952" w:rsidRPr="00043952" w:rsidRDefault="00043952" w:rsidP="00043952">
      <w:pPr>
        <w:suppressAutoHyphens/>
        <w:spacing w:line="360" w:lineRule="auto"/>
        <w:ind w:left="142"/>
        <w:rPr>
          <w:rFonts w:ascii="Arial" w:hAnsi="Arial" w:cs="Arial"/>
          <w:sz w:val="22"/>
          <w:szCs w:val="22"/>
        </w:rPr>
      </w:pPr>
      <w:r w:rsidRPr="00043952">
        <w:rPr>
          <w:rFonts w:ascii="Arial" w:hAnsi="Arial" w:cs="Arial"/>
          <w:b/>
          <w:sz w:val="22"/>
          <w:szCs w:val="22"/>
        </w:rPr>
        <w:t>5.</w:t>
      </w:r>
      <w:r w:rsidR="00D7332C">
        <w:rPr>
          <w:rFonts w:ascii="Arial" w:hAnsi="Arial" w:cs="Arial"/>
          <w:b/>
          <w:sz w:val="22"/>
          <w:szCs w:val="22"/>
        </w:rPr>
        <w:t>6</w:t>
      </w:r>
      <w:r w:rsidRPr="00043952">
        <w:rPr>
          <w:rFonts w:ascii="Arial" w:hAnsi="Arial" w:cs="Arial"/>
          <w:b/>
          <w:sz w:val="22"/>
          <w:szCs w:val="22"/>
        </w:rPr>
        <w:t xml:space="preserve">. </w:t>
      </w:r>
      <w:r w:rsidRPr="00043952">
        <w:rPr>
          <w:rFonts w:ascii="Arial" w:hAnsi="Arial" w:cs="Arial"/>
          <w:sz w:val="22"/>
          <w:szCs w:val="22"/>
        </w:rPr>
        <w:t>Cumprir rigorosamente os prazos estipulados no Edital (nos casos que couber) e seus Anexos.</w:t>
      </w:r>
    </w:p>
    <w:p w14:paraId="054B6355" w14:textId="3804F79E" w:rsidR="00043952" w:rsidRPr="00043952" w:rsidRDefault="00043952" w:rsidP="00043952">
      <w:pPr>
        <w:tabs>
          <w:tab w:val="left" w:pos="709"/>
          <w:tab w:val="left" w:pos="900"/>
          <w:tab w:val="left" w:pos="1080"/>
        </w:tabs>
        <w:spacing w:line="360" w:lineRule="auto"/>
        <w:ind w:left="142"/>
        <w:rPr>
          <w:rFonts w:ascii="Arial" w:eastAsia="Arial" w:hAnsi="Arial" w:cs="Arial"/>
          <w:sz w:val="22"/>
          <w:szCs w:val="22"/>
        </w:rPr>
      </w:pPr>
      <w:r w:rsidRPr="00043952">
        <w:rPr>
          <w:rFonts w:ascii="Arial" w:hAnsi="Arial" w:cs="Arial"/>
          <w:b/>
          <w:sz w:val="22"/>
          <w:szCs w:val="22"/>
        </w:rPr>
        <w:t>5.</w:t>
      </w:r>
      <w:r w:rsidR="00D7332C">
        <w:rPr>
          <w:rFonts w:ascii="Arial" w:hAnsi="Arial" w:cs="Arial"/>
          <w:b/>
          <w:sz w:val="22"/>
          <w:szCs w:val="22"/>
        </w:rPr>
        <w:t>7</w:t>
      </w:r>
      <w:r w:rsidRPr="00043952">
        <w:rPr>
          <w:rFonts w:ascii="Arial" w:hAnsi="Arial" w:cs="Arial"/>
          <w:b/>
          <w:sz w:val="22"/>
          <w:szCs w:val="22"/>
        </w:rPr>
        <w:t xml:space="preserve">. </w:t>
      </w:r>
      <w:r w:rsidRPr="00043952">
        <w:rPr>
          <w:rFonts w:ascii="Arial" w:eastAsia="Arial" w:hAnsi="Arial" w:cs="Arial"/>
          <w:bCs/>
          <w:sz w:val="22"/>
          <w:szCs w:val="22"/>
        </w:rPr>
        <w:t>E-MAIL INSTITUCIONAL</w:t>
      </w:r>
      <w:r w:rsidRPr="00043952">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692E497C" w14:textId="50EE239E" w:rsidR="00043952" w:rsidRPr="00043952" w:rsidRDefault="00043952" w:rsidP="00043952">
      <w:pPr>
        <w:tabs>
          <w:tab w:val="left" w:pos="709"/>
          <w:tab w:val="left" w:pos="900"/>
          <w:tab w:val="left" w:pos="1080"/>
        </w:tabs>
        <w:spacing w:line="360" w:lineRule="auto"/>
        <w:ind w:left="142"/>
        <w:rPr>
          <w:rFonts w:ascii="Arial" w:eastAsia="Arial" w:hAnsi="Arial" w:cs="Arial"/>
          <w:sz w:val="22"/>
          <w:szCs w:val="22"/>
        </w:rPr>
      </w:pPr>
      <w:r w:rsidRPr="00043952">
        <w:rPr>
          <w:rFonts w:ascii="Arial" w:hAnsi="Arial" w:cs="Arial"/>
          <w:b/>
          <w:sz w:val="22"/>
          <w:szCs w:val="22"/>
        </w:rPr>
        <w:t>5.</w:t>
      </w:r>
      <w:r w:rsidR="00D7332C">
        <w:rPr>
          <w:rFonts w:ascii="Arial" w:hAnsi="Arial" w:cs="Arial"/>
          <w:b/>
          <w:sz w:val="22"/>
          <w:szCs w:val="22"/>
        </w:rPr>
        <w:t>8</w:t>
      </w:r>
      <w:r w:rsidRPr="00043952">
        <w:rPr>
          <w:rFonts w:ascii="Arial" w:hAnsi="Arial" w:cs="Arial"/>
          <w:b/>
          <w:sz w:val="22"/>
          <w:szCs w:val="22"/>
        </w:rPr>
        <w:t xml:space="preserve">. </w:t>
      </w:r>
      <w:r w:rsidRPr="00043952">
        <w:rPr>
          <w:rFonts w:ascii="Arial" w:eastAsia="Arial" w:hAnsi="Arial" w:cs="Arial"/>
          <w:sz w:val="22"/>
          <w:szCs w:val="22"/>
        </w:rPr>
        <w:t>Carregar e disponibilizar o(s) produto(s) no(s) local(</w:t>
      </w:r>
      <w:proofErr w:type="spellStart"/>
      <w:r w:rsidRPr="00043952">
        <w:rPr>
          <w:rFonts w:ascii="Arial" w:eastAsia="Arial" w:hAnsi="Arial" w:cs="Arial"/>
          <w:sz w:val="22"/>
          <w:szCs w:val="22"/>
        </w:rPr>
        <w:t>is</w:t>
      </w:r>
      <w:proofErr w:type="spellEnd"/>
      <w:r w:rsidRPr="00043952">
        <w:rPr>
          <w:rFonts w:ascii="Arial" w:eastAsia="Arial" w:hAnsi="Arial" w:cs="Arial"/>
          <w:sz w:val="22"/>
          <w:szCs w:val="22"/>
        </w:rPr>
        <w:t>) indicado(s) também constituem obrigações exclusivas da empresa vencedora, a serem cumpridas com força de trabalho própria e as suas expensas.</w:t>
      </w:r>
    </w:p>
    <w:p w14:paraId="5B1B3B41" w14:textId="70313891" w:rsidR="00043952" w:rsidRPr="00043952" w:rsidRDefault="00043952" w:rsidP="00043952">
      <w:pPr>
        <w:spacing w:line="360" w:lineRule="auto"/>
        <w:ind w:left="142"/>
        <w:rPr>
          <w:rFonts w:ascii="Arial" w:eastAsia="Arial" w:hAnsi="Arial" w:cs="Arial"/>
          <w:sz w:val="22"/>
          <w:szCs w:val="22"/>
        </w:rPr>
      </w:pPr>
      <w:r w:rsidRPr="00043952">
        <w:rPr>
          <w:rFonts w:ascii="Arial" w:hAnsi="Arial" w:cs="Arial"/>
          <w:b/>
          <w:sz w:val="22"/>
          <w:szCs w:val="22"/>
        </w:rPr>
        <w:t>5.</w:t>
      </w:r>
      <w:r w:rsidR="00D7332C">
        <w:rPr>
          <w:rFonts w:ascii="Arial" w:hAnsi="Arial" w:cs="Arial"/>
          <w:b/>
          <w:sz w:val="22"/>
          <w:szCs w:val="22"/>
        </w:rPr>
        <w:t>9</w:t>
      </w:r>
      <w:r w:rsidRPr="00043952">
        <w:rPr>
          <w:rFonts w:ascii="Arial" w:hAnsi="Arial" w:cs="Arial"/>
          <w:b/>
          <w:sz w:val="22"/>
          <w:szCs w:val="22"/>
        </w:rPr>
        <w:t xml:space="preserve">. </w:t>
      </w:r>
      <w:r w:rsidRPr="00043952">
        <w:rPr>
          <w:rFonts w:ascii="Arial" w:eastAsia="Arial" w:hAnsi="Arial" w:cs="Arial"/>
          <w:sz w:val="22"/>
          <w:szCs w:val="22"/>
        </w:rPr>
        <w:t>O pedido de prorrogação de prazo para entrega dos objetos somente será conhecido pelo Município de Janaúba, caso o mesmo seja devidamente fundamentado e entregue no Setor de Licitações do Município de Janaúba, antes de expirar o prazo contratual inicialmente estabelecido.</w:t>
      </w:r>
    </w:p>
    <w:p w14:paraId="73C76C28" w14:textId="53E38DCB" w:rsidR="00043952" w:rsidRPr="00043952" w:rsidRDefault="00043952" w:rsidP="00043952">
      <w:pPr>
        <w:tabs>
          <w:tab w:val="left" w:pos="709"/>
          <w:tab w:val="left" w:pos="900"/>
          <w:tab w:val="left" w:pos="1080"/>
        </w:tabs>
        <w:spacing w:line="360" w:lineRule="auto"/>
        <w:ind w:left="142"/>
        <w:rPr>
          <w:rFonts w:ascii="Arial" w:eastAsia="Arial" w:hAnsi="Arial" w:cs="Arial"/>
          <w:sz w:val="22"/>
          <w:szCs w:val="22"/>
        </w:rPr>
      </w:pPr>
      <w:r w:rsidRPr="00043952">
        <w:rPr>
          <w:rFonts w:ascii="Arial" w:hAnsi="Arial" w:cs="Arial"/>
          <w:b/>
          <w:sz w:val="22"/>
          <w:szCs w:val="22"/>
        </w:rPr>
        <w:t>5.1</w:t>
      </w:r>
      <w:r w:rsidR="00D7332C">
        <w:rPr>
          <w:rFonts w:ascii="Arial" w:hAnsi="Arial" w:cs="Arial"/>
          <w:b/>
          <w:sz w:val="22"/>
          <w:szCs w:val="22"/>
        </w:rPr>
        <w:t>0</w:t>
      </w:r>
      <w:r w:rsidRPr="00043952">
        <w:rPr>
          <w:rFonts w:ascii="Arial" w:hAnsi="Arial" w:cs="Arial"/>
          <w:b/>
          <w:sz w:val="22"/>
          <w:szCs w:val="22"/>
        </w:rPr>
        <w:t xml:space="preserve">. </w:t>
      </w:r>
      <w:r w:rsidRPr="00043952">
        <w:rPr>
          <w:rFonts w:ascii="Arial" w:eastAsia="Arial" w:hAnsi="Arial" w:cs="Arial"/>
          <w:sz w:val="22"/>
          <w:szCs w:val="22"/>
        </w:rPr>
        <w:t xml:space="preserve">Garantir os materiais contra defeitos de fabricação e também, contra vícios, defeitos ou incorreções, resultantes da entrega, quando na </w:t>
      </w:r>
      <w:r w:rsidRPr="00043952">
        <w:rPr>
          <w:rFonts w:ascii="Arial" w:hAnsi="Arial" w:cs="Arial"/>
          <w:sz w:val="22"/>
          <w:szCs w:val="22"/>
        </w:rPr>
        <w:t>prestação de serviços</w:t>
      </w:r>
      <w:r w:rsidRPr="00043952">
        <w:rPr>
          <w:rFonts w:ascii="Arial" w:eastAsia="Arial" w:hAnsi="Arial" w:cs="Arial"/>
          <w:sz w:val="22"/>
          <w:szCs w:val="22"/>
        </w:rPr>
        <w:t>.</w:t>
      </w:r>
    </w:p>
    <w:p w14:paraId="76ABEBB7" w14:textId="786894CE" w:rsidR="00043952" w:rsidRPr="00043952" w:rsidRDefault="00043952" w:rsidP="00043952">
      <w:pPr>
        <w:tabs>
          <w:tab w:val="left" w:pos="709"/>
          <w:tab w:val="left" w:pos="900"/>
          <w:tab w:val="left" w:pos="1080"/>
        </w:tabs>
        <w:spacing w:line="360" w:lineRule="auto"/>
        <w:ind w:left="142"/>
        <w:rPr>
          <w:rFonts w:ascii="Arial" w:eastAsia="Arial" w:hAnsi="Arial" w:cs="Arial"/>
          <w:sz w:val="22"/>
          <w:szCs w:val="22"/>
        </w:rPr>
      </w:pPr>
      <w:r w:rsidRPr="00043952">
        <w:rPr>
          <w:rFonts w:ascii="Arial" w:hAnsi="Arial" w:cs="Arial"/>
          <w:b/>
          <w:sz w:val="22"/>
          <w:szCs w:val="22"/>
        </w:rPr>
        <w:t>5.1</w:t>
      </w:r>
      <w:r w:rsidR="00D7332C">
        <w:rPr>
          <w:rFonts w:ascii="Arial" w:hAnsi="Arial" w:cs="Arial"/>
          <w:b/>
          <w:sz w:val="22"/>
          <w:szCs w:val="22"/>
        </w:rPr>
        <w:t>1</w:t>
      </w:r>
      <w:r w:rsidRPr="00043952">
        <w:rPr>
          <w:rFonts w:ascii="Arial" w:hAnsi="Arial" w:cs="Arial"/>
          <w:b/>
          <w:sz w:val="22"/>
          <w:szCs w:val="22"/>
        </w:rPr>
        <w:t>. Prestar</w:t>
      </w:r>
      <w:r w:rsidRPr="00043952">
        <w:rPr>
          <w:rFonts w:ascii="Arial" w:eastAsia="Arial" w:hAnsi="Arial" w:cs="Arial"/>
          <w:sz w:val="22"/>
          <w:szCs w:val="22"/>
        </w:rPr>
        <w:t xml:space="preserve"> o serviço de primeira qualidade, considerando-se como tais àqueles que atendam satisfatoriamente os fins aos quais se destinam, apresentando ótimo rendimento, durabilidade e praticidade.</w:t>
      </w:r>
    </w:p>
    <w:p w14:paraId="68419FC5" w14:textId="2631028F" w:rsidR="00043952" w:rsidRPr="00043952" w:rsidRDefault="00043952" w:rsidP="00043952">
      <w:pPr>
        <w:tabs>
          <w:tab w:val="left" w:pos="709"/>
          <w:tab w:val="left" w:pos="900"/>
          <w:tab w:val="left" w:pos="1080"/>
        </w:tabs>
        <w:spacing w:line="360" w:lineRule="auto"/>
        <w:ind w:left="142"/>
        <w:rPr>
          <w:rFonts w:ascii="Arial" w:eastAsia="Arial" w:hAnsi="Arial" w:cs="Arial"/>
          <w:sz w:val="22"/>
          <w:szCs w:val="22"/>
        </w:rPr>
      </w:pPr>
      <w:r w:rsidRPr="00043952">
        <w:rPr>
          <w:rFonts w:ascii="Arial" w:hAnsi="Arial" w:cs="Arial"/>
          <w:b/>
          <w:sz w:val="22"/>
          <w:szCs w:val="22"/>
        </w:rPr>
        <w:lastRenderedPageBreak/>
        <w:t>5.1</w:t>
      </w:r>
      <w:r w:rsidR="00D7332C">
        <w:rPr>
          <w:rFonts w:ascii="Arial" w:hAnsi="Arial" w:cs="Arial"/>
          <w:b/>
          <w:sz w:val="22"/>
          <w:szCs w:val="22"/>
        </w:rPr>
        <w:t>2</w:t>
      </w:r>
      <w:r w:rsidRPr="00043952">
        <w:rPr>
          <w:rFonts w:ascii="Arial" w:hAnsi="Arial" w:cs="Arial"/>
          <w:b/>
          <w:sz w:val="22"/>
          <w:szCs w:val="22"/>
        </w:rPr>
        <w:t xml:space="preserve">. </w:t>
      </w:r>
      <w:r w:rsidRPr="00043952">
        <w:rPr>
          <w:rFonts w:ascii="Arial" w:eastAsia="Arial" w:hAnsi="Arial" w:cs="Arial"/>
          <w:sz w:val="22"/>
          <w:szCs w:val="22"/>
        </w:rPr>
        <w:t xml:space="preserve">Arcar com todos os ônus necessários à completa prestação de serviços, considerando-se como tal a disponibilização, nos locais indicados pelo Município de Janaúba, conforme quantitativos dos produtos adjudicados, tais como transporte, encargos sociais, tributos e outras incidências, se ocorrerem. </w:t>
      </w:r>
    </w:p>
    <w:p w14:paraId="342A4E71" w14:textId="34EFA1A3" w:rsidR="00043952" w:rsidRPr="00043952" w:rsidRDefault="00043952" w:rsidP="00043952">
      <w:pPr>
        <w:tabs>
          <w:tab w:val="left" w:pos="709"/>
          <w:tab w:val="left" w:pos="900"/>
          <w:tab w:val="left" w:pos="1080"/>
        </w:tabs>
        <w:spacing w:line="360" w:lineRule="auto"/>
        <w:ind w:left="142"/>
        <w:rPr>
          <w:rFonts w:ascii="Arial" w:eastAsia="Arial" w:hAnsi="Arial" w:cs="Arial"/>
          <w:sz w:val="22"/>
          <w:szCs w:val="22"/>
        </w:rPr>
      </w:pPr>
      <w:r w:rsidRPr="00043952">
        <w:rPr>
          <w:rFonts w:ascii="Arial" w:hAnsi="Arial" w:cs="Arial"/>
          <w:b/>
          <w:sz w:val="22"/>
          <w:szCs w:val="22"/>
        </w:rPr>
        <w:t>5.1</w:t>
      </w:r>
      <w:r w:rsidR="00D7332C">
        <w:rPr>
          <w:rFonts w:ascii="Arial" w:hAnsi="Arial" w:cs="Arial"/>
          <w:b/>
          <w:sz w:val="22"/>
          <w:szCs w:val="22"/>
        </w:rPr>
        <w:t>3</w:t>
      </w:r>
      <w:r w:rsidRPr="00043952">
        <w:rPr>
          <w:rFonts w:ascii="Arial" w:hAnsi="Arial" w:cs="Arial"/>
          <w:b/>
          <w:sz w:val="22"/>
          <w:szCs w:val="22"/>
        </w:rPr>
        <w:t xml:space="preserve">. </w:t>
      </w:r>
      <w:r w:rsidRPr="00043952">
        <w:rPr>
          <w:rFonts w:ascii="Arial" w:eastAsia="Arial" w:hAnsi="Arial" w:cs="Arial"/>
          <w:sz w:val="22"/>
          <w:szCs w:val="22"/>
        </w:rPr>
        <w:t xml:space="preserve">Substituir, no prazo máximo de </w:t>
      </w:r>
      <w:r w:rsidRPr="00043952">
        <w:rPr>
          <w:rFonts w:ascii="Arial" w:eastAsia="Arial" w:hAnsi="Arial" w:cs="Arial"/>
          <w:b/>
          <w:sz w:val="22"/>
          <w:szCs w:val="22"/>
        </w:rPr>
        <w:t>2 (dois) dias úteis</w:t>
      </w:r>
      <w:r w:rsidRPr="00043952">
        <w:rPr>
          <w:rFonts w:ascii="Arial" w:eastAsia="Arial" w:hAnsi="Arial" w:cs="Arial"/>
          <w:sz w:val="22"/>
          <w:szCs w:val="22"/>
        </w:rPr>
        <w:t>, quando necessário, os produtos que, no ato da prestação de serviços, estiverem com suas embalagens violadas e/ou com identificação ilegível e em desacordo com as condições necessárias estabelecidas neste instrumento.</w:t>
      </w:r>
    </w:p>
    <w:p w14:paraId="44A03570" w14:textId="14F02F42" w:rsidR="00043952" w:rsidRPr="00043952" w:rsidRDefault="00043952" w:rsidP="00043952">
      <w:pPr>
        <w:tabs>
          <w:tab w:val="left" w:pos="709"/>
          <w:tab w:val="left" w:pos="900"/>
          <w:tab w:val="left" w:pos="1080"/>
        </w:tabs>
        <w:spacing w:line="360" w:lineRule="auto"/>
        <w:ind w:left="142"/>
        <w:rPr>
          <w:rFonts w:ascii="Arial" w:eastAsia="Arial" w:hAnsi="Arial" w:cs="Arial"/>
          <w:sz w:val="22"/>
          <w:szCs w:val="22"/>
        </w:rPr>
      </w:pPr>
      <w:r w:rsidRPr="00043952">
        <w:rPr>
          <w:rFonts w:ascii="Arial" w:hAnsi="Arial" w:cs="Arial"/>
          <w:b/>
          <w:sz w:val="22"/>
          <w:szCs w:val="22"/>
        </w:rPr>
        <w:t>5.1</w:t>
      </w:r>
      <w:r w:rsidR="00D7332C">
        <w:rPr>
          <w:rFonts w:ascii="Arial" w:hAnsi="Arial" w:cs="Arial"/>
          <w:b/>
          <w:sz w:val="22"/>
          <w:szCs w:val="22"/>
        </w:rPr>
        <w:t>4</w:t>
      </w:r>
      <w:r w:rsidRPr="00043952">
        <w:rPr>
          <w:rFonts w:ascii="Arial" w:hAnsi="Arial" w:cs="Arial"/>
          <w:b/>
          <w:sz w:val="22"/>
          <w:szCs w:val="22"/>
        </w:rPr>
        <w:t xml:space="preserve">. </w:t>
      </w:r>
      <w:r w:rsidRPr="00043952">
        <w:rPr>
          <w:rFonts w:ascii="Arial" w:eastAsia="Arial" w:hAnsi="Arial" w:cs="Arial"/>
          <w:sz w:val="22"/>
          <w:szCs w:val="22"/>
        </w:rPr>
        <w:t>Assumir inteira responsabilidade pela efetiva entrega do objeto licitado e efetua a prestação de serviços de acordo com as especificações e instruções deste Instrumento e seus anexos, conforme solicitação da gestão.</w:t>
      </w:r>
    </w:p>
    <w:p w14:paraId="0FA79A89" w14:textId="229483D7" w:rsidR="00043952" w:rsidRPr="00043952" w:rsidRDefault="00043952" w:rsidP="00043952">
      <w:pPr>
        <w:tabs>
          <w:tab w:val="left" w:pos="709"/>
          <w:tab w:val="left" w:pos="900"/>
          <w:tab w:val="left" w:pos="1080"/>
        </w:tabs>
        <w:spacing w:line="360" w:lineRule="auto"/>
        <w:ind w:left="142"/>
        <w:rPr>
          <w:rFonts w:ascii="Arial" w:eastAsia="Arial" w:hAnsi="Arial" w:cs="Arial"/>
          <w:sz w:val="22"/>
          <w:szCs w:val="22"/>
        </w:rPr>
      </w:pPr>
      <w:r w:rsidRPr="00043952">
        <w:rPr>
          <w:rFonts w:ascii="Arial" w:hAnsi="Arial" w:cs="Arial"/>
          <w:b/>
          <w:sz w:val="22"/>
          <w:szCs w:val="22"/>
        </w:rPr>
        <w:t>5.1</w:t>
      </w:r>
      <w:r w:rsidR="00D7332C">
        <w:rPr>
          <w:rFonts w:ascii="Arial" w:hAnsi="Arial" w:cs="Arial"/>
          <w:b/>
          <w:sz w:val="22"/>
          <w:szCs w:val="22"/>
        </w:rPr>
        <w:t>5</w:t>
      </w:r>
      <w:r w:rsidRPr="00043952">
        <w:rPr>
          <w:rFonts w:ascii="Arial" w:hAnsi="Arial" w:cs="Arial"/>
          <w:b/>
          <w:sz w:val="22"/>
          <w:szCs w:val="22"/>
        </w:rPr>
        <w:t xml:space="preserve">. </w:t>
      </w:r>
      <w:r w:rsidRPr="00043952">
        <w:rPr>
          <w:rFonts w:ascii="Arial" w:eastAsia="Arial" w:hAnsi="Arial" w:cs="Arial"/>
          <w:sz w:val="22"/>
          <w:szCs w:val="22"/>
        </w:rPr>
        <w:t xml:space="preserve">Reparar, corrigir, remover, reconstruir ou substituir, às suas expensas, no todo ou em parte, o objeto deste instrumento, em que se verificarem vícios, defeitos ou incorreções, resultantes da entrega do(s) produto(s), num prazo máximo de </w:t>
      </w:r>
      <w:r w:rsidRPr="00043952">
        <w:rPr>
          <w:rFonts w:ascii="Arial" w:eastAsia="Arial" w:hAnsi="Arial" w:cs="Arial"/>
          <w:b/>
          <w:sz w:val="22"/>
          <w:szCs w:val="22"/>
        </w:rPr>
        <w:t>10 (dez) dias consecutivos</w:t>
      </w:r>
      <w:r w:rsidRPr="00043952">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544863A2" w14:textId="2DFBBC0D" w:rsidR="00043952" w:rsidRPr="00043952" w:rsidRDefault="00043952" w:rsidP="00043952">
      <w:pPr>
        <w:tabs>
          <w:tab w:val="left" w:pos="709"/>
          <w:tab w:val="left" w:pos="900"/>
          <w:tab w:val="left" w:pos="1080"/>
        </w:tabs>
        <w:spacing w:line="360" w:lineRule="auto"/>
        <w:ind w:left="142"/>
        <w:rPr>
          <w:rFonts w:ascii="Arial" w:eastAsia="Arial" w:hAnsi="Arial" w:cs="Arial"/>
          <w:sz w:val="22"/>
          <w:szCs w:val="22"/>
        </w:rPr>
      </w:pPr>
      <w:r w:rsidRPr="00043952">
        <w:rPr>
          <w:rFonts w:ascii="Arial" w:hAnsi="Arial" w:cs="Arial"/>
          <w:b/>
          <w:sz w:val="22"/>
          <w:szCs w:val="22"/>
        </w:rPr>
        <w:t>5.1</w:t>
      </w:r>
      <w:r w:rsidR="00D7332C">
        <w:rPr>
          <w:rFonts w:ascii="Arial" w:hAnsi="Arial" w:cs="Arial"/>
          <w:b/>
          <w:sz w:val="22"/>
          <w:szCs w:val="22"/>
        </w:rPr>
        <w:t>6</w:t>
      </w:r>
      <w:r w:rsidRPr="00043952">
        <w:rPr>
          <w:rFonts w:ascii="Arial" w:hAnsi="Arial" w:cs="Arial"/>
          <w:b/>
          <w:sz w:val="22"/>
          <w:szCs w:val="22"/>
        </w:rPr>
        <w:t xml:space="preserve">. </w:t>
      </w:r>
      <w:r w:rsidRPr="00043952">
        <w:rPr>
          <w:rFonts w:ascii="Arial" w:eastAsia="Arial" w:hAnsi="Arial" w:cs="Arial"/>
          <w:sz w:val="22"/>
          <w:szCs w:val="22"/>
        </w:rPr>
        <w:t>Cumprir rigorosamente com o disposto no Edital e demais anexos, apresentar documentação de regularidade conforme edital e seus anexos.</w:t>
      </w:r>
    </w:p>
    <w:p w14:paraId="75FA4B57" w14:textId="59824664" w:rsidR="00043952" w:rsidRPr="00043952" w:rsidRDefault="00043952" w:rsidP="00043952">
      <w:pPr>
        <w:tabs>
          <w:tab w:val="left" w:pos="709"/>
          <w:tab w:val="left" w:pos="900"/>
          <w:tab w:val="left" w:pos="1080"/>
        </w:tabs>
        <w:spacing w:line="360" w:lineRule="auto"/>
        <w:ind w:left="142"/>
        <w:rPr>
          <w:rFonts w:ascii="Arial" w:eastAsia="Arial" w:hAnsi="Arial" w:cs="Arial"/>
          <w:sz w:val="22"/>
          <w:szCs w:val="22"/>
        </w:rPr>
      </w:pPr>
      <w:r w:rsidRPr="00043952">
        <w:rPr>
          <w:rFonts w:ascii="Arial" w:hAnsi="Arial" w:cs="Arial"/>
          <w:b/>
          <w:sz w:val="22"/>
          <w:szCs w:val="22"/>
        </w:rPr>
        <w:t>5.1</w:t>
      </w:r>
      <w:r w:rsidR="00D7332C">
        <w:rPr>
          <w:rFonts w:ascii="Arial" w:hAnsi="Arial" w:cs="Arial"/>
          <w:b/>
          <w:sz w:val="22"/>
          <w:szCs w:val="22"/>
        </w:rPr>
        <w:t>7</w:t>
      </w:r>
      <w:r w:rsidRPr="00043952">
        <w:rPr>
          <w:rFonts w:ascii="Arial" w:hAnsi="Arial" w:cs="Arial"/>
          <w:b/>
          <w:sz w:val="22"/>
          <w:szCs w:val="22"/>
        </w:rPr>
        <w:t xml:space="preserve">. </w:t>
      </w:r>
      <w:r w:rsidRPr="00043952">
        <w:rPr>
          <w:rFonts w:ascii="Arial" w:eastAsia="Arial" w:hAnsi="Arial" w:cs="Arial"/>
          <w:sz w:val="22"/>
          <w:szCs w:val="22"/>
        </w:rPr>
        <w:t>Manter durante a execução deste contrato todas as condições de habilitação e qualificação exigidas na licitação.</w:t>
      </w:r>
    </w:p>
    <w:p w14:paraId="2EDB55F8" w14:textId="328A5545" w:rsidR="00043952" w:rsidRPr="00043952" w:rsidRDefault="00043952" w:rsidP="00043952">
      <w:pPr>
        <w:tabs>
          <w:tab w:val="left" w:pos="709"/>
          <w:tab w:val="left" w:pos="900"/>
          <w:tab w:val="left" w:pos="1080"/>
        </w:tabs>
        <w:spacing w:line="360" w:lineRule="auto"/>
        <w:ind w:left="142"/>
        <w:rPr>
          <w:rFonts w:ascii="Arial" w:eastAsia="Arial" w:hAnsi="Arial" w:cs="Arial"/>
          <w:sz w:val="22"/>
          <w:szCs w:val="22"/>
        </w:rPr>
      </w:pPr>
      <w:r w:rsidRPr="00043952">
        <w:rPr>
          <w:rFonts w:ascii="Arial" w:hAnsi="Arial" w:cs="Arial"/>
          <w:b/>
          <w:sz w:val="22"/>
          <w:szCs w:val="22"/>
        </w:rPr>
        <w:t>5.</w:t>
      </w:r>
      <w:r w:rsidR="00D7332C">
        <w:rPr>
          <w:rFonts w:ascii="Arial" w:hAnsi="Arial" w:cs="Arial"/>
          <w:b/>
          <w:sz w:val="22"/>
          <w:szCs w:val="22"/>
        </w:rPr>
        <w:t>18</w:t>
      </w:r>
      <w:r w:rsidRPr="00043952">
        <w:rPr>
          <w:rFonts w:ascii="Arial" w:hAnsi="Arial" w:cs="Arial"/>
          <w:b/>
          <w:sz w:val="22"/>
          <w:szCs w:val="22"/>
        </w:rPr>
        <w:t xml:space="preserve">. </w:t>
      </w:r>
      <w:r w:rsidRPr="00043952">
        <w:rPr>
          <w:rFonts w:ascii="Arial" w:eastAsia="Arial" w:hAnsi="Arial" w:cs="Arial"/>
          <w:sz w:val="22"/>
          <w:szCs w:val="22"/>
        </w:rPr>
        <w:t>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7B10572" w14:textId="11492AFF" w:rsidR="00043952" w:rsidRPr="00043952" w:rsidRDefault="00043952" w:rsidP="00043952">
      <w:pPr>
        <w:tabs>
          <w:tab w:val="left" w:pos="709"/>
          <w:tab w:val="left" w:pos="900"/>
          <w:tab w:val="left" w:pos="1080"/>
        </w:tabs>
        <w:spacing w:line="360" w:lineRule="auto"/>
        <w:ind w:left="142"/>
        <w:rPr>
          <w:rFonts w:ascii="Arial" w:eastAsia="Arial" w:hAnsi="Arial" w:cs="Arial"/>
          <w:sz w:val="22"/>
          <w:szCs w:val="22"/>
        </w:rPr>
      </w:pPr>
      <w:r w:rsidRPr="00043952">
        <w:rPr>
          <w:rFonts w:ascii="Arial" w:hAnsi="Arial" w:cs="Arial"/>
          <w:b/>
          <w:sz w:val="22"/>
          <w:szCs w:val="22"/>
        </w:rPr>
        <w:t>5.</w:t>
      </w:r>
      <w:r w:rsidR="00D7332C">
        <w:rPr>
          <w:rFonts w:ascii="Arial" w:hAnsi="Arial" w:cs="Arial"/>
          <w:b/>
          <w:sz w:val="22"/>
          <w:szCs w:val="22"/>
        </w:rPr>
        <w:t>19</w:t>
      </w:r>
      <w:r w:rsidRPr="00043952">
        <w:rPr>
          <w:rFonts w:ascii="Arial" w:hAnsi="Arial" w:cs="Arial"/>
          <w:b/>
          <w:sz w:val="22"/>
          <w:szCs w:val="22"/>
        </w:rPr>
        <w:t xml:space="preserve">. </w:t>
      </w:r>
      <w:r w:rsidRPr="00043952">
        <w:rPr>
          <w:rFonts w:ascii="Arial" w:eastAsia="Arial" w:hAnsi="Arial" w:cs="Arial"/>
          <w:sz w:val="22"/>
          <w:szCs w:val="22"/>
        </w:rPr>
        <w:t>Responder por danos materiais ou físicos, causados por seus empregados, diretamente ao Município de Janaúba ou a terceiros, decorrente de sua culpa ou dolo.</w:t>
      </w:r>
    </w:p>
    <w:p w14:paraId="2D2A9938" w14:textId="77777777" w:rsidR="00043952" w:rsidRPr="00043952" w:rsidRDefault="00043952" w:rsidP="00043952">
      <w:pPr>
        <w:tabs>
          <w:tab w:val="left" w:pos="709"/>
          <w:tab w:val="left" w:pos="900"/>
          <w:tab w:val="left" w:pos="1080"/>
        </w:tabs>
        <w:spacing w:line="276" w:lineRule="auto"/>
        <w:ind w:left="142"/>
        <w:rPr>
          <w:rFonts w:ascii="Arial" w:hAnsi="Arial" w:cs="Arial"/>
          <w:sz w:val="22"/>
          <w:szCs w:val="22"/>
        </w:rPr>
      </w:pPr>
    </w:p>
    <w:tbl>
      <w:tblPr>
        <w:tblStyle w:val="Tabelacomgrade"/>
        <w:tblW w:w="0" w:type="auto"/>
        <w:tblLook w:val="04A0" w:firstRow="1" w:lastRow="0" w:firstColumn="1" w:lastColumn="0" w:noHBand="0" w:noVBand="1"/>
      </w:tblPr>
      <w:tblGrid>
        <w:gridCol w:w="9062"/>
      </w:tblGrid>
      <w:tr w:rsidR="00043952" w:rsidRPr="00043952" w14:paraId="2486FBE0" w14:textId="77777777" w:rsidTr="002645DB">
        <w:tc>
          <w:tcPr>
            <w:tcW w:w="9062" w:type="dxa"/>
          </w:tcPr>
          <w:p w14:paraId="5644B2AA" w14:textId="77777777" w:rsidR="00043952" w:rsidRPr="00043952" w:rsidRDefault="00043952" w:rsidP="002645DB">
            <w:pPr>
              <w:pStyle w:val="PargrafodaLista"/>
              <w:ind w:left="0"/>
              <w:rPr>
                <w:rFonts w:ascii="Arial" w:hAnsi="Arial" w:cs="Arial"/>
                <w:b/>
                <w:sz w:val="22"/>
                <w:szCs w:val="22"/>
              </w:rPr>
            </w:pPr>
            <w:r w:rsidRPr="00043952">
              <w:rPr>
                <w:rFonts w:ascii="Arial" w:hAnsi="Arial" w:cs="Arial"/>
                <w:b/>
                <w:sz w:val="22"/>
                <w:szCs w:val="22"/>
              </w:rPr>
              <w:t>6. OBRIGAÇÕES DA CONTRATANTE</w:t>
            </w:r>
          </w:p>
        </w:tc>
      </w:tr>
    </w:tbl>
    <w:p w14:paraId="76DF1B84" w14:textId="3F0334A8" w:rsidR="00043952" w:rsidRPr="00043952" w:rsidRDefault="00043952" w:rsidP="00D7332C">
      <w:pPr>
        <w:spacing w:line="360" w:lineRule="auto"/>
        <w:ind w:left="142" w:hanging="284"/>
        <w:rPr>
          <w:rFonts w:ascii="Arial" w:hAnsi="Arial" w:cs="Arial"/>
          <w:sz w:val="22"/>
          <w:szCs w:val="22"/>
        </w:rPr>
      </w:pPr>
      <w:r w:rsidRPr="00043952">
        <w:rPr>
          <w:rFonts w:ascii="Arial" w:hAnsi="Arial" w:cs="Arial"/>
          <w:sz w:val="22"/>
          <w:szCs w:val="22"/>
        </w:rPr>
        <w:t xml:space="preserve">    </w:t>
      </w:r>
      <w:r w:rsidRPr="00043952">
        <w:rPr>
          <w:rFonts w:ascii="Arial" w:hAnsi="Arial" w:cs="Arial"/>
          <w:b/>
          <w:sz w:val="22"/>
          <w:szCs w:val="22"/>
        </w:rPr>
        <w:t xml:space="preserve">6.1. </w:t>
      </w:r>
      <w:r w:rsidRPr="00043952">
        <w:rPr>
          <w:rFonts w:ascii="Arial" w:hAnsi="Arial" w:cs="Arial"/>
          <w:sz w:val="22"/>
          <w:szCs w:val="22"/>
        </w:rPr>
        <w:t>A Contratante obriga-se a: Acompanhar a prestação de serviços, disponibilizando local, data e horário;</w:t>
      </w:r>
    </w:p>
    <w:p w14:paraId="682F82EC" w14:textId="77777777" w:rsidR="00043952" w:rsidRPr="00043952" w:rsidRDefault="00043952" w:rsidP="00043952">
      <w:pPr>
        <w:suppressAutoHyphens/>
        <w:spacing w:line="360" w:lineRule="auto"/>
        <w:ind w:left="142"/>
        <w:rPr>
          <w:rFonts w:ascii="Arial" w:hAnsi="Arial" w:cs="Arial"/>
          <w:sz w:val="22"/>
          <w:szCs w:val="22"/>
        </w:rPr>
      </w:pPr>
      <w:r w:rsidRPr="00043952">
        <w:rPr>
          <w:rFonts w:ascii="Arial" w:hAnsi="Arial" w:cs="Arial"/>
          <w:b/>
          <w:sz w:val="22"/>
          <w:szCs w:val="22"/>
        </w:rPr>
        <w:t xml:space="preserve">6.2. </w:t>
      </w:r>
      <w:r w:rsidRPr="00043952">
        <w:rPr>
          <w:rFonts w:ascii="Arial" w:hAnsi="Arial" w:cs="Arial"/>
          <w:sz w:val="22"/>
          <w:szCs w:val="22"/>
        </w:rPr>
        <w:t>Verificar minuciosamente, no prazo fixado, a conformidade dos objetos relacionados a prestação de serviços com as especificações constantes do Edital e da proposta, para fins de aceitação e recebimento definitivos;</w:t>
      </w:r>
    </w:p>
    <w:p w14:paraId="01BE8E33" w14:textId="77777777" w:rsidR="00043952" w:rsidRPr="00043952" w:rsidRDefault="00043952" w:rsidP="00043952">
      <w:pPr>
        <w:suppressAutoHyphens/>
        <w:spacing w:line="360" w:lineRule="auto"/>
        <w:ind w:left="142"/>
        <w:rPr>
          <w:rFonts w:ascii="Arial" w:hAnsi="Arial" w:cs="Arial"/>
          <w:sz w:val="22"/>
          <w:szCs w:val="22"/>
        </w:rPr>
      </w:pPr>
      <w:r w:rsidRPr="00043952">
        <w:rPr>
          <w:rFonts w:ascii="Arial" w:hAnsi="Arial" w:cs="Arial"/>
          <w:b/>
          <w:sz w:val="22"/>
          <w:szCs w:val="22"/>
        </w:rPr>
        <w:lastRenderedPageBreak/>
        <w:t xml:space="preserve">6.3. </w:t>
      </w:r>
      <w:r w:rsidRPr="00043952">
        <w:rPr>
          <w:rFonts w:ascii="Arial" w:hAnsi="Arial" w:cs="Arial"/>
          <w:sz w:val="22"/>
          <w:szCs w:val="22"/>
        </w:rPr>
        <w:t>Acompanhar e fiscalizar o cumprimento das obrigações da Contratada, através de servidor especialmente designado;</w:t>
      </w:r>
    </w:p>
    <w:p w14:paraId="0661F4AD" w14:textId="77777777" w:rsidR="00043952" w:rsidRPr="00043952" w:rsidRDefault="00043952" w:rsidP="00043952">
      <w:pPr>
        <w:suppressAutoHyphens/>
        <w:spacing w:line="360" w:lineRule="auto"/>
        <w:ind w:left="142"/>
        <w:rPr>
          <w:rFonts w:ascii="Arial" w:hAnsi="Arial" w:cs="Arial"/>
          <w:sz w:val="22"/>
          <w:szCs w:val="22"/>
        </w:rPr>
      </w:pPr>
      <w:r w:rsidRPr="00043952">
        <w:rPr>
          <w:rFonts w:ascii="Arial" w:hAnsi="Arial" w:cs="Arial"/>
          <w:b/>
          <w:sz w:val="22"/>
          <w:szCs w:val="22"/>
        </w:rPr>
        <w:t xml:space="preserve">6.4. </w:t>
      </w:r>
      <w:r w:rsidRPr="00043952">
        <w:rPr>
          <w:rFonts w:ascii="Arial" w:hAnsi="Arial" w:cs="Arial"/>
          <w:sz w:val="22"/>
          <w:szCs w:val="22"/>
        </w:rPr>
        <w:t>Proporcionar todas as condições para que a Contratada possa desempenhar seus   serviços de acordo com as determinações do Edital e seus Anexos, especialmente deste Termo;</w:t>
      </w:r>
    </w:p>
    <w:p w14:paraId="76F44286" w14:textId="77777777" w:rsidR="00043952" w:rsidRPr="00043952" w:rsidRDefault="00043952" w:rsidP="00043952">
      <w:pPr>
        <w:suppressAutoHyphens/>
        <w:spacing w:line="360" w:lineRule="auto"/>
        <w:ind w:left="142"/>
        <w:rPr>
          <w:rFonts w:ascii="Arial" w:hAnsi="Arial" w:cs="Arial"/>
          <w:sz w:val="22"/>
          <w:szCs w:val="22"/>
        </w:rPr>
      </w:pPr>
      <w:r w:rsidRPr="00043952">
        <w:rPr>
          <w:rFonts w:ascii="Arial" w:hAnsi="Arial" w:cs="Arial"/>
          <w:b/>
          <w:sz w:val="22"/>
          <w:szCs w:val="22"/>
        </w:rPr>
        <w:t xml:space="preserve">6.5. </w:t>
      </w:r>
      <w:r w:rsidRPr="00043952">
        <w:rPr>
          <w:rFonts w:ascii="Arial" w:hAnsi="Arial" w:cs="Arial"/>
          <w:sz w:val="22"/>
          <w:szCs w:val="22"/>
        </w:rPr>
        <w:t>Exigir o cumprimento de todas as obrigações assumidas pela Contratada, de acordo com as cláusulas deste termo de referência e dos termos de sua proposta;</w:t>
      </w:r>
    </w:p>
    <w:p w14:paraId="13A90FED" w14:textId="77777777" w:rsidR="00043952" w:rsidRPr="00043952" w:rsidRDefault="00043952" w:rsidP="00043952">
      <w:pPr>
        <w:suppressAutoHyphens/>
        <w:spacing w:line="360" w:lineRule="auto"/>
        <w:ind w:left="142"/>
        <w:rPr>
          <w:rFonts w:ascii="Arial" w:hAnsi="Arial" w:cs="Arial"/>
          <w:sz w:val="22"/>
          <w:szCs w:val="22"/>
        </w:rPr>
      </w:pPr>
      <w:r w:rsidRPr="00043952">
        <w:rPr>
          <w:rFonts w:ascii="Arial" w:hAnsi="Arial" w:cs="Arial"/>
          <w:b/>
          <w:sz w:val="22"/>
          <w:szCs w:val="22"/>
        </w:rPr>
        <w:t xml:space="preserve">6.6. </w:t>
      </w:r>
      <w:r w:rsidRPr="00043952">
        <w:rPr>
          <w:rFonts w:ascii="Arial" w:hAnsi="Arial" w:cs="Arial"/>
          <w:sz w:val="22"/>
          <w:szCs w:val="22"/>
        </w:rPr>
        <w:t>Notificar a Contratada por escrito de quaisquer ocorrências relacionadas à execução do objeto, fixando prazo para a sua correção;</w:t>
      </w:r>
    </w:p>
    <w:p w14:paraId="57D4A806" w14:textId="77777777" w:rsidR="00043952" w:rsidRPr="00043952" w:rsidRDefault="00043952" w:rsidP="00043952">
      <w:pPr>
        <w:suppressAutoHyphens/>
        <w:spacing w:line="360" w:lineRule="auto"/>
        <w:ind w:left="142"/>
        <w:rPr>
          <w:rFonts w:ascii="Arial" w:hAnsi="Arial" w:cs="Arial"/>
          <w:sz w:val="22"/>
          <w:szCs w:val="22"/>
        </w:rPr>
      </w:pPr>
      <w:r w:rsidRPr="00043952">
        <w:rPr>
          <w:rFonts w:ascii="Arial" w:hAnsi="Arial" w:cs="Arial"/>
          <w:b/>
          <w:sz w:val="22"/>
          <w:szCs w:val="22"/>
        </w:rPr>
        <w:t xml:space="preserve">6.7. </w:t>
      </w:r>
      <w:r w:rsidRPr="00043952">
        <w:rPr>
          <w:rFonts w:ascii="Arial" w:hAnsi="Arial" w:cs="Arial"/>
          <w:sz w:val="22"/>
          <w:szCs w:val="22"/>
        </w:rPr>
        <w:t>Efetuar o pagamento no prazo previsto.</w:t>
      </w:r>
    </w:p>
    <w:p w14:paraId="143EDF79" w14:textId="77777777" w:rsidR="00043952" w:rsidRPr="00043952" w:rsidRDefault="00043952" w:rsidP="00043952">
      <w:pPr>
        <w:suppressAutoHyphens/>
        <w:spacing w:line="276" w:lineRule="auto"/>
        <w:rPr>
          <w:rFonts w:ascii="Arial" w:hAnsi="Arial" w:cs="Arial"/>
          <w:sz w:val="22"/>
          <w:szCs w:val="22"/>
        </w:rPr>
      </w:pPr>
    </w:p>
    <w:tbl>
      <w:tblPr>
        <w:tblStyle w:val="Tabelacomgrade"/>
        <w:tblW w:w="0" w:type="auto"/>
        <w:tblLook w:val="04A0" w:firstRow="1" w:lastRow="0" w:firstColumn="1" w:lastColumn="0" w:noHBand="0" w:noVBand="1"/>
      </w:tblPr>
      <w:tblGrid>
        <w:gridCol w:w="9062"/>
      </w:tblGrid>
      <w:tr w:rsidR="00043952" w:rsidRPr="00043952" w14:paraId="3D9DC194" w14:textId="77777777" w:rsidTr="002645DB">
        <w:tc>
          <w:tcPr>
            <w:tcW w:w="9062" w:type="dxa"/>
          </w:tcPr>
          <w:p w14:paraId="4B0FF102" w14:textId="77777777" w:rsidR="00043952" w:rsidRPr="00043952" w:rsidRDefault="00043952" w:rsidP="002645DB">
            <w:pPr>
              <w:pStyle w:val="PargrafodaLista"/>
              <w:ind w:left="0"/>
              <w:rPr>
                <w:rFonts w:ascii="Arial" w:hAnsi="Arial" w:cs="Arial"/>
                <w:b/>
                <w:sz w:val="22"/>
                <w:szCs w:val="22"/>
              </w:rPr>
            </w:pPr>
            <w:r w:rsidRPr="00043952">
              <w:rPr>
                <w:rFonts w:ascii="Arial" w:hAnsi="Arial" w:cs="Arial"/>
                <w:b/>
                <w:sz w:val="22"/>
                <w:szCs w:val="22"/>
              </w:rPr>
              <w:t>7. MEDIDAS ACAUTELADORAS E GARANTIA</w:t>
            </w:r>
          </w:p>
        </w:tc>
      </w:tr>
    </w:tbl>
    <w:p w14:paraId="7FD6F046" w14:textId="77777777" w:rsidR="00043952" w:rsidRPr="00043952" w:rsidRDefault="00043952" w:rsidP="00043952">
      <w:pPr>
        <w:spacing w:line="360" w:lineRule="auto"/>
        <w:ind w:left="142"/>
        <w:rPr>
          <w:rFonts w:ascii="Arial" w:hAnsi="Arial" w:cs="Arial"/>
          <w:sz w:val="22"/>
          <w:szCs w:val="22"/>
        </w:rPr>
      </w:pPr>
      <w:r w:rsidRPr="00043952">
        <w:rPr>
          <w:rFonts w:ascii="Arial" w:hAnsi="Arial" w:cs="Arial"/>
          <w:b/>
          <w:sz w:val="22"/>
          <w:szCs w:val="22"/>
        </w:rPr>
        <w:t>7.1.</w:t>
      </w:r>
      <w:r w:rsidRPr="00043952">
        <w:rPr>
          <w:rFonts w:ascii="Arial" w:hAnsi="Arial" w:cs="Arial"/>
          <w:sz w:val="22"/>
          <w:szCs w:val="22"/>
        </w:rPr>
        <w:t xml:space="preserve">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73CC9B59" w14:textId="77777777" w:rsidR="00043952" w:rsidRPr="00043952" w:rsidRDefault="00043952" w:rsidP="00043952">
      <w:pPr>
        <w:spacing w:line="360" w:lineRule="auto"/>
        <w:rPr>
          <w:rFonts w:ascii="Arial" w:hAnsi="Arial" w:cs="Arial"/>
          <w:b/>
          <w:sz w:val="22"/>
          <w:szCs w:val="22"/>
        </w:rPr>
      </w:pPr>
    </w:p>
    <w:tbl>
      <w:tblPr>
        <w:tblStyle w:val="Tabelacomgrade"/>
        <w:tblW w:w="0" w:type="auto"/>
        <w:tblLook w:val="04A0" w:firstRow="1" w:lastRow="0" w:firstColumn="1" w:lastColumn="0" w:noHBand="0" w:noVBand="1"/>
      </w:tblPr>
      <w:tblGrid>
        <w:gridCol w:w="9062"/>
      </w:tblGrid>
      <w:tr w:rsidR="00043952" w:rsidRPr="00043952" w14:paraId="787D6DB1" w14:textId="77777777" w:rsidTr="002645DB">
        <w:tc>
          <w:tcPr>
            <w:tcW w:w="9062" w:type="dxa"/>
          </w:tcPr>
          <w:p w14:paraId="0B709128" w14:textId="77777777" w:rsidR="00043952" w:rsidRPr="00043952" w:rsidRDefault="00043952" w:rsidP="002645DB">
            <w:pPr>
              <w:pStyle w:val="PargrafodaLista"/>
              <w:ind w:left="0"/>
              <w:rPr>
                <w:rFonts w:ascii="Arial" w:hAnsi="Arial" w:cs="Arial"/>
                <w:b/>
                <w:sz w:val="22"/>
                <w:szCs w:val="22"/>
              </w:rPr>
            </w:pPr>
            <w:r w:rsidRPr="00043952">
              <w:rPr>
                <w:rFonts w:ascii="Arial" w:hAnsi="Arial" w:cs="Arial"/>
                <w:b/>
                <w:sz w:val="22"/>
                <w:szCs w:val="22"/>
              </w:rPr>
              <w:t>8. CONTROLE DA EXECUÇÃO</w:t>
            </w:r>
          </w:p>
        </w:tc>
      </w:tr>
    </w:tbl>
    <w:p w14:paraId="59CFB22A" w14:textId="77777777" w:rsidR="00043952" w:rsidRPr="00043952" w:rsidRDefault="00043952" w:rsidP="00043952">
      <w:pPr>
        <w:pStyle w:val="PargrafodaLista"/>
        <w:spacing w:line="360" w:lineRule="auto"/>
        <w:ind w:left="142"/>
        <w:rPr>
          <w:rFonts w:ascii="Arial" w:hAnsi="Arial" w:cs="Arial"/>
          <w:b/>
          <w:sz w:val="22"/>
          <w:szCs w:val="22"/>
        </w:rPr>
      </w:pPr>
      <w:r w:rsidRPr="00043952">
        <w:rPr>
          <w:rFonts w:ascii="Arial" w:hAnsi="Arial" w:cs="Arial"/>
          <w:b/>
          <w:sz w:val="22"/>
          <w:szCs w:val="22"/>
        </w:rPr>
        <w:t>8.1</w:t>
      </w:r>
      <w:r w:rsidRPr="00043952">
        <w:rPr>
          <w:rFonts w:ascii="Arial" w:hAnsi="Arial" w:cs="Arial"/>
          <w:sz w:val="22"/>
          <w:szCs w:val="22"/>
        </w:rPr>
        <w:t xml:space="preserve"> A Secretaria Municipal de Saúde, através de servidores credenciados, serão os responsáveis diretos pela fiscalização do contrato, observando a especificação do item licitado. </w:t>
      </w:r>
    </w:p>
    <w:p w14:paraId="0FF2CE33" w14:textId="77777777" w:rsidR="00043952" w:rsidRPr="00043952" w:rsidRDefault="00043952" w:rsidP="00043952">
      <w:pPr>
        <w:spacing w:line="360" w:lineRule="auto"/>
        <w:ind w:left="142"/>
        <w:rPr>
          <w:rFonts w:ascii="Arial" w:hAnsi="Arial" w:cs="Arial"/>
          <w:sz w:val="22"/>
          <w:szCs w:val="22"/>
        </w:rPr>
      </w:pPr>
      <w:r w:rsidRPr="00043952">
        <w:rPr>
          <w:rFonts w:ascii="Arial" w:hAnsi="Arial" w:cs="Arial"/>
          <w:b/>
          <w:sz w:val="22"/>
          <w:szCs w:val="22"/>
        </w:rPr>
        <w:t>8.2</w:t>
      </w:r>
      <w:r w:rsidRPr="00043952">
        <w:rPr>
          <w:rFonts w:ascii="Arial" w:hAnsi="Arial" w:cs="Arial"/>
          <w:sz w:val="22"/>
          <w:szCs w:val="22"/>
        </w:rPr>
        <w:t xml:space="preserve"> Nos termos do art. 117 da lei 14.133/2021, será designado representante para acompanhar e fiscalizar a prestação de serviços, anotando em registro próprio todas as ocorrências relacionadas com a execução e determinando o que for necessário à regularização de falhas ou defeitos observados. </w:t>
      </w:r>
    </w:p>
    <w:p w14:paraId="70DD454E" w14:textId="77777777" w:rsidR="00043952" w:rsidRPr="00043952" w:rsidRDefault="00043952" w:rsidP="00043952">
      <w:pPr>
        <w:spacing w:line="360" w:lineRule="auto"/>
        <w:ind w:left="142"/>
        <w:rPr>
          <w:rFonts w:ascii="Arial" w:hAnsi="Arial" w:cs="Arial"/>
          <w:sz w:val="22"/>
          <w:szCs w:val="22"/>
        </w:rPr>
      </w:pPr>
      <w:r w:rsidRPr="00043952">
        <w:rPr>
          <w:rFonts w:ascii="Arial" w:hAnsi="Arial" w:cs="Arial"/>
          <w:b/>
          <w:sz w:val="22"/>
          <w:szCs w:val="22"/>
        </w:rPr>
        <w:t>8.3</w:t>
      </w:r>
      <w:r w:rsidRPr="00043952">
        <w:rPr>
          <w:rFonts w:ascii="Arial" w:hAnsi="Arial" w:cs="Arial"/>
          <w:sz w:val="22"/>
          <w:szCs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14.133/2021 </w:t>
      </w:r>
    </w:p>
    <w:p w14:paraId="73B8A5D0" w14:textId="77777777" w:rsidR="00043952" w:rsidRPr="00043952" w:rsidRDefault="00043952" w:rsidP="00043952">
      <w:pPr>
        <w:spacing w:line="360" w:lineRule="auto"/>
        <w:ind w:left="142"/>
        <w:rPr>
          <w:rFonts w:ascii="Arial" w:hAnsi="Arial" w:cs="Arial"/>
          <w:sz w:val="22"/>
          <w:szCs w:val="22"/>
        </w:rPr>
      </w:pPr>
      <w:r w:rsidRPr="00043952">
        <w:rPr>
          <w:rFonts w:ascii="Arial" w:hAnsi="Arial" w:cs="Arial"/>
          <w:b/>
          <w:sz w:val="22"/>
          <w:szCs w:val="22"/>
        </w:rPr>
        <w:t>8.4</w:t>
      </w:r>
      <w:r w:rsidRPr="00043952">
        <w:rPr>
          <w:rFonts w:ascii="Arial" w:hAnsi="Arial" w:cs="Arial"/>
          <w:sz w:val="22"/>
          <w:szCs w:val="22"/>
        </w:rPr>
        <w:t xml:space="preserve"> O representante do Município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DBE0CBC" w14:textId="77777777" w:rsidR="00043952" w:rsidRPr="00043952" w:rsidRDefault="00043952" w:rsidP="00043952">
      <w:pPr>
        <w:spacing w:line="360" w:lineRule="auto"/>
        <w:ind w:left="142"/>
        <w:rPr>
          <w:rFonts w:ascii="Arial" w:hAnsi="Arial" w:cs="Arial"/>
          <w:color w:val="000000"/>
          <w:sz w:val="22"/>
          <w:szCs w:val="22"/>
        </w:rPr>
      </w:pPr>
      <w:r w:rsidRPr="00043952">
        <w:rPr>
          <w:rFonts w:ascii="Arial" w:hAnsi="Arial" w:cs="Arial"/>
          <w:b/>
          <w:sz w:val="22"/>
          <w:szCs w:val="22"/>
        </w:rPr>
        <w:lastRenderedPageBreak/>
        <w:t>8.5</w:t>
      </w:r>
      <w:r w:rsidRPr="00043952">
        <w:rPr>
          <w:rFonts w:ascii="Arial" w:hAnsi="Arial" w:cs="Arial"/>
          <w:sz w:val="22"/>
          <w:szCs w:val="22"/>
        </w:rPr>
        <w:t xml:space="preserve"> Fiscal do contrato:</w:t>
      </w:r>
      <w:r w:rsidRPr="00043952">
        <w:rPr>
          <w:rFonts w:ascii="Arial" w:hAnsi="Arial" w:cs="Arial"/>
          <w:b/>
          <w:color w:val="000000"/>
          <w:sz w:val="22"/>
          <w:szCs w:val="22"/>
        </w:rPr>
        <w:t xml:space="preserve"> (</w:t>
      </w:r>
      <w:r w:rsidRPr="00043952">
        <w:rPr>
          <w:rFonts w:ascii="Arial" w:hAnsi="Arial" w:cs="Arial"/>
          <w:b/>
          <w:sz w:val="22"/>
          <w:szCs w:val="22"/>
        </w:rPr>
        <w:t>Serviço de Atenção Primária a Saúde: Cirurgião Dentista Referência Técnica da Saúde Bucal: Rafael Barbosa Lima - inscrito no CPF: 065.344.176-26</w:t>
      </w:r>
      <w:r w:rsidRPr="00043952">
        <w:rPr>
          <w:rFonts w:ascii="Arial" w:hAnsi="Arial" w:cs="Arial"/>
          <w:b/>
          <w:color w:val="000000"/>
          <w:sz w:val="22"/>
          <w:szCs w:val="22"/>
        </w:rPr>
        <w:t>)</w:t>
      </w:r>
      <w:r w:rsidRPr="00043952">
        <w:rPr>
          <w:rFonts w:ascii="Arial" w:hAnsi="Arial" w:cs="Arial"/>
          <w:color w:val="000000"/>
          <w:sz w:val="22"/>
          <w:szCs w:val="22"/>
        </w:rPr>
        <w:t>.</w:t>
      </w:r>
    </w:p>
    <w:p w14:paraId="16B83209" w14:textId="77777777" w:rsidR="00043952" w:rsidRPr="00043952" w:rsidRDefault="00043952" w:rsidP="00043952">
      <w:pPr>
        <w:suppressAutoHyphens/>
        <w:spacing w:line="360" w:lineRule="auto"/>
        <w:rPr>
          <w:rFonts w:ascii="Arial" w:hAnsi="Arial" w:cs="Arial"/>
          <w:sz w:val="22"/>
          <w:szCs w:val="22"/>
        </w:rPr>
      </w:pPr>
    </w:p>
    <w:tbl>
      <w:tblPr>
        <w:tblStyle w:val="Tabelacomgrade"/>
        <w:tblW w:w="0" w:type="auto"/>
        <w:tblLook w:val="04A0" w:firstRow="1" w:lastRow="0" w:firstColumn="1" w:lastColumn="0" w:noHBand="0" w:noVBand="1"/>
      </w:tblPr>
      <w:tblGrid>
        <w:gridCol w:w="9062"/>
      </w:tblGrid>
      <w:tr w:rsidR="00043952" w:rsidRPr="00043952" w14:paraId="2974EDF4" w14:textId="77777777" w:rsidTr="002645DB">
        <w:tc>
          <w:tcPr>
            <w:tcW w:w="9062" w:type="dxa"/>
          </w:tcPr>
          <w:p w14:paraId="336449EE" w14:textId="77777777" w:rsidR="00043952" w:rsidRPr="00043952" w:rsidRDefault="00043952" w:rsidP="002645DB">
            <w:pPr>
              <w:pStyle w:val="PargrafodaLista"/>
              <w:ind w:left="0"/>
              <w:rPr>
                <w:rFonts w:ascii="Arial" w:hAnsi="Arial" w:cs="Arial"/>
                <w:b/>
                <w:sz w:val="22"/>
                <w:szCs w:val="22"/>
              </w:rPr>
            </w:pPr>
            <w:r w:rsidRPr="00043952">
              <w:rPr>
                <w:rFonts w:ascii="Arial" w:hAnsi="Arial" w:cs="Arial"/>
                <w:b/>
                <w:sz w:val="22"/>
                <w:szCs w:val="22"/>
              </w:rPr>
              <w:t>9. DAS INFRAÇÕES E DAS SANÇÕES ADMINISTRATIVAS</w:t>
            </w:r>
          </w:p>
        </w:tc>
      </w:tr>
    </w:tbl>
    <w:p w14:paraId="01A4B93E" w14:textId="77777777" w:rsidR="00043952" w:rsidRPr="00043952" w:rsidRDefault="00043952" w:rsidP="00043952">
      <w:pPr>
        <w:spacing w:line="360" w:lineRule="auto"/>
        <w:ind w:left="142"/>
        <w:rPr>
          <w:rFonts w:ascii="Arial" w:hAnsi="Arial" w:cs="Arial"/>
          <w:sz w:val="22"/>
          <w:szCs w:val="22"/>
        </w:rPr>
      </w:pPr>
      <w:r w:rsidRPr="00043952">
        <w:rPr>
          <w:rFonts w:ascii="Arial" w:hAnsi="Arial" w:cs="Arial"/>
          <w:b/>
          <w:sz w:val="22"/>
          <w:szCs w:val="22"/>
        </w:rPr>
        <w:t xml:space="preserve">9.1. </w:t>
      </w:r>
      <w:r w:rsidRPr="00043952">
        <w:rPr>
          <w:rFonts w:ascii="Arial" w:hAnsi="Arial" w:cs="Arial"/>
          <w:sz w:val="22"/>
          <w:szCs w:val="22"/>
        </w:rPr>
        <w:t>As sanções administrativas serão impostas fundamentadamente nos termos da Lei nº 14.133/2021.</w:t>
      </w:r>
    </w:p>
    <w:p w14:paraId="27633819" w14:textId="77777777" w:rsidR="00043952" w:rsidRPr="00043952" w:rsidRDefault="00043952" w:rsidP="00043952">
      <w:pPr>
        <w:pStyle w:val="PargrafodaLista"/>
        <w:spacing w:line="360" w:lineRule="auto"/>
        <w:ind w:left="142"/>
        <w:contextualSpacing w:val="0"/>
        <w:rPr>
          <w:rFonts w:ascii="Arial" w:hAnsi="Arial" w:cs="Arial"/>
          <w:sz w:val="22"/>
          <w:szCs w:val="22"/>
        </w:rPr>
      </w:pPr>
      <w:r w:rsidRPr="00043952">
        <w:rPr>
          <w:rFonts w:ascii="Arial" w:hAnsi="Arial" w:cs="Arial"/>
          <w:b/>
          <w:sz w:val="22"/>
          <w:szCs w:val="22"/>
        </w:rPr>
        <w:t>9.2.</w:t>
      </w:r>
      <w:r w:rsidRPr="00043952">
        <w:rPr>
          <w:rFonts w:ascii="Arial" w:hAnsi="Arial" w:cs="Arial"/>
          <w:sz w:val="22"/>
          <w:szCs w:val="22"/>
        </w:rPr>
        <w:t xml:space="preserve"> Independente da sanção aplicada, a inexecução total ou parcial do contrato poderá ensejar, ainda, a rescisão contratual, nos termos previstos na Lei nº. 14.133/2021/93, bem como a incidência das consequências legais cabíveis, inclusive indenização por perdas e danos eventualmente causados à CONTRATANTE.</w:t>
      </w:r>
    </w:p>
    <w:p w14:paraId="246BCFE2" w14:textId="77777777" w:rsidR="00043952" w:rsidRPr="00043952" w:rsidRDefault="00043952" w:rsidP="00043952">
      <w:pPr>
        <w:pStyle w:val="PargrafodaLista"/>
        <w:spacing w:after="240" w:line="360" w:lineRule="auto"/>
        <w:ind w:left="142"/>
        <w:contextualSpacing w:val="0"/>
        <w:rPr>
          <w:rFonts w:ascii="Arial" w:hAnsi="Arial" w:cs="Arial"/>
          <w:sz w:val="22"/>
          <w:szCs w:val="22"/>
        </w:rPr>
      </w:pPr>
      <w:r w:rsidRPr="00043952">
        <w:rPr>
          <w:rFonts w:ascii="Arial" w:hAnsi="Arial" w:cs="Arial"/>
          <w:b/>
          <w:sz w:val="22"/>
          <w:szCs w:val="22"/>
        </w:rPr>
        <w:t>9.3.</w:t>
      </w:r>
      <w:r w:rsidRPr="00043952">
        <w:rPr>
          <w:rFonts w:ascii="Arial" w:hAnsi="Arial" w:cs="Arial"/>
          <w:sz w:val="22"/>
          <w:szCs w:val="22"/>
        </w:rPr>
        <w:t xml:space="preserve"> A aplicação de qualquer das penalidades previstas realizar-se-á em processo administrativo que assegurará o contraditório e a ampla defesa, observando-se o procedimento previsto na Lei nº 14.133, de 2021, e subsidiariamente na Lei nº 9.784, de 1999.</w:t>
      </w:r>
    </w:p>
    <w:p w14:paraId="5712C3F0" w14:textId="77777777" w:rsidR="00043952" w:rsidRPr="00043952" w:rsidRDefault="00043952" w:rsidP="00043952">
      <w:pPr>
        <w:pStyle w:val="PargrafodaLista"/>
        <w:spacing w:after="240" w:line="360" w:lineRule="auto"/>
        <w:ind w:left="142"/>
        <w:contextualSpacing w:val="0"/>
        <w:rPr>
          <w:rFonts w:ascii="Arial" w:eastAsia="Arial" w:hAnsi="Arial" w:cs="Arial"/>
          <w:sz w:val="22"/>
          <w:szCs w:val="22"/>
        </w:rPr>
      </w:pPr>
      <w:r w:rsidRPr="00043952">
        <w:rPr>
          <w:rFonts w:ascii="Arial" w:hAnsi="Arial" w:cs="Arial"/>
          <w:b/>
          <w:sz w:val="22"/>
          <w:szCs w:val="22"/>
        </w:rPr>
        <w:t xml:space="preserve">9.4. </w:t>
      </w:r>
      <w:r w:rsidRPr="00043952">
        <w:rPr>
          <w:rFonts w:ascii="Arial" w:eastAsia="Arial" w:hAnsi="Arial" w:cs="Arial"/>
          <w:sz w:val="22"/>
          <w:szCs w:val="22"/>
        </w:rPr>
        <w:t xml:space="preserve">O descumprimento total ou parcial das obrigações assumidas pela </w:t>
      </w:r>
      <w:r w:rsidRPr="00043952">
        <w:rPr>
          <w:rFonts w:ascii="Arial" w:eastAsia="Arial" w:hAnsi="Arial" w:cs="Arial"/>
          <w:b/>
          <w:sz w:val="22"/>
          <w:szCs w:val="22"/>
        </w:rPr>
        <w:t>CONTRATADA</w:t>
      </w:r>
      <w:r w:rsidRPr="00043952">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5F3C48A" w14:textId="77777777" w:rsidR="00043952" w:rsidRPr="00043952" w:rsidRDefault="00043952" w:rsidP="0004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Pr>
          <w:rFonts w:ascii="Arial" w:eastAsia="Arial" w:hAnsi="Arial" w:cs="Arial"/>
          <w:sz w:val="22"/>
          <w:szCs w:val="22"/>
        </w:rPr>
      </w:pPr>
      <w:r w:rsidRPr="00043952">
        <w:rPr>
          <w:rFonts w:ascii="Arial" w:eastAsia="Arial" w:hAnsi="Arial" w:cs="Arial"/>
          <w:sz w:val="22"/>
          <w:szCs w:val="22"/>
        </w:rPr>
        <w:t>a) Advertência pelo atraso de até 10 (dez) dias corridos e sem prejuízo para o Município de Janaúba, na entrega da mercadoria/prestação do serviço/execução da obra, ainda que inicial, intermediário ou de substituição/reposição.</w:t>
      </w:r>
    </w:p>
    <w:p w14:paraId="73C7A4F7" w14:textId="77777777" w:rsidR="00043952" w:rsidRPr="00043952" w:rsidRDefault="00043952" w:rsidP="0004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Pr>
          <w:rFonts w:ascii="Arial" w:eastAsia="Arial" w:hAnsi="Arial" w:cs="Arial"/>
          <w:sz w:val="22"/>
          <w:szCs w:val="22"/>
        </w:rPr>
      </w:pPr>
      <w:r w:rsidRPr="00043952">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4D1098D5" w14:textId="77777777" w:rsidR="00043952" w:rsidRPr="00043952" w:rsidRDefault="00043952" w:rsidP="0004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Pr>
          <w:rFonts w:ascii="Arial" w:eastAsia="Arial" w:hAnsi="Arial" w:cs="Arial"/>
          <w:sz w:val="22"/>
          <w:szCs w:val="22"/>
        </w:rPr>
      </w:pPr>
      <w:r w:rsidRPr="00043952">
        <w:rPr>
          <w:rFonts w:ascii="Arial" w:eastAsia="Arial" w:hAnsi="Arial" w:cs="Arial"/>
          <w:sz w:val="22"/>
          <w:szCs w:val="22"/>
        </w:rPr>
        <w:t>c) Multa de até 10% do total do contrato/ordem de compra/serviço para o caso de execução imperfeita do objeto.</w:t>
      </w:r>
    </w:p>
    <w:p w14:paraId="10C3FC06" w14:textId="77777777" w:rsidR="00043952" w:rsidRPr="00043952" w:rsidRDefault="00043952" w:rsidP="0004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Pr>
          <w:rFonts w:ascii="Arial" w:eastAsia="Arial" w:hAnsi="Arial" w:cs="Arial"/>
          <w:sz w:val="22"/>
          <w:szCs w:val="22"/>
        </w:rPr>
      </w:pPr>
      <w:r w:rsidRPr="00043952">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49A82116" w14:textId="77777777" w:rsidR="00043952" w:rsidRPr="00043952" w:rsidRDefault="00043952" w:rsidP="0004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Pr>
          <w:rFonts w:ascii="Arial" w:eastAsia="Arial" w:hAnsi="Arial" w:cs="Arial"/>
          <w:sz w:val="22"/>
          <w:szCs w:val="22"/>
        </w:rPr>
      </w:pPr>
      <w:r w:rsidRPr="00043952">
        <w:rPr>
          <w:rFonts w:ascii="Arial" w:eastAsia="Arial" w:hAnsi="Arial" w:cs="Arial"/>
          <w:sz w:val="22"/>
          <w:szCs w:val="22"/>
        </w:rPr>
        <w:t>e d) Multa de até 20% sobre o valor total do contrato/ordem de compra/serviço se deixar de entregar a mercadoria/prestar o serviço/executar a obra, no prazo determinado, ainda que inicial, intermediário ou de substituição/reposição.</w:t>
      </w:r>
    </w:p>
    <w:p w14:paraId="520A1797" w14:textId="77777777" w:rsidR="00043952" w:rsidRPr="00043952" w:rsidRDefault="00043952" w:rsidP="0004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Pr>
          <w:rFonts w:ascii="Arial" w:eastAsia="Arial" w:hAnsi="Arial" w:cs="Arial"/>
          <w:sz w:val="22"/>
          <w:szCs w:val="22"/>
        </w:rPr>
      </w:pPr>
      <w:r w:rsidRPr="00043952">
        <w:rPr>
          <w:rFonts w:ascii="Arial" w:eastAsia="Arial" w:hAnsi="Arial" w:cs="Arial"/>
          <w:sz w:val="22"/>
          <w:szCs w:val="22"/>
        </w:rPr>
        <w:t>e) Impedimento de licitar e contratar, nos termos do art. 156, §4º, da Lei 14.133/21;</w:t>
      </w:r>
    </w:p>
    <w:p w14:paraId="6837EA73" w14:textId="77777777" w:rsidR="00043952" w:rsidRPr="00043952" w:rsidRDefault="00043952" w:rsidP="0004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Pr>
          <w:rFonts w:ascii="Arial" w:eastAsia="Arial" w:hAnsi="Arial" w:cs="Arial"/>
          <w:sz w:val="22"/>
          <w:szCs w:val="22"/>
        </w:rPr>
      </w:pPr>
      <w:r w:rsidRPr="00043952">
        <w:rPr>
          <w:rFonts w:ascii="Arial" w:eastAsia="Arial" w:hAnsi="Arial" w:cs="Arial"/>
          <w:sz w:val="22"/>
          <w:szCs w:val="22"/>
        </w:rPr>
        <w:lastRenderedPageBreak/>
        <w:t>f) Declaração de inidoneidade para licitar ou contratar, nos termos do art. 156, §5º, da Lei 14.133/21;</w:t>
      </w:r>
    </w:p>
    <w:p w14:paraId="442A1B83" w14:textId="77777777" w:rsidR="00043952" w:rsidRPr="00043952" w:rsidRDefault="00043952" w:rsidP="0004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Pr>
          <w:rFonts w:ascii="Arial" w:eastAsia="Arial" w:hAnsi="Arial" w:cs="Arial"/>
          <w:sz w:val="22"/>
          <w:szCs w:val="22"/>
        </w:rPr>
      </w:pPr>
      <w:r w:rsidRPr="00043952">
        <w:rPr>
          <w:rFonts w:ascii="Arial" w:eastAsia="Arial" w:hAnsi="Arial" w:cs="Arial"/>
          <w:b/>
          <w:sz w:val="22"/>
          <w:szCs w:val="22"/>
        </w:rPr>
        <w:t xml:space="preserve">9.5. </w:t>
      </w:r>
      <w:r w:rsidRPr="00043952">
        <w:rPr>
          <w:rFonts w:ascii="Arial" w:eastAsia="Arial" w:hAnsi="Arial" w:cs="Arial"/>
          <w:sz w:val="22"/>
          <w:szCs w:val="22"/>
        </w:rPr>
        <w:t>As penalidades acima relacionadas não são exaustivas, mas sim exemplificativas, podendo outras ocorrências ser analisadas e ter aplicação por analogia e de acordo com a Lei nº 14.133/21, em especial aos artigos 155 a 163.</w:t>
      </w:r>
    </w:p>
    <w:p w14:paraId="1E6E5359" w14:textId="77777777" w:rsidR="00043952" w:rsidRPr="00043952" w:rsidRDefault="00043952" w:rsidP="0004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Pr>
          <w:rFonts w:ascii="Arial" w:eastAsia="Arial" w:hAnsi="Arial" w:cs="Arial"/>
          <w:sz w:val="22"/>
          <w:szCs w:val="22"/>
        </w:rPr>
      </w:pPr>
      <w:r w:rsidRPr="00043952">
        <w:rPr>
          <w:rFonts w:ascii="Arial" w:eastAsia="Arial" w:hAnsi="Arial" w:cs="Arial"/>
          <w:b/>
          <w:sz w:val="22"/>
          <w:szCs w:val="22"/>
        </w:rPr>
        <w:t>9.6.</w:t>
      </w:r>
      <w:r w:rsidRPr="00043952">
        <w:rPr>
          <w:rFonts w:ascii="Arial" w:eastAsia="Arial" w:hAnsi="Arial" w:cs="Arial"/>
          <w:sz w:val="22"/>
          <w:szCs w:val="22"/>
        </w:rPr>
        <w:t xml:space="preserve"> As sanções aqui previstas são independentes entre si, podendo ser aplicadas isoladas ou cumulativamente, sem prejuízo de outras medidas cabíveis.</w:t>
      </w:r>
    </w:p>
    <w:p w14:paraId="0980403F" w14:textId="77777777" w:rsidR="00043952" w:rsidRPr="00043952" w:rsidRDefault="00043952" w:rsidP="0004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Pr>
          <w:rFonts w:ascii="Arial" w:eastAsia="Arial" w:hAnsi="Arial" w:cs="Arial"/>
          <w:sz w:val="22"/>
          <w:szCs w:val="22"/>
        </w:rPr>
      </w:pPr>
    </w:p>
    <w:tbl>
      <w:tblPr>
        <w:tblStyle w:val="Tabelacomgrade"/>
        <w:tblW w:w="0" w:type="auto"/>
        <w:tblLook w:val="04A0" w:firstRow="1" w:lastRow="0" w:firstColumn="1" w:lastColumn="0" w:noHBand="0" w:noVBand="1"/>
      </w:tblPr>
      <w:tblGrid>
        <w:gridCol w:w="9062"/>
      </w:tblGrid>
      <w:tr w:rsidR="00043952" w:rsidRPr="00043952" w14:paraId="41D5716A" w14:textId="77777777" w:rsidTr="002645DB">
        <w:tc>
          <w:tcPr>
            <w:tcW w:w="9062" w:type="dxa"/>
          </w:tcPr>
          <w:p w14:paraId="219DE7E1" w14:textId="77777777" w:rsidR="00043952" w:rsidRPr="00043952" w:rsidRDefault="00043952" w:rsidP="002645DB">
            <w:pPr>
              <w:rPr>
                <w:rFonts w:ascii="Arial" w:hAnsi="Arial" w:cs="Arial"/>
                <w:b/>
                <w:sz w:val="22"/>
                <w:szCs w:val="22"/>
              </w:rPr>
            </w:pPr>
            <w:bookmarkStart w:id="1" w:name="_Hlk130383606"/>
            <w:r w:rsidRPr="00043952">
              <w:rPr>
                <w:rFonts w:ascii="Arial" w:hAnsi="Arial" w:cs="Arial"/>
                <w:b/>
                <w:sz w:val="22"/>
                <w:szCs w:val="22"/>
              </w:rPr>
              <w:t xml:space="preserve">11. DA RESCISÃO </w:t>
            </w:r>
          </w:p>
        </w:tc>
      </w:tr>
    </w:tbl>
    <w:p w14:paraId="4ADCFF5E" w14:textId="77777777" w:rsidR="00043952" w:rsidRPr="00043952" w:rsidRDefault="00043952" w:rsidP="00043952">
      <w:pPr>
        <w:adjustRightInd w:val="0"/>
        <w:spacing w:line="360" w:lineRule="auto"/>
        <w:ind w:left="142"/>
        <w:rPr>
          <w:rFonts w:ascii="Arial" w:hAnsi="Arial" w:cs="Arial"/>
          <w:sz w:val="22"/>
          <w:szCs w:val="22"/>
        </w:rPr>
      </w:pPr>
      <w:r w:rsidRPr="00043952">
        <w:rPr>
          <w:rFonts w:ascii="Arial" w:hAnsi="Arial" w:cs="Arial"/>
          <w:b/>
          <w:sz w:val="22"/>
          <w:szCs w:val="22"/>
        </w:rPr>
        <w:t>11.1</w:t>
      </w:r>
      <w:r w:rsidRPr="00043952">
        <w:rPr>
          <w:rFonts w:ascii="Arial" w:hAnsi="Arial" w:cs="Arial"/>
          <w:sz w:val="22"/>
          <w:szCs w:val="22"/>
        </w:rPr>
        <w:t xml:space="preserve"> O contrato poderá ser rescindido uni ou bilateralmente, sendo o primeiro caso somente por parte da CONTRATANTE, atendida a conveniência administrativa ou na ocorrência dos motivos elencados no art. 115 da Lei 14.133/2021.</w:t>
      </w:r>
      <w:bookmarkStart w:id="2" w:name="_Hlk130383651"/>
      <w:bookmarkEnd w:id="1"/>
    </w:p>
    <w:p w14:paraId="1B3D9C48" w14:textId="77777777" w:rsidR="00043952" w:rsidRPr="00043952" w:rsidRDefault="00043952" w:rsidP="00043952">
      <w:pPr>
        <w:rPr>
          <w:rFonts w:ascii="Arial" w:hAnsi="Arial" w:cs="Arial"/>
          <w:b/>
          <w:sz w:val="22"/>
          <w:szCs w:val="22"/>
        </w:rPr>
      </w:pPr>
    </w:p>
    <w:tbl>
      <w:tblPr>
        <w:tblStyle w:val="Tabelacomgrade"/>
        <w:tblW w:w="0" w:type="auto"/>
        <w:tblLook w:val="04A0" w:firstRow="1" w:lastRow="0" w:firstColumn="1" w:lastColumn="0" w:noHBand="0" w:noVBand="1"/>
      </w:tblPr>
      <w:tblGrid>
        <w:gridCol w:w="9062"/>
      </w:tblGrid>
      <w:tr w:rsidR="00043952" w:rsidRPr="00043952" w14:paraId="349008F6" w14:textId="77777777" w:rsidTr="002645DB">
        <w:tc>
          <w:tcPr>
            <w:tcW w:w="9062" w:type="dxa"/>
          </w:tcPr>
          <w:p w14:paraId="25A1358C" w14:textId="77777777" w:rsidR="00043952" w:rsidRPr="00043952" w:rsidRDefault="00043952" w:rsidP="002645DB">
            <w:pPr>
              <w:rPr>
                <w:rFonts w:ascii="Arial" w:hAnsi="Arial" w:cs="Arial"/>
                <w:b/>
                <w:sz w:val="22"/>
                <w:szCs w:val="22"/>
              </w:rPr>
            </w:pPr>
            <w:r w:rsidRPr="00043952">
              <w:rPr>
                <w:rFonts w:ascii="Arial" w:hAnsi="Arial" w:cs="Arial"/>
                <w:b/>
                <w:sz w:val="22"/>
                <w:szCs w:val="22"/>
              </w:rPr>
              <w:t>12. MODIFICAÇÕES E ADITAMENTOS</w:t>
            </w:r>
          </w:p>
        </w:tc>
      </w:tr>
    </w:tbl>
    <w:p w14:paraId="6FC56C00" w14:textId="77777777" w:rsidR="00043952" w:rsidRPr="00043952" w:rsidRDefault="00043952" w:rsidP="00043952">
      <w:pPr>
        <w:adjustRightInd w:val="0"/>
        <w:spacing w:line="360" w:lineRule="auto"/>
        <w:ind w:left="142"/>
        <w:rPr>
          <w:rFonts w:ascii="Arial" w:eastAsiaTheme="minorHAnsi" w:hAnsi="Arial" w:cs="Arial"/>
          <w:color w:val="000000"/>
          <w:sz w:val="22"/>
          <w:szCs w:val="22"/>
        </w:rPr>
      </w:pPr>
      <w:r w:rsidRPr="00043952">
        <w:rPr>
          <w:rFonts w:ascii="Arial" w:eastAsiaTheme="minorHAnsi" w:hAnsi="Arial" w:cs="Arial"/>
          <w:b/>
          <w:color w:val="000000"/>
          <w:sz w:val="22"/>
          <w:szCs w:val="22"/>
        </w:rPr>
        <w:t>12.1</w:t>
      </w:r>
      <w:r w:rsidRPr="00043952">
        <w:rPr>
          <w:rFonts w:ascii="Arial" w:eastAsiaTheme="minorHAnsi" w:hAnsi="Arial" w:cs="Arial"/>
          <w:color w:val="000000"/>
          <w:sz w:val="22"/>
          <w:szCs w:val="22"/>
        </w:rPr>
        <w:t xml:space="preserve"> Qualquer modificação de forma qualidade, quantidade (redução ou acréscimo), bem como prorrogação de prazo, poderá ser determinada pela CONTRATANTE através de aditamento, atendidas as disposições previstas na Lei 14.133/2021. </w:t>
      </w:r>
    </w:p>
    <w:p w14:paraId="03CD3DA1" w14:textId="77777777" w:rsidR="00043952" w:rsidRPr="00043952" w:rsidRDefault="00043952" w:rsidP="00043952">
      <w:pPr>
        <w:adjustRightInd w:val="0"/>
        <w:spacing w:line="360" w:lineRule="auto"/>
        <w:rPr>
          <w:rFonts w:ascii="Arial" w:eastAsiaTheme="minorHAnsi" w:hAnsi="Arial" w:cs="Arial"/>
          <w:color w:val="000000"/>
          <w:sz w:val="22"/>
          <w:szCs w:val="22"/>
        </w:rPr>
      </w:pPr>
    </w:p>
    <w:tbl>
      <w:tblPr>
        <w:tblStyle w:val="Tabelacomgrade"/>
        <w:tblW w:w="0" w:type="auto"/>
        <w:tblLook w:val="04A0" w:firstRow="1" w:lastRow="0" w:firstColumn="1" w:lastColumn="0" w:noHBand="0" w:noVBand="1"/>
      </w:tblPr>
      <w:tblGrid>
        <w:gridCol w:w="9062"/>
      </w:tblGrid>
      <w:tr w:rsidR="00043952" w:rsidRPr="00043952" w14:paraId="7576D15D" w14:textId="77777777" w:rsidTr="002645DB">
        <w:tc>
          <w:tcPr>
            <w:tcW w:w="9062" w:type="dxa"/>
          </w:tcPr>
          <w:p w14:paraId="73C20641" w14:textId="77777777" w:rsidR="00043952" w:rsidRPr="00043952" w:rsidRDefault="00043952" w:rsidP="002645DB">
            <w:pPr>
              <w:rPr>
                <w:rFonts w:ascii="Arial" w:hAnsi="Arial" w:cs="Arial"/>
                <w:b/>
                <w:sz w:val="22"/>
                <w:szCs w:val="22"/>
              </w:rPr>
            </w:pPr>
            <w:r w:rsidRPr="00043952">
              <w:rPr>
                <w:rFonts w:ascii="Arial" w:hAnsi="Arial" w:cs="Arial"/>
                <w:b/>
                <w:sz w:val="22"/>
                <w:szCs w:val="22"/>
              </w:rPr>
              <w:t>13. DOS CASOS OMISSOS</w:t>
            </w:r>
          </w:p>
        </w:tc>
      </w:tr>
    </w:tbl>
    <w:p w14:paraId="5329BD62" w14:textId="77777777" w:rsidR="00043952" w:rsidRPr="00043952" w:rsidRDefault="00043952" w:rsidP="00043952">
      <w:pPr>
        <w:adjustRightInd w:val="0"/>
        <w:spacing w:line="276" w:lineRule="auto"/>
        <w:ind w:left="142"/>
        <w:rPr>
          <w:rFonts w:ascii="Arial" w:eastAsiaTheme="minorHAnsi" w:hAnsi="Arial" w:cs="Arial"/>
          <w:color w:val="000000"/>
          <w:sz w:val="22"/>
          <w:szCs w:val="22"/>
        </w:rPr>
      </w:pPr>
      <w:r w:rsidRPr="00043952">
        <w:rPr>
          <w:rFonts w:ascii="Arial" w:eastAsiaTheme="minorHAnsi" w:hAnsi="Arial" w:cs="Arial"/>
          <w:b/>
          <w:color w:val="000000"/>
          <w:sz w:val="22"/>
          <w:szCs w:val="22"/>
        </w:rPr>
        <w:t>13.1.</w:t>
      </w:r>
      <w:r w:rsidRPr="00043952">
        <w:rPr>
          <w:rFonts w:ascii="Arial" w:eastAsiaTheme="minorHAnsi" w:hAnsi="Arial" w:cs="Arial"/>
          <w:color w:val="000000"/>
          <w:sz w:val="22"/>
          <w:szCs w:val="22"/>
        </w:rPr>
        <w:t xml:space="preserve"> Os casos omissos serão resolvidos com base na Lei 14.133/2021, e, cujas normas ficam incorporadas ao presente instrumento, ainda que delas não se faça menção expressa. </w:t>
      </w:r>
      <w:bookmarkEnd w:id="2"/>
    </w:p>
    <w:p w14:paraId="03533AC3" w14:textId="77777777" w:rsidR="00043952" w:rsidRPr="00043952" w:rsidRDefault="00043952" w:rsidP="00043952">
      <w:pPr>
        <w:adjustRightInd w:val="0"/>
        <w:spacing w:line="276" w:lineRule="auto"/>
        <w:ind w:left="142"/>
        <w:rPr>
          <w:rFonts w:ascii="Arial" w:eastAsiaTheme="minorHAnsi" w:hAnsi="Arial" w:cs="Arial"/>
          <w:color w:val="000000"/>
          <w:sz w:val="22"/>
          <w:szCs w:val="22"/>
        </w:rPr>
      </w:pPr>
    </w:p>
    <w:tbl>
      <w:tblPr>
        <w:tblStyle w:val="Tabelacomgrade"/>
        <w:tblW w:w="0" w:type="auto"/>
        <w:tblLook w:val="04A0" w:firstRow="1" w:lastRow="0" w:firstColumn="1" w:lastColumn="0" w:noHBand="0" w:noVBand="1"/>
      </w:tblPr>
      <w:tblGrid>
        <w:gridCol w:w="9062"/>
      </w:tblGrid>
      <w:tr w:rsidR="00043952" w:rsidRPr="00043952" w14:paraId="063B7E77" w14:textId="77777777" w:rsidTr="002645DB">
        <w:tc>
          <w:tcPr>
            <w:tcW w:w="9062" w:type="dxa"/>
          </w:tcPr>
          <w:p w14:paraId="2B01FC5E" w14:textId="77777777" w:rsidR="00043952" w:rsidRPr="00043952" w:rsidRDefault="00043952" w:rsidP="002645DB">
            <w:pPr>
              <w:rPr>
                <w:rFonts w:ascii="Arial" w:hAnsi="Arial" w:cs="Arial"/>
                <w:b/>
                <w:sz w:val="22"/>
                <w:szCs w:val="22"/>
              </w:rPr>
            </w:pPr>
            <w:r w:rsidRPr="00043952">
              <w:rPr>
                <w:rFonts w:ascii="Arial" w:hAnsi="Arial" w:cs="Arial"/>
                <w:b/>
                <w:sz w:val="22"/>
                <w:szCs w:val="22"/>
              </w:rPr>
              <w:t>14.  DA DOTAÇÃO ORÇAMENTÁRIA</w:t>
            </w:r>
          </w:p>
        </w:tc>
      </w:tr>
    </w:tbl>
    <w:p w14:paraId="525BCE35" w14:textId="77777777" w:rsidR="00043952" w:rsidRPr="00043952" w:rsidRDefault="00043952" w:rsidP="00043952">
      <w:pPr>
        <w:spacing w:line="360" w:lineRule="auto"/>
        <w:ind w:left="142" w:hanging="142"/>
        <w:rPr>
          <w:rFonts w:ascii="Arial" w:hAnsi="Arial" w:cs="Arial"/>
          <w:sz w:val="22"/>
          <w:szCs w:val="22"/>
        </w:rPr>
      </w:pPr>
      <w:r w:rsidRPr="00043952">
        <w:rPr>
          <w:rFonts w:ascii="Arial" w:hAnsi="Arial" w:cs="Arial"/>
          <w:b/>
          <w:sz w:val="22"/>
          <w:szCs w:val="22"/>
        </w:rPr>
        <w:t xml:space="preserve">   14.1. Dotação para</w:t>
      </w:r>
      <w:r w:rsidRPr="00043952">
        <w:rPr>
          <w:rFonts w:ascii="Arial" w:hAnsi="Arial" w:cs="Arial"/>
          <w:sz w:val="22"/>
          <w:szCs w:val="22"/>
        </w:rPr>
        <w:t xml:space="preserve"> abertura de processo de licitação para realizar contratação de prestação de serviços em </w:t>
      </w:r>
      <w:r w:rsidRPr="00043952">
        <w:rPr>
          <w:rFonts w:ascii="Arial" w:hAnsi="Arial" w:cs="Arial"/>
          <w:bCs/>
          <w:sz w:val="22"/>
          <w:szCs w:val="22"/>
        </w:rPr>
        <w:t>Fornecimento de Teste de Constância Bienal e Levantamento Radiométrico Para a Atenção Ambulatorial Especializada</w:t>
      </w:r>
      <w:r w:rsidRPr="00043952">
        <w:rPr>
          <w:rFonts w:ascii="Arial" w:hAnsi="Arial" w:cs="Arial"/>
          <w:sz w:val="22"/>
          <w:szCs w:val="22"/>
        </w:rPr>
        <w:t>.</w:t>
      </w:r>
    </w:p>
    <w:p w14:paraId="2702A2AB" w14:textId="77777777" w:rsidR="00043952" w:rsidRPr="00043952" w:rsidRDefault="00043952" w:rsidP="00D7332C">
      <w:pPr>
        <w:spacing w:line="360" w:lineRule="auto"/>
        <w:ind w:left="142" w:hanging="142"/>
        <w:rPr>
          <w:rFonts w:ascii="Arial" w:hAnsi="Arial" w:cs="Arial"/>
          <w:sz w:val="22"/>
          <w:szCs w:val="22"/>
        </w:rPr>
      </w:pPr>
      <w:r w:rsidRPr="00043952">
        <w:rPr>
          <w:rFonts w:ascii="Arial" w:hAnsi="Arial" w:cs="Arial"/>
          <w:b/>
          <w:sz w:val="22"/>
          <w:szCs w:val="22"/>
        </w:rPr>
        <w:t xml:space="preserve">   14.2. </w:t>
      </w:r>
      <w:r w:rsidRPr="00043952">
        <w:rPr>
          <w:rFonts w:ascii="Arial" w:hAnsi="Arial" w:cs="Arial"/>
          <w:sz w:val="22"/>
          <w:szCs w:val="22"/>
        </w:rPr>
        <w:t>Os recursos oriundos para contratação dos produtos</w:t>
      </w:r>
      <w:r w:rsidRPr="00043952">
        <w:rPr>
          <w:rFonts w:ascii="Arial" w:hAnsi="Arial" w:cs="Arial"/>
          <w:b/>
          <w:sz w:val="22"/>
          <w:szCs w:val="22"/>
        </w:rPr>
        <w:t xml:space="preserve"> </w:t>
      </w:r>
      <w:r w:rsidRPr="00043952">
        <w:rPr>
          <w:rFonts w:ascii="Arial" w:hAnsi="Arial" w:cs="Arial"/>
          <w:sz w:val="22"/>
          <w:szCs w:val="22"/>
        </w:rPr>
        <w:t xml:space="preserve">ocorrerão pelas seguintes dotações: </w:t>
      </w:r>
    </w:p>
    <w:p w14:paraId="1C82706D" w14:textId="77777777" w:rsidR="00043952" w:rsidRPr="00043952" w:rsidRDefault="00043952" w:rsidP="00D7332C">
      <w:pPr>
        <w:rPr>
          <w:rFonts w:ascii="Arial" w:hAnsi="Arial" w:cs="Arial"/>
          <w:sz w:val="22"/>
          <w:szCs w:val="22"/>
        </w:rPr>
      </w:pPr>
      <w:r w:rsidRPr="00043952">
        <w:rPr>
          <w:rFonts w:ascii="Arial" w:hAnsi="Arial" w:cs="Arial"/>
          <w:sz w:val="22"/>
          <w:szCs w:val="22"/>
        </w:rPr>
        <w:t>09.01.01.010.301.0010.2121.3.3.90.39.00</w:t>
      </w:r>
    </w:p>
    <w:p w14:paraId="531FB553" w14:textId="77777777" w:rsidR="00043952" w:rsidRPr="00043952" w:rsidRDefault="00043952" w:rsidP="00D7332C">
      <w:pPr>
        <w:rPr>
          <w:rFonts w:ascii="Arial" w:hAnsi="Arial" w:cs="Arial"/>
          <w:sz w:val="22"/>
          <w:szCs w:val="22"/>
        </w:rPr>
      </w:pPr>
      <w:r w:rsidRPr="00043952">
        <w:rPr>
          <w:rFonts w:ascii="Arial" w:hAnsi="Arial" w:cs="Arial"/>
          <w:sz w:val="22"/>
          <w:szCs w:val="22"/>
        </w:rPr>
        <w:t>Ficha: 1366</w:t>
      </w:r>
    </w:p>
    <w:p w14:paraId="027C260B" w14:textId="77777777" w:rsidR="00043952" w:rsidRPr="00043952" w:rsidRDefault="00043952" w:rsidP="00D7332C">
      <w:pPr>
        <w:rPr>
          <w:rFonts w:ascii="Arial" w:hAnsi="Arial" w:cs="Arial"/>
          <w:sz w:val="22"/>
          <w:szCs w:val="22"/>
        </w:rPr>
      </w:pPr>
      <w:r w:rsidRPr="00043952">
        <w:rPr>
          <w:rFonts w:ascii="Arial" w:hAnsi="Arial" w:cs="Arial"/>
          <w:sz w:val="22"/>
          <w:szCs w:val="22"/>
        </w:rPr>
        <w:t>Fonte: 1621003210</w:t>
      </w:r>
    </w:p>
    <w:p w14:paraId="6FCC3542" w14:textId="77777777" w:rsidR="00043952" w:rsidRPr="00043952" w:rsidRDefault="00043952" w:rsidP="00D7332C">
      <w:pPr>
        <w:rPr>
          <w:rFonts w:ascii="Arial" w:hAnsi="Arial" w:cs="Arial"/>
          <w:sz w:val="22"/>
          <w:szCs w:val="22"/>
        </w:rPr>
      </w:pPr>
    </w:p>
    <w:p w14:paraId="082406D7" w14:textId="77777777" w:rsidR="00043952" w:rsidRPr="00043952" w:rsidRDefault="00043952" w:rsidP="00D7332C">
      <w:pPr>
        <w:rPr>
          <w:rFonts w:ascii="Arial" w:hAnsi="Arial" w:cs="Arial"/>
          <w:sz w:val="22"/>
          <w:szCs w:val="22"/>
        </w:rPr>
      </w:pPr>
      <w:r w:rsidRPr="00043952">
        <w:rPr>
          <w:rFonts w:ascii="Arial" w:hAnsi="Arial" w:cs="Arial"/>
          <w:sz w:val="22"/>
          <w:szCs w:val="22"/>
        </w:rPr>
        <w:t>09.01.01.010.302.0011.2122.3.3.90.39.00</w:t>
      </w:r>
      <w:r w:rsidRPr="00043952">
        <w:rPr>
          <w:rFonts w:ascii="Arial" w:hAnsi="Arial" w:cs="Arial"/>
          <w:sz w:val="22"/>
          <w:szCs w:val="22"/>
        </w:rPr>
        <w:br/>
        <w:t>Ficha: 931</w:t>
      </w:r>
    </w:p>
    <w:p w14:paraId="692712D6" w14:textId="77777777" w:rsidR="00043952" w:rsidRPr="00043952" w:rsidRDefault="00043952" w:rsidP="00D7332C">
      <w:pPr>
        <w:rPr>
          <w:rFonts w:ascii="Arial" w:hAnsi="Arial" w:cs="Arial"/>
          <w:sz w:val="22"/>
          <w:szCs w:val="22"/>
        </w:rPr>
      </w:pPr>
      <w:r w:rsidRPr="00043952">
        <w:rPr>
          <w:rFonts w:ascii="Arial" w:hAnsi="Arial" w:cs="Arial"/>
          <w:sz w:val="22"/>
          <w:szCs w:val="22"/>
        </w:rPr>
        <w:t>Fonte: 1621000000</w:t>
      </w: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34E27BCD" w14:textId="77777777" w:rsidR="0043523E" w:rsidRDefault="0043523E" w:rsidP="0043523E">
      <w:pPr>
        <w:rPr>
          <w:rFonts w:ascii="Arial" w:hAnsi="Arial" w:cs="Arial"/>
          <w:sz w:val="22"/>
          <w:szCs w:val="22"/>
        </w:rPr>
      </w:pPr>
    </w:p>
    <w:p w14:paraId="709972F9" w14:textId="77777777" w:rsidR="0043523E" w:rsidRDefault="0043523E" w:rsidP="0043523E">
      <w:pPr>
        <w:rPr>
          <w:rFonts w:ascii="Arial" w:hAnsi="Arial" w:cs="Arial"/>
          <w:sz w:val="22"/>
          <w:szCs w:val="22"/>
        </w:rPr>
      </w:pPr>
    </w:p>
    <w:p w14:paraId="33FD36A0" w14:textId="77777777" w:rsidR="0043523E" w:rsidRDefault="0043523E" w:rsidP="0043523E">
      <w:pPr>
        <w:rPr>
          <w:rFonts w:ascii="Arial" w:hAnsi="Arial" w:cs="Arial"/>
          <w:sz w:val="22"/>
          <w:szCs w:val="22"/>
        </w:rPr>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5E83BA8D"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C522B4">
        <w:rPr>
          <w:rFonts w:ascii="Arial" w:eastAsia="Arial" w:hAnsi="Arial" w:cs="Arial"/>
          <w:b/>
          <w:bCs/>
          <w:sz w:val="22"/>
          <w:szCs w:val="22"/>
        </w:rPr>
        <w:t>10</w:t>
      </w:r>
      <w:r w:rsidR="00D7332C">
        <w:rPr>
          <w:rFonts w:ascii="Arial" w:eastAsia="Arial" w:hAnsi="Arial" w:cs="Arial"/>
          <w:b/>
          <w:bCs/>
          <w:sz w:val="22"/>
          <w:szCs w:val="22"/>
        </w:rPr>
        <w:t>9</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C522B4">
        <w:rPr>
          <w:rFonts w:ascii="Arial" w:eastAsia="Arial" w:hAnsi="Arial" w:cs="Arial"/>
          <w:b/>
          <w:bCs/>
          <w:sz w:val="22"/>
          <w:szCs w:val="22"/>
        </w:rPr>
        <w:t>4</w:t>
      </w:r>
      <w:r w:rsidR="00D7332C">
        <w:rPr>
          <w:rFonts w:ascii="Arial" w:eastAsia="Arial" w:hAnsi="Arial" w:cs="Arial"/>
          <w:b/>
          <w:bCs/>
          <w:sz w:val="22"/>
          <w:szCs w:val="22"/>
        </w:rPr>
        <w:t>1</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511D609D" w:rsidR="00C1199C" w:rsidRPr="00C1199C" w:rsidRDefault="00D7332C"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sz w:val="22"/>
          <w:szCs w:val="22"/>
        </w:rPr>
        <w:t>C</w:t>
      </w:r>
      <w:r w:rsidRPr="00516173">
        <w:rPr>
          <w:rFonts w:ascii="Arial" w:hAnsi="Arial" w:cs="Arial"/>
          <w:sz w:val="22"/>
          <w:szCs w:val="22"/>
        </w:rPr>
        <w:t>ontratação</w:t>
      </w:r>
      <w:r>
        <w:rPr>
          <w:rFonts w:ascii="Arial" w:hAnsi="Arial" w:cs="Arial"/>
          <w:sz w:val="22"/>
          <w:szCs w:val="22"/>
        </w:rPr>
        <w:t xml:space="preserve"> </w:t>
      </w:r>
      <w:r w:rsidRPr="00E378DE">
        <w:rPr>
          <w:rFonts w:ascii="Arial" w:hAnsi="Arial" w:cs="Arial"/>
          <w:bCs/>
          <w:sz w:val="22"/>
          <w:szCs w:val="22"/>
        </w:rPr>
        <w:t xml:space="preserve">de </w:t>
      </w:r>
      <w:r>
        <w:rPr>
          <w:rFonts w:ascii="Arial" w:hAnsi="Arial" w:cs="Arial"/>
          <w:bCs/>
          <w:sz w:val="22"/>
          <w:szCs w:val="22"/>
        </w:rPr>
        <w:t>e</w:t>
      </w:r>
      <w:r w:rsidRPr="00E378DE">
        <w:rPr>
          <w:rFonts w:ascii="Arial" w:hAnsi="Arial" w:cs="Arial"/>
          <w:bCs/>
          <w:sz w:val="22"/>
          <w:szCs w:val="22"/>
        </w:rPr>
        <w:t xml:space="preserve">mpresa especializada para </w:t>
      </w:r>
      <w:r>
        <w:rPr>
          <w:rFonts w:ascii="Arial" w:hAnsi="Arial" w:cs="Arial"/>
          <w:bCs/>
          <w:sz w:val="22"/>
          <w:szCs w:val="22"/>
        </w:rPr>
        <w:t>f</w:t>
      </w:r>
      <w:r w:rsidRPr="00E378DE">
        <w:rPr>
          <w:rFonts w:ascii="Arial" w:hAnsi="Arial" w:cs="Arial"/>
          <w:bCs/>
          <w:sz w:val="22"/>
          <w:szCs w:val="22"/>
        </w:rPr>
        <w:t xml:space="preserve">ornecimento de </w:t>
      </w:r>
      <w:r>
        <w:rPr>
          <w:rFonts w:ascii="Arial" w:hAnsi="Arial" w:cs="Arial"/>
          <w:bCs/>
          <w:sz w:val="22"/>
          <w:szCs w:val="22"/>
        </w:rPr>
        <w:t>t</w:t>
      </w:r>
      <w:r w:rsidRPr="00E378DE">
        <w:rPr>
          <w:rFonts w:ascii="Arial" w:hAnsi="Arial" w:cs="Arial"/>
          <w:bCs/>
          <w:sz w:val="22"/>
          <w:szCs w:val="22"/>
        </w:rPr>
        <w:t xml:space="preserve">este de </w:t>
      </w:r>
      <w:r>
        <w:rPr>
          <w:rFonts w:ascii="Arial" w:hAnsi="Arial" w:cs="Arial"/>
          <w:bCs/>
          <w:sz w:val="22"/>
          <w:szCs w:val="22"/>
        </w:rPr>
        <w:t>c</w:t>
      </w:r>
      <w:r w:rsidRPr="00E378DE">
        <w:rPr>
          <w:rFonts w:ascii="Arial" w:hAnsi="Arial" w:cs="Arial"/>
          <w:bCs/>
          <w:sz w:val="22"/>
          <w:szCs w:val="22"/>
        </w:rPr>
        <w:t xml:space="preserve">onstância </w:t>
      </w:r>
      <w:r>
        <w:rPr>
          <w:rFonts w:ascii="Arial" w:hAnsi="Arial" w:cs="Arial"/>
          <w:bCs/>
          <w:sz w:val="22"/>
          <w:szCs w:val="22"/>
        </w:rPr>
        <w:t>b</w:t>
      </w:r>
      <w:r w:rsidRPr="00E378DE">
        <w:rPr>
          <w:rFonts w:ascii="Arial" w:hAnsi="Arial" w:cs="Arial"/>
          <w:bCs/>
          <w:sz w:val="22"/>
          <w:szCs w:val="22"/>
        </w:rPr>
        <w:t xml:space="preserve">ienal e </w:t>
      </w:r>
      <w:r>
        <w:rPr>
          <w:rFonts w:ascii="Arial" w:hAnsi="Arial" w:cs="Arial"/>
          <w:bCs/>
          <w:sz w:val="22"/>
          <w:szCs w:val="22"/>
        </w:rPr>
        <w:t>l</w:t>
      </w:r>
      <w:r w:rsidRPr="00E378DE">
        <w:rPr>
          <w:rFonts w:ascii="Arial" w:hAnsi="Arial" w:cs="Arial"/>
          <w:bCs/>
          <w:sz w:val="22"/>
          <w:szCs w:val="22"/>
        </w:rPr>
        <w:t xml:space="preserve">evantamento </w:t>
      </w:r>
      <w:r>
        <w:rPr>
          <w:rFonts w:ascii="Arial" w:hAnsi="Arial" w:cs="Arial"/>
          <w:bCs/>
          <w:sz w:val="22"/>
          <w:szCs w:val="22"/>
        </w:rPr>
        <w:t>r</w:t>
      </w:r>
      <w:r w:rsidRPr="00E378DE">
        <w:rPr>
          <w:rFonts w:ascii="Arial" w:hAnsi="Arial" w:cs="Arial"/>
          <w:bCs/>
          <w:sz w:val="22"/>
          <w:szCs w:val="22"/>
        </w:rPr>
        <w:t xml:space="preserve">adiométrico </w:t>
      </w:r>
      <w:r>
        <w:rPr>
          <w:rFonts w:ascii="Arial" w:hAnsi="Arial" w:cs="Arial"/>
          <w:bCs/>
          <w:sz w:val="22"/>
          <w:szCs w:val="22"/>
        </w:rPr>
        <w:t xml:space="preserve">a fim de </w:t>
      </w:r>
      <w:r w:rsidRPr="00E378DE">
        <w:rPr>
          <w:rFonts w:ascii="Arial" w:hAnsi="Arial" w:cs="Arial"/>
          <w:bCs/>
          <w:sz w:val="22"/>
          <w:szCs w:val="22"/>
        </w:rPr>
        <w:t>atender as demandas da Secretaria Municipal de Saúde</w:t>
      </w:r>
      <w:r>
        <w:rPr>
          <w:rFonts w:ascii="Arial" w:hAnsi="Arial" w:cs="Arial"/>
          <w:bCs/>
          <w:sz w:val="22"/>
          <w:szCs w:val="22"/>
        </w:rPr>
        <w:t>, Atenção Primária e Centro Estadual de Atenção Especializada – CEAE de Janaúba</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3E30501F"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C522B4">
        <w:rPr>
          <w:rFonts w:ascii="Arial" w:eastAsia="Arial" w:hAnsi="Arial" w:cs="Arial"/>
          <w:b/>
          <w:bCs/>
          <w:sz w:val="22"/>
          <w:szCs w:val="22"/>
        </w:rPr>
        <w:t>10</w:t>
      </w:r>
      <w:r w:rsidR="00D7332C">
        <w:rPr>
          <w:rFonts w:ascii="Arial" w:eastAsia="Arial" w:hAnsi="Arial" w:cs="Arial"/>
          <w:b/>
          <w:bCs/>
          <w:sz w:val="22"/>
          <w:szCs w:val="22"/>
        </w:rPr>
        <w:t>9</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C522B4">
        <w:rPr>
          <w:rFonts w:ascii="Arial" w:eastAsia="Arial" w:hAnsi="Arial" w:cs="Arial"/>
          <w:b/>
          <w:bCs/>
          <w:sz w:val="22"/>
          <w:szCs w:val="22"/>
        </w:rPr>
        <w:t>4</w:t>
      </w:r>
      <w:r w:rsidR="00D7332C">
        <w:rPr>
          <w:rFonts w:ascii="Arial" w:eastAsia="Arial" w:hAnsi="Arial" w:cs="Arial"/>
          <w:b/>
          <w:bCs/>
          <w:sz w:val="22"/>
          <w:szCs w:val="22"/>
        </w:rPr>
        <w:t>1</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0232EF4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00D91755">
        <w:rPr>
          <w:rFonts w:ascii="Arial" w:eastAsia="Arial" w:hAnsi="Arial" w:cs="Arial"/>
          <w:b/>
          <w:sz w:val="22"/>
          <w:szCs w:val="22"/>
        </w:rPr>
        <w:t xml:space="preserve"> </w:t>
      </w:r>
      <w:r w:rsidRPr="00ED4565">
        <w:rPr>
          <w:rFonts w:ascii="Arial" w:eastAsia="Arial" w:hAnsi="Arial" w:cs="Arial"/>
          <w:sz w:val="22"/>
          <w:szCs w:val="22"/>
        </w:rPr>
        <w:t>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lastRenderedPageBreak/>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5506F4BB"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5FB6D144"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C522B4">
        <w:rPr>
          <w:rFonts w:ascii="Arial" w:eastAsia="Arial" w:hAnsi="Arial" w:cs="Arial"/>
          <w:b/>
          <w:bCs/>
          <w:sz w:val="22"/>
          <w:szCs w:val="22"/>
        </w:rPr>
        <w:t>4</w:t>
      </w:r>
      <w:r w:rsidR="00D7332C">
        <w:rPr>
          <w:rFonts w:ascii="Arial" w:eastAsia="Arial" w:hAnsi="Arial" w:cs="Arial"/>
          <w:b/>
          <w:bCs/>
          <w:sz w:val="22"/>
          <w:szCs w:val="22"/>
        </w:rPr>
        <w:t>1</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C522B4">
        <w:rPr>
          <w:rFonts w:ascii="Arial" w:eastAsia="Arial" w:hAnsi="Arial" w:cs="Arial"/>
          <w:b/>
          <w:bCs/>
          <w:sz w:val="22"/>
          <w:szCs w:val="22"/>
        </w:rPr>
        <w:t>10</w:t>
      </w:r>
      <w:r w:rsidR="00D7332C">
        <w:rPr>
          <w:rFonts w:ascii="Arial" w:eastAsia="Arial" w:hAnsi="Arial" w:cs="Arial"/>
          <w:b/>
          <w:bCs/>
          <w:sz w:val="22"/>
          <w:szCs w:val="22"/>
        </w:rPr>
        <w:t>9</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6F0F3BEB" w14:textId="77777777" w:rsidR="00D7332C" w:rsidRDefault="00D7332C" w:rsidP="00C233B3">
      <w:pPr>
        <w:rPr>
          <w:rFonts w:ascii="Arial" w:eastAsia="Arial" w:hAnsi="Arial" w:cs="Arial"/>
          <w:b/>
          <w:i/>
          <w:sz w:val="22"/>
          <w:szCs w:val="22"/>
        </w:rPr>
      </w:pPr>
    </w:p>
    <w:p w14:paraId="1A9FE3CA" w14:textId="77777777" w:rsidR="00D7332C" w:rsidRDefault="00D7332C" w:rsidP="00C233B3">
      <w:pPr>
        <w:rPr>
          <w:rFonts w:ascii="Arial" w:eastAsia="Arial" w:hAnsi="Arial" w:cs="Arial"/>
          <w:b/>
          <w:i/>
          <w:sz w:val="22"/>
          <w:szCs w:val="22"/>
        </w:rPr>
      </w:pPr>
    </w:p>
    <w:p w14:paraId="2BE4E3A3" w14:textId="77777777" w:rsidR="00D7332C" w:rsidRDefault="00D7332C" w:rsidP="00C233B3">
      <w:pPr>
        <w:rPr>
          <w:rFonts w:ascii="Arial" w:eastAsia="Arial" w:hAnsi="Arial" w:cs="Arial"/>
          <w:b/>
          <w:i/>
          <w:sz w:val="22"/>
          <w:szCs w:val="22"/>
        </w:rPr>
      </w:pPr>
    </w:p>
    <w:p w14:paraId="4B29D909" w14:textId="77777777" w:rsidR="00D7332C" w:rsidRDefault="00D7332C" w:rsidP="00C233B3">
      <w:pPr>
        <w:rPr>
          <w:rFonts w:ascii="Arial" w:eastAsia="Arial" w:hAnsi="Arial" w:cs="Arial"/>
          <w:b/>
          <w:i/>
          <w:sz w:val="22"/>
          <w:szCs w:val="22"/>
        </w:rPr>
      </w:pPr>
    </w:p>
    <w:p w14:paraId="5904810D" w14:textId="77777777" w:rsidR="00D7332C" w:rsidRDefault="00D7332C" w:rsidP="00C233B3">
      <w:pPr>
        <w:rPr>
          <w:rFonts w:ascii="Arial" w:eastAsia="Arial" w:hAnsi="Arial" w:cs="Arial"/>
          <w:b/>
          <w:i/>
          <w:sz w:val="22"/>
          <w:szCs w:val="22"/>
        </w:rPr>
      </w:pPr>
    </w:p>
    <w:p w14:paraId="15EE488B" w14:textId="77777777" w:rsidR="007A2169" w:rsidRDefault="007A2169" w:rsidP="00C233B3">
      <w:pPr>
        <w:rPr>
          <w:rFonts w:ascii="Arial" w:eastAsia="Arial" w:hAnsi="Arial" w:cs="Arial"/>
          <w:b/>
          <w:i/>
          <w:sz w:val="22"/>
          <w:szCs w:val="22"/>
        </w:rPr>
      </w:pPr>
    </w:p>
    <w:p w14:paraId="4B74F775" w14:textId="77777777" w:rsidR="007A2169" w:rsidRDefault="007A2169"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1C0BE2E5"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C522B4">
        <w:rPr>
          <w:rFonts w:ascii="Arial" w:hAnsi="Arial" w:cs="Arial"/>
          <w:b/>
          <w:sz w:val="22"/>
          <w:szCs w:val="22"/>
        </w:rPr>
        <w:t>4</w:t>
      </w:r>
      <w:r w:rsidR="00D7332C">
        <w:rPr>
          <w:rFonts w:ascii="Arial" w:hAnsi="Arial" w:cs="Arial"/>
          <w:b/>
          <w:sz w:val="22"/>
          <w:szCs w:val="22"/>
        </w:rPr>
        <w:t>1</w:t>
      </w:r>
      <w:r w:rsidR="00797E35">
        <w:rPr>
          <w:rFonts w:ascii="Arial" w:hAnsi="Arial" w:cs="Arial"/>
          <w:b/>
          <w:sz w:val="22"/>
          <w:szCs w:val="22"/>
        </w:rPr>
        <w:t>/</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EF2E" w14:textId="77777777" w:rsidR="0025283B" w:rsidRDefault="0025283B" w:rsidP="001F39C2">
      <w:r>
        <w:separator/>
      </w:r>
    </w:p>
  </w:endnote>
  <w:endnote w:type="continuationSeparator" w:id="0">
    <w:p w14:paraId="278783CB" w14:textId="77777777" w:rsidR="0025283B" w:rsidRDefault="0025283B"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6EA1" w14:textId="77777777" w:rsidR="0025283B" w:rsidRDefault="0025283B" w:rsidP="001F39C2">
      <w:r>
        <w:separator/>
      </w:r>
    </w:p>
  </w:footnote>
  <w:footnote w:type="continuationSeparator" w:id="0">
    <w:p w14:paraId="329FE9FB" w14:textId="77777777" w:rsidR="0025283B" w:rsidRDefault="0025283B"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107AF0E1"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w:t>
          </w:r>
          <w:r w:rsidR="00A42E25">
            <w:rPr>
              <w:rFonts w:ascii="Calibri" w:eastAsia="Calibri" w:hAnsi="Calibri"/>
              <w:b/>
              <w:szCs w:val="22"/>
            </w:rPr>
            <w:t>2</w:t>
          </w:r>
          <w:r w:rsidRPr="00C55D10">
            <w:rPr>
              <w:rFonts w:ascii="Calibri" w:eastAsia="Calibri" w:hAnsi="Calibri"/>
              <w:b/>
              <w:szCs w:val="22"/>
            </w:rPr>
            <w:t>-0</w:t>
          </w:r>
          <w:r w:rsidR="00A42E25">
            <w:rPr>
              <w:rFonts w:ascii="Calibri" w:eastAsia="Calibri" w:hAnsi="Calibri"/>
              <w:b/>
              <w:szCs w:val="22"/>
            </w:rPr>
            <w:t>52</w:t>
          </w:r>
          <w:r w:rsidRPr="00C55D10">
            <w:rPr>
              <w:rFonts w:ascii="Calibri" w:eastAsia="Calibri" w:hAnsi="Calibri"/>
              <w:b/>
              <w:szCs w:val="22"/>
            </w:rPr>
            <w:t xml:space="preserve">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A4C22AE"/>
    <w:multiLevelType w:val="multilevel"/>
    <w:tmpl w:val="C0006D76"/>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202" w:hanging="720"/>
      </w:pPr>
      <w:rPr>
        <w:rFonts w:hint="default"/>
        <w:b/>
        <w:color w:val="000000" w:themeColor="text1"/>
      </w:rPr>
    </w:lvl>
    <w:lvl w:ilvl="2">
      <w:start w:val="1"/>
      <w:numFmt w:val="decimal"/>
      <w:lvlText w:val="%1.%2.%3."/>
      <w:lvlJc w:val="left"/>
      <w:pPr>
        <w:ind w:left="1684" w:hanging="720"/>
      </w:pPr>
      <w:rPr>
        <w:rFonts w:hint="default"/>
        <w:color w:val="000000" w:themeColor="text1"/>
      </w:rPr>
    </w:lvl>
    <w:lvl w:ilvl="3">
      <w:start w:val="1"/>
      <w:numFmt w:val="decimal"/>
      <w:lvlText w:val="%1.%2.%3.%4."/>
      <w:lvlJc w:val="left"/>
      <w:pPr>
        <w:ind w:left="2526" w:hanging="1080"/>
      </w:pPr>
      <w:rPr>
        <w:rFonts w:hint="default"/>
        <w:color w:val="000000" w:themeColor="text1"/>
      </w:rPr>
    </w:lvl>
    <w:lvl w:ilvl="4">
      <w:start w:val="1"/>
      <w:numFmt w:val="decimal"/>
      <w:lvlText w:val="%1.%2.%3.%4.%5."/>
      <w:lvlJc w:val="left"/>
      <w:pPr>
        <w:ind w:left="3008" w:hanging="1080"/>
      </w:pPr>
      <w:rPr>
        <w:rFonts w:hint="default"/>
        <w:color w:val="000000" w:themeColor="text1"/>
      </w:rPr>
    </w:lvl>
    <w:lvl w:ilvl="5">
      <w:start w:val="1"/>
      <w:numFmt w:val="decimal"/>
      <w:lvlText w:val="%1.%2.%3.%4.%5.%6."/>
      <w:lvlJc w:val="left"/>
      <w:pPr>
        <w:ind w:left="3850" w:hanging="1440"/>
      </w:pPr>
      <w:rPr>
        <w:rFonts w:hint="default"/>
        <w:color w:val="000000" w:themeColor="text1"/>
      </w:rPr>
    </w:lvl>
    <w:lvl w:ilvl="6">
      <w:start w:val="1"/>
      <w:numFmt w:val="decimal"/>
      <w:lvlText w:val="%1.%2.%3.%4.%5.%6.%7."/>
      <w:lvlJc w:val="left"/>
      <w:pPr>
        <w:ind w:left="4332" w:hanging="1440"/>
      </w:pPr>
      <w:rPr>
        <w:rFonts w:hint="default"/>
        <w:color w:val="000000" w:themeColor="text1"/>
      </w:rPr>
    </w:lvl>
    <w:lvl w:ilvl="7">
      <w:start w:val="1"/>
      <w:numFmt w:val="decimal"/>
      <w:lvlText w:val="%1.%2.%3.%4.%5.%6.%7.%8."/>
      <w:lvlJc w:val="left"/>
      <w:pPr>
        <w:ind w:left="5174" w:hanging="1800"/>
      </w:pPr>
      <w:rPr>
        <w:rFonts w:hint="default"/>
        <w:color w:val="000000" w:themeColor="text1"/>
      </w:rPr>
    </w:lvl>
    <w:lvl w:ilvl="8">
      <w:start w:val="1"/>
      <w:numFmt w:val="decimal"/>
      <w:lvlText w:val="%1.%2.%3.%4.%5.%6.%7.%8.%9."/>
      <w:lvlJc w:val="left"/>
      <w:pPr>
        <w:ind w:left="5656" w:hanging="1800"/>
      </w:pPr>
      <w:rPr>
        <w:rFonts w:hint="default"/>
        <w:color w:val="000000" w:themeColor="text1"/>
      </w:rPr>
    </w:lvl>
  </w:abstractNum>
  <w:abstractNum w:abstractNumId="18"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9"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2"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4A2F0A"/>
    <w:multiLevelType w:val="multilevel"/>
    <w:tmpl w:val="AB8493D0"/>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8"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0"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1" w15:restartNumberingAfterBreak="0">
    <w:nsid w:val="7B652BD4"/>
    <w:multiLevelType w:val="hybridMultilevel"/>
    <w:tmpl w:val="509248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6"/>
  </w:num>
  <w:num w:numId="7" w16cid:durableId="1981689688">
    <w:abstractNumId w:val="7"/>
  </w:num>
  <w:num w:numId="8" w16cid:durableId="807862884">
    <w:abstractNumId w:val="27"/>
  </w:num>
  <w:num w:numId="9" w16cid:durableId="619650768">
    <w:abstractNumId w:val="12"/>
  </w:num>
  <w:num w:numId="10" w16cid:durableId="128670339">
    <w:abstractNumId w:val="18"/>
  </w:num>
  <w:num w:numId="11" w16cid:durableId="2146312310">
    <w:abstractNumId w:val="0"/>
  </w:num>
  <w:num w:numId="12" w16cid:durableId="1020739376">
    <w:abstractNumId w:val="3"/>
  </w:num>
  <w:num w:numId="13" w16cid:durableId="1099642965">
    <w:abstractNumId w:val="30"/>
  </w:num>
  <w:num w:numId="14" w16cid:durableId="1387484200">
    <w:abstractNumId w:val="23"/>
  </w:num>
  <w:num w:numId="15" w16cid:durableId="10382736">
    <w:abstractNumId w:val="24"/>
  </w:num>
  <w:num w:numId="16" w16cid:durableId="148138691">
    <w:abstractNumId w:val="19"/>
  </w:num>
  <w:num w:numId="17" w16cid:durableId="884103528">
    <w:abstractNumId w:val="10"/>
  </w:num>
  <w:num w:numId="18" w16cid:durableId="1021276931">
    <w:abstractNumId w:val="4"/>
  </w:num>
  <w:num w:numId="19" w16cid:durableId="1494643246">
    <w:abstractNumId w:val="35"/>
  </w:num>
  <w:num w:numId="20" w16cid:durableId="603539362">
    <w:abstractNumId w:val="13"/>
  </w:num>
  <w:num w:numId="21" w16cid:durableId="461776887">
    <w:abstractNumId w:val="20"/>
  </w:num>
  <w:num w:numId="22" w16cid:durableId="951129487">
    <w:abstractNumId w:val="39"/>
  </w:num>
  <w:num w:numId="23" w16cid:durableId="1894920801">
    <w:abstractNumId w:val="5"/>
  </w:num>
  <w:num w:numId="24" w16cid:durableId="567038176">
    <w:abstractNumId w:val="31"/>
  </w:num>
  <w:num w:numId="25" w16cid:durableId="380905388">
    <w:abstractNumId w:val="29"/>
  </w:num>
  <w:num w:numId="26" w16cid:durableId="280767973">
    <w:abstractNumId w:val="21"/>
  </w:num>
  <w:num w:numId="27" w16cid:durableId="11681796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40"/>
  </w:num>
  <w:num w:numId="29" w16cid:durableId="1969164919">
    <w:abstractNumId w:val="32"/>
  </w:num>
  <w:num w:numId="30" w16cid:durableId="1388802432">
    <w:abstractNumId w:val="16"/>
  </w:num>
  <w:num w:numId="31" w16cid:durableId="247233240">
    <w:abstractNumId w:val="6"/>
  </w:num>
  <w:num w:numId="32" w16cid:durableId="379944849">
    <w:abstractNumId w:val="34"/>
  </w:num>
  <w:num w:numId="33" w16cid:durableId="970398542">
    <w:abstractNumId w:val="1"/>
  </w:num>
  <w:num w:numId="34" w16cid:durableId="933242251">
    <w:abstractNumId w:val="2"/>
  </w:num>
  <w:num w:numId="35" w16cid:durableId="795179137">
    <w:abstractNumId w:val="28"/>
  </w:num>
  <w:num w:numId="36" w16cid:durableId="1561862390">
    <w:abstractNumId w:val="9"/>
  </w:num>
  <w:num w:numId="37" w16cid:durableId="768623234">
    <w:abstractNumId w:val="38"/>
  </w:num>
  <w:num w:numId="38" w16cid:durableId="1705474987">
    <w:abstractNumId w:val="15"/>
  </w:num>
  <w:num w:numId="39" w16cid:durableId="961618653">
    <w:abstractNumId w:val="8"/>
  </w:num>
  <w:num w:numId="40" w16cid:durableId="1520654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03255">
    <w:abstractNumId w:val="25"/>
  </w:num>
  <w:num w:numId="42" w16cid:durableId="448355460">
    <w:abstractNumId w:val="41"/>
  </w:num>
  <w:num w:numId="43" w16cid:durableId="141512311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59D9"/>
    <w:rsid w:val="00011616"/>
    <w:rsid w:val="00012523"/>
    <w:rsid w:val="0001405D"/>
    <w:rsid w:val="0001722A"/>
    <w:rsid w:val="00017524"/>
    <w:rsid w:val="0002020E"/>
    <w:rsid w:val="00025357"/>
    <w:rsid w:val="000257A9"/>
    <w:rsid w:val="00034A3D"/>
    <w:rsid w:val="000362B7"/>
    <w:rsid w:val="00036BD1"/>
    <w:rsid w:val="00040126"/>
    <w:rsid w:val="00043952"/>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8BC"/>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283B"/>
    <w:rsid w:val="002551ED"/>
    <w:rsid w:val="00255869"/>
    <w:rsid w:val="0025593E"/>
    <w:rsid w:val="00256556"/>
    <w:rsid w:val="00260DD5"/>
    <w:rsid w:val="002625AD"/>
    <w:rsid w:val="00267CF3"/>
    <w:rsid w:val="00270DFE"/>
    <w:rsid w:val="00281213"/>
    <w:rsid w:val="00281DA4"/>
    <w:rsid w:val="00281E7E"/>
    <w:rsid w:val="002862E2"/>
    <w:rsid w:val="002935E2"/>
    <w:rsid w:val="00294B18"/>
    <w:rsid w:val="002A0E15"/>
    <w:rsid w:val="002B0134"/>
    <w:rsid w:val="002B42AD"/>
    <w:rsid w:val="002B77B6"/>
    <w:rsid w:val="002C08CA"/>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4393"/>
    <w:rsid w:val="003646A2"/>
    <w:rsid w:val="00366A37"/>
    <w:rsid w:val="00366F74"/>
    <w:rsid w:val="00372346"/>
    <w:rsid w:val="00381A32"/>
    <w:rsid w:val="00387C70"/>
    <w:rsid w:val="00391729"/>
    <w:rsid w:val="00393B9C"/>
    <w:rsid w:val="00396095"/>
    <w:rsid w:val="0039772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0192"/>
    <w:rsid w:val="0040322E"/>
    <w:rsid w:val="00406603"/>
    <w:rsid w:val="00406C8B"/>
    <w:rsid w:val="004109AB"/>
    <w:rsid w:val="00412D02"/>
    <w:rsid w:val="0041791F"/>
    <w:rsid w:val="00424764"/>
    <w:rsid w:val="0042593D"/>
    <w:rsid w:val="00425B54"/>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173"/>
    <w:rsid w:val="00516474"/>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2A70"/>
    <w:rsid w:val="005E7086"/>
    <w:rsid w:val="005F15AD"/>
    <w:rsid w:val="005F69C0"/>
    <w:rsid w:val="006010C7"/>
    <w:rsid w:val="00605C74"/>
    <w:rsid w:val="00607B66"/>
    <w:rsid w:val="00611F64"/>
    <w:rsid w:val="0062397B"/>
    <w:rsid w:val="00626173"/>
    <w:rsid w:val="006302ED"/>
    <w:rsid w:val="00633936"/>
    <w:rsid w:val="00634EFB"/>
    <w:rsid w:val="006402C2"/>
    <w:rsid w:val="00640426"/>
    <w:rsid w:val="006508D8"/>
    <w:rsid w:val="00651627"/>
    <w:rsid w:val="00652C93"/>
    <w:rsid w:val="0065312B"/>
    <w:rsid w:val="006554ED"/>
    <w:rsid w:val="00660005"/>
    <w:rsid w:val="00660FED"/>
    <w:rsid w:val="006611E5"/>
    <w:rsid w:val="006638E7"/>
    <w:rsid w:val="0066449B"/>
    <w:rsid w:val="006658B0"/>
    <w:rsid w:val="006679EB"/>
    <w:rsid w:val="0067388F"/>
    <w:rsid w:val="00675156"/>
    <w:rsid w:val="00676069"/>
    <w:rsid w:val="006818FC"/>
    <w:rsid w:val="006845A7"/>
    <w:rsid w:val="00686BB5"/>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E7C36"/>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233"/>
    <w:rsid w:val="008C0B70"/>
    <w:rsid w:val="008C17FF"/>
    <w:rsid w:val="008C3869"/>
    <w:rsid w:val="008C3C36"/>
    <w:rsid w:val="008D0A50"/>
    <w:rsid w:val="008D172B"/>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23DF7"/>
    <w:rsid w:val="00924A91"/>
    <w:rsid w:val="00931482"/>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17CD"/>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2E25"/>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D56FF"/>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61E0E"/>
    <w:rsid w:val="00B633DB"/>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B4"/>
    <w:rsid w:val="00C522F4"/>
    <w:rsid w:val="00C53891"/>
    <w:rsid w:val="00C679BE"/>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B5ADD"/>
    <w:rsid w:val="00CC143E"/>
    <w:rsid w:val="00CC25C1"/>
    <w:rsid w:val="00CC2F3F"/>
    <w:rsid w:val="00CC31A6"/>
    <w:rsid w:val="00CC65D9"/>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16571"/>
    <w:rsid w:val="00D2008E"/>
    <w:rsid w:val="00D234D3"/>
    <w:rsid w:val="00D246C5"/>
    <w:rsid w:val="00D26BEE"/>
    <w:rsid w:val="00D26F87"/>
    <w:rsid w:val="00D317AF"/>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32C"/>
    <w:rsid w:val="00D73C56"/>
    <w:rsid w:val="00D75CBC"/>
    <w:rsid w:val="00D7702A"/>
    <w:rsid w:val="00D77BFE"/>
    <w:rsid w:val="00D83FEC"/>
    <w:rsid w:val="00D850FE"/>
    <w:rsid w:val="00D86B55"/>
    <w:rsid w:val="00D86DCF"/>
    <w:rsid w:val="00D91755"/>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1782"/>
    <w:rsid w:val="00F1659C"/>
    <w:rsid w:val="00F214AA"/>
    <w:rsid w:val="00F31729"/>
    <w:rsid w:val="00F3454D"/>
    <w:rsid w:val="00F35E4C"/>
    <w:rsid w:val="00F44B98"/>
    <w:rsid w:val="00F44DC8"/>
    <w:rsid w:val="00F45834"/>
    <w:rsid w:val="00F63154"/>
    <w:rsid w:val="00F63A3C"/>
    <w:rsid w:val="00F63E9F"/>
    <w:rsid w:val="00F66330"/>
    <w:rsid w:val="00F6659C"/>
    <w:rsid w:val="00F746CD"/>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 w:type="character" w:customStyle="1" w:styleId="m5tqyf">
    <w:name w:val="m5tqyf"/>
    <w:basedOn w:val="Fontepargpadro"/>
    <w:rsid w:val="00C6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13917</Words>
  <Characters>75155</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2025-10-14T19:08:00Z</cp:lastPrinted>
  <dcterms:created xsi:type="dcterms:W3CDTF">2025-10-14T19:09:00Z</dcterms:created>
  <dcterms:modified xsi:type="dcterms:W3CDTF">2025-10-14T19:09:00Z</dcterms:modified>
</cp:coreProperties>
</file>