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0DEE39B"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0661ED">
        <w:rPr>
          <w:rFonts w:ascii="Arial" w:eastAsia="Arial" w:hAnsi="Arial" w:cs="Arial"/>
          <w:b/>
          <w:bCs/>
          <w:sz w:val="22"/>
          <w:szCs w:val="22"/>
        </w:rPr>
        <w:t>1</w:t>
      </w:r>
      <w:r w:rsidR="00092A7F">
        <w:rPr>
          <w:rFonts w:ascii="Arial" w:eastAsia="Arial" w:hAnsi="Arial" w:cs="Arial"/>
          <w:b/>
          <w:bCs/>
          <w:sz w:val="22"/>
          <w:szCs w:val="22"/>
        </w:rPr>
        <w:t>7</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60071126"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661ED">
        <w:rPr>
          <w:rFonts w:ascii="Arial" w:eastAsia="Arial" w:hAnsi="Arial" w:cs="Arial"/>
          <w:b/>
          <w:bCs/>
          <w:sz w:val="22"/>
          <w:szCs w:val="22"/>
        </w:rPr>
        <w:t>0</w:t>
      </w:r>
      <w:r w:rsidR="00092A7F">
        <w:rPr>
          <w:rFonts w:ascii="Arial" w:eastAsia="Arial" w:hAnsi="Arial" w:cs="Arial"/>
          <w:b/>
          <w:bCs/>
          <w:sz w:val="22"/>
          <w:szCs w:val="22"/>
        </w:rPr>
        <w:t>5</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9A736D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092A7F">
        <w:rPr>
          <w:rFonts w:ascii="Arial" w:hAnsi="Arial" w:cs="Arial"/>
          <w:b/>
          <w:sz w:val="22"/>
          <w:szCs w:val="22"/>
        </w:rPr>
        <w:t>28</w:t>
      </w:r>
      <w:r w:rsidRPr="00965B64">
        <w:rPr>
          <w:rFonts w:ascii="Arial" w:hAnsi="Arial" w:cs="Arial"/>
          <w:b/>
          <w:sz w:val="22"/>
          <w:szCs w:val="22"/>
        </w:rPr>
        <w:t>/</w:t>
      </w:r>
      <w:r>
        <w:rPr>
          <w:rFonts w:ascii="Arial" w:hAnsi="Arial" w:cs="Arial"/>
          <w:b/>
          <w:sz w:val="22"/>
          <w:szCs w:val="22"/>
        </w:rPr>
        <w:t>0</w:t>
      </w:r>
      <w:r w:rsidR="000661ED">
        <w:rPr>
          <w:rFonts w:ascii="Arial" w:hAnsi="Arial" w:cs="Arial"/>
          <w:b/>
          <w:sz w:val="22"/>
          <w:szCs w:val="22"/>
        </w:rPr>
        <w:t>2</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2DDF53C5"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61406394"/>
      <w:bookmarkStart w:id="1" w:name="_Hlk165035643"/>
      <w:r w:rsidR="00477AC9">
        <w:rPr>
          <w:rFonts w:ascii="Arial" w:hAnsi="Arial" w:cs="Arial"/>
          <w:bCs/>
          <w:color w:val="000000"/>
          <w:sz w:val="22"/>
          <w:szCs w:val="22"/>
        </w:rPr>
        <w:t xml:space="preserve">Contratação </w:t>
      </w:r>
      <w:bookmarkEnd w:id="0"/>
      <w:bookmarkEnd w:id="1"/>
      <w:r w:rsidR="00811AB9">
        <w:rPr>
          <w:rFonts w:ascii="Arial" w:hAnsi="Arial" w:cs="Arial"/>
          <w:bCs/>
          <w:color w:val="000000"/>
          <w:sz w:val="22"/>
          <w:szCs w:val="22"/>
        </w:rPr>
        <w:t xml:space="preserve">de empresa especializada </w:t>
      </w:r>
      <w:r w:rsidR="00092A7F" w:rsidRPr="00092A7F">
        <w:rPr>
          <w:rFonts w:ascii="Arial" w:hAnsi="Arial" w:cs="Arial"/>
          <w:bCs/>
          <w:color w:val="000000"/>
          <w:sz w:val="22"/>
          <w:szCs w:val="22"/>
        </w:rPr>
        <w:t xml:space="preserve">para a locação, montagem e desmontagem de brinquedos e máquinas de pipoca e algodão-doce para serem utilizados para o desenvolvimento das atividades </w:t>
      </w:r>
      <w:r w:rsidR="001A51EA">
        <w:rPr>
          <w:rFonts w:ascii="Arial" w:hAnsi="Arial" w:cs="Arial"/>
          <w:bCs/>
          <w:color w:val="000000"/>
          <w:sz w:val="22"/>
          <w:szCs w:val="22"/>
        </w:rPr>
        <w:t>das escolas</w:t>
      </w:r>
      <w:r w:rsidR="00092A7F" w:rsidRPr="00092A7F">
        <w:rPr>
          <w:rFonts w:ascii="Arial" w:hAnsi="Arial" w:cs="Arial"/>
          <w:bCs/>
          <w:color w:val="000000"/>
          <w:sz w:val="22"/>
          <w:szCs w:val="22"/>
        </w:rPr>
        <w:t xml:space="preserve"> municipais que envolvam crianças e adolescentes</w:t>
      </w:r>
      <w:r w:rsidR="001A51EA">
        <w:rPr>
          <w:rFonts w:ascii="Arial" w:hAnsi="Arial" w:cs="Arial"/>
          <w:bCs/>
          <w:color w:val="000000"/>
          <w:sz w:val="22"/>
          <w:szCs w:val="22"/>
        </w:rPr>
        <w:t>, bem como em outros locais que venham a ser necessários</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13AE0B17" w14:textId="77777777" w:rsidR="001A51EA" w:rsidRPr="003D600F" w:rsidRDefault="001A51EA" w:rsidP="00EC4998">
      <w:pPr>
        <w:rPr>
          <w:rFonts w:ascii="Arial" w:eastAsia="Arial" w:hAnsi="Arial" w:cs="Arial"/>
          <w:sz w:val="22"/>
          <w:szCs w:val="22"/>
        </w:rPr>
      </w:pP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8C7E41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EB2DAB">
        <w:rPr>
          <w:rFonts w:ascii="Arial" w:eastAsia="Arial" w:hAnsi="Arial" w:cs="Arial"/>
          <w:sz w:val="22"/>
          <w:szCs w:val="22"/>
        </w:rPr>
        <w:t>1</w:t>
      </w:r>
      <w:r w:rsidR="00A95B55" w:rsidRPr="003D600F">
        <w:rPr>
          <w:rFonts w:ascii="Arial" w:eastAsia="Arial" w:hAnsi="Arial" w:cs="Arial"/>
          <w:sz w:val="22"/>
          <w:szCs w:val="22"/>
        </w:rPr>
        <w:t>,</w:t>
      </w:r>
      <w:r w:rsidR="00EB2DAB">
        <w:rPr>
          <w:rFonts w:ascii="Arial" w:eastAsia="Arial" w:hAnsi="Arial" w:cs="Arial"/>
          <w:sz w:val="22"/>
          <w:szCs w:val="22"/>
        </w:rPr>
        <w:t>0</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EB2DAB">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5324CEE5" w14:textId="77777777" w:rsidR="001A51EA" w:rsidRDefault="001A51EA" w:rsidP="00EC4998">
      <w:pPr>
        <w:rPr>
          <w:rFonts w:ascii="Arial" w:eastAsia="Arial" w:hAnsi="Arial" w:cs="Arial"/>
          <w:sz w:val="22"/>
          <w:szCs w:val="22"/>
        </w:rPr>
      </w:pPr>
    </w:p>
    <w:p w14:paraId="229F754B" w14:textId="77777777" w:rsidR="001A51EA" w:rsidRPr="003D600F" w:rsidRDefault="001A51EA" w:rsidP="00EC4998">
      <w:pPr>
        <w:rPr>
          <w:rFonts w:ascii="Arial" w:eastAsia="Arial" w:hAnsi="Arial" w:cs="Arial"/>
          <w:sz w:val="22"/>
          <w:szCs w:val="22"/>
        </w:rPr>
      </w:pP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439F1E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3B3821" w:rsidRPr="003B3821">
        <w:rPr>
          <w:rFonts w:ascii="Arial" w:hAnsi="Arial" w:cs="Arial"/>
          <w:sz w:val="22"/>
          <w:szCs w:val="22"/>
        </w:rPr>
        <w:t>Nilza Rosa Celestino, portador</w:t>
      </w:r>
      <w:r w:rsidR="003B3821">
        <w:rPr>
          <w:rFonts w:ascii="Arial" w:hAnsi="Arial" w:cs="Arial"/>
          <w:sz w:val="22"/>
          <w:szCs w:val="22"/>
        </w:rPr>
        <w:t>a</w:t>
      </w:r>
      <w:r w:rsidR="003B3821" w:rsidRPr="003B3821">
        <w:rPr>
          <w:rFonts w:ascii="Arial" w:hAnsi="Arial" w:cs="Arial"/>
          <w:sz w:val="22"/>
          <w:szCs w:val="22"/>
        </w:rPr>
        <w:t xml:space="preserve"> do CPF: 86764683620</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771973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092A7F">
        <w:rPr>
          <w:rFonts w:ascii="Arial" w:hAnsi="Arial" w:cs="Arial"/>
          <w:sz w:val="22"/>
          <w:szCs w:val="22"/>
        </w:rPr>
        <w:t>14</w:t>
      </w:r>
      <w:r w:rsidRPr="003D600F">
        <w:rPr>
          <w:rFonts w:ascii="Arial" w:hAnsi="Arial" w:cs="Arial"/>
          <w:sz w:val="22"/>
          <w:szCs w:val="22"/>
        </w:rPr>
        <w:t xml:space="preserve"> de </w:t>
      </w:r>
      <w:r w:rsidR="00AA0953">
        <w:rPr>
          <w:rFonts w:ascii="Arial" w:hAnsi="Arial" w:cs="Arial"/>
          <w:sz w:val="22"/>
          <w:szCs w:val="22"/>
        </w:rPr>
        <w:t>fevereir</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3A5B3DD9" w14:textId="77777777" w:rsidR="0042593D" w:rsidRPr="003B3821"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3B3821">
        <w:rPr>
          <w:rFonts w:ascii="Arial" w:hAnsi="Arial" w:cs="Arial"/>
          <w:b/>
          <w:bCs/>
          <w:sz w:val="22"/>
          <w:szCs w:val="22"/>
        </w:rPr>
        <w:t>TERMO DE REFERÊNCIA</w:t>
      </w:r>
    </w:p>
    <w:p w14:paraId="5A1B9BE5" w14:textId="77777777" w:rsidR="00AA0953" w:rsidRPr="003B3821" w:rsidRDefault="00AA0953" w:rsidP="00B63EE6">
      <w:pPr>
        <w:spacing w:after="360"/>
        <w:jc w:val="center"/>
        <w:rPr>
          <w:rFonts w:ascii="Arial" w:hAnsi="Arial" w:cs="Arial"/>
          <w:b/>
          <w:color w:val="000000" w:themeColor="text1"/>
          <w:sz w:val="22"/>
          <w:szCs w:val="22"/>
          <w:u w:val="single"/>
          <w:lang w:eastAsia="ar-SA"/>
        </w:rPr>
      </w:pPr>
    </w:p>
    <w:p w14:paraId="352D33FA" w14:textId="77777777" w:rsidR="003B3821" w:rsidRPr="003B3821" w:rsidRDefault="003B3821" w:rsidP="003B3821">
      <w:pPr>
        <w:pBdr>
          <w:top w:val="single" w:sz="4" w:space="1" w:color="000000"/>
          <w:left w:val="single" w:sz="4" w:space="10" w:color="000000"/>
          <w:bottom w:val="single" w:sz="4" w:space="1" w:color="000000"/>
          <w:right w:val="single" w:sz="4" w:space="4" w:color="000000"/>
        </w:pBdr>
        <w:shd w:val="clear" w:color="auto" w:fill="E6E6E6"/>
        <w:rPr>
          <w:rFonts w:ascii="Arial" w:hAnsi="Arial" w:cs="Arial"/>
          <w:b/>
          <w:sz w:val="22"/>
          <w:szCs w:val="22"/>
        </w:rPr>
      </w:pPr>
      <w:r w:rsidRPr="003B3821">
        <w:rPr>
          <w:rFonts w:ascii="Arial" w:hAnsi="Arial" w:cs="Arial"/>
          <w:b/>
          <w:sz w:val="22"/>
          <w:szCs w:val="22"/>
        </w:rPr>
        <w:t>1. OBJETO</w:t>
      </w:r>
    </w:p>
    <w:p w14:paraId="20FE19BB" w14:textId="1066C0CA" w:rsidR="003B3821" w:rsidRPr="003B3821" w:rsidRDefault="003B3821" w:rsidP="003B3821">
      <w:pPr>
        <w:spacing w:after="120" w:line="360" w:lineRule="auto"/>
        <w:ind w:left="-283"/>
        <w:rPr>
          <w:rFonts w:ascii="Arial" w:hAnsi="Arial" w:cs="Arial"/>
          <w:sz w:val="22"/>
          <w:szCs w:val="22"/>
        </w:rPr>
      </w:pPr>
      <w:bookmarkStart w:id="2" w:name="_Hlk163124654"/>
      <w:r w:rsidRPr="003B3821">
        <w:rPr>
          <w:rFonts w:ascii="Arial" w:hAnsi="Arial" w:cs="Arial"/>
          <w:sz w:val="22"/>
          <w:szCs w:val="22"/>
        </w:rPr>
        <w:t xml:space="preserve">1.1. O presente Termo de Referência tem por objeto </w:t>
      </w:r>
      <w:r w:rsidRPr="003B3821">
        <w:rPr>
          <w:rFonts w:ascii="Arial" w:hAnsi="Arial" w:cs="Arial"/>
          <w:b/>
          <w:bCs/>
          <w:sz w:val="22"/>
          <w:szCs w:val="22"/>
        </w:rPr>
        <w:t>FUTURA E EVENTUAL CONTRATAÇÃO DE EMPRESA ESPECIALIZADA PARA A LOCAÇÃO, MONTAGEM E DESMONTAGEM DE BRINQUEDOS E MÁQUINAS DE PIPOCA E ALGODÃO-DOCE PARA</w:t>
      </w:r>
      <w:r w:rsidRPr="003B3821">
        <w:rPr>
          <w:rFonts w:ascii="Arial" w:hAnsi="Arial" w:cs="Arial"/>
          <w:sz w:val="22"/>
          <w:szCs w:val="22"/>
        </w:rPr>
        <w:t xml:space="preserve"> </w:t>
      </w:r>
      <w:r w:rsidRPr="003B3821">
        <w:rPr>
          <w:rFonts w:ascii="Arial" w:hAnsi="Arial" w:cs="Arial"/>
          <w:b/>
          <w:bCs/>
          <w:sz w:val="22"/>
          <w:szCs w:val="22"/>
        </w:rPr>
        <w:t xml:space="preserve">SEREM UTILIZADOS PARA O DESENVOLVIMENTO DAS ATIVIDADES </w:t>
      </w:r>
      <w:r w:rsidR="001A51EA">
        <w:rPr>
          <w:rFonts w:ascii="Arial" w:hAnsi="Arial" w:cs="Arial"/>
          <w:b/>
          <w:bCs/>
          <w:sz w:val="22"/>
          <w:szCs w:val="22"/>
        </w:rPr>
        <w:t>DAS ESCOLAS MUNICIPAIS DE JANAÚBA</w:t>
      </w:r>
      <w:r w:rsidRPr="003B3821">
        <w:rPr>
          <w:rFonts w:ascii="Arial" w:hAnsi="Arial" w:cs="Arial"/>
          <w:b/>
          <w:bCs/>
          <w:sz w:val="22"/>
          <w:szCs w:val="22"/>
        </w:rPr>
        <w:t xml:space="preserve"> QUE ENVOLVAM CRIANÇAS E ADOLESCENTES, </w:t>
      </w:r>
      <w:r w:rsidR="001A51EA">
        <w:rPr>
          <w:rFonts w:ascii="Arial" w:hAnsi="Arial" w:cs="Arial"/>
          <w:b/>
          <w:bCs/>
          <w:sz w:val="22"/>
          <w:szCs w:val="22"/>
        </w:rPr>
        <w:t>BEM COMO EM OUTROS LOCAIS DESTA SECERTARIA QUE VENHAM A SER NECESSÁRIOS</w:t>
      </w:r>
      <w:r w:rsidRPr="003B3821">
        <w:rPr>
          <w:rFonts w:ascii="Arial" w:hAnsi="Arial" w:cs="Arial"/>
          <w:color w:val="000000"/>
          <w:sz w:val="22"/>
          <w:szCs w:val="22"/>
        </w:rPr>
        <w:t xml:space="preserve">, </w:t>
      </w:r>
      <w:r w:rsidRPr="003B3821">
        <w:rPr>
          <w:rFonts w:ascii="Arial" w:hAnsi="Arial" w:cs="Arial"/>
          <w:sz w:val="22"/>
          <w:szCs w:val="22"/>
        </w:rPr>
        <w:t>conforme especificações e quantidades estabelecidas.</w:t>
      </w:r>
    </w:p>
    <w:p w14:paraId="4F2DEA35" w14:textId="77777777" w:rsidR="003B3821" w:rsidRPr="003B3821" w:rsidRDefault="003B3821" w:rsidP="003B3821">
      <w:pPr>
        <w:spacing w:after="120" w:line="360" w:lineRule="auto"/>
        <w:ind w:left="-283"/>
        <w:rPr>
          <w:rFonts w:ascii="Arial" w:hAnsi="Arial" w:cs="Arial"/>
          <w:sz w:val="22"/>
          <w:szCs w:val="22"/>
        </w:rPr>
      </w:pPr>
      <w:r w:rsidRPr="003B3821">
        <w:rPr>
          <w:rFonts w:ascii="Arial" w:hAnsi="Arial" w:cs="Arial"/>
          <w:sz w:val="22"/>
          <w:szCs w:val="22"/>
        </w:rPr>
        <w:t>1.1.1. A Administração Municipal, responsável por organizar diversos eventos ao longo do ano, se beneficia enormemente da contratação desses serviços. A utilização desses serviços em eventos promovidos pela administração não apenas diversifica as opções de entretenimento, mas também garante que as atividades sejam bem-sucedidas para o público infantil.</w:t>
      </w:r>
    </w:p>
    <w:p w14:paraId="2F7ED3D6" w14:textId="77777777" w:rsidR="003B3821" w:rsidRPr="003B3821" w:rsidRDefault="003B3821" w:rsidP="003B3821">
      <w:pPr>
        <w:spacing w:after="120" w:line="360" w:lineRule="auto"/>
        <w:ind w:left="-283"/>
        <w:rPr>
          <w:rFonts w:ascii="Arial" w:hAnsi="Arial" w:cs="Arial"/>
          <w:sz w:val="22"/>
          <w:szCs w:val="22"/>
        </w:rPr>
      </w:pPr>
      <w:r w:rsidRPr="003B3821">
        <w:rPr>
          <w:rFonts w:ascii="Arial" w:hAnsi="Arial" w:cs="Arial"/>
          <w:sz w:val="22"/>
          <w:szCs w:val="22"/>
        </w:rPr>
        <w:t xml:space="preserve"> 1.1.2. A relação dos serviços e respectivas localidades demandantes do Transporte Escolar está contida no ITEM 3 do presente Termo. </w:t>
      </w:r>
    </w:p>
    <w:p w14:paraId="2F9197C1" w14:textId="77777777" w:rsidR="003B3821" w:rsidRPr="003B3821" w:rsidRDefault="003B3821" w:rsidP="003B3821">
      <w:pPr>
        <w:spacing w:after="120" w:line="360" w:lineRule="auto"/>
        <w:ind w:left="-283"/>
        <w:rPr>
          <w:rFonts w:ascii="Arial" w:hAnsi="Arial" w:cs="Arial"/>
          <w:sz w:val="22"/>
          <w:szCs w:val="22"/>
        </w:rPr>
      </w:pPr>
      <w:r w:rsidRPr="003B3821">
        <w:rPr>
          <w:rFonts w:ascii="Arial" w:hAnsi="Arial" w:cs="Arial"/>
          <w:sz w:val="22"/>
          <w:szCs w:val="22"/>
        </w:rPr>
        <w:t>1.2. O objeto da licitação tem a natureza de serviço comum não continuado.</w:t>
      </w:r>
    </w:p>
    <w:p w14:paraId="7F7786E0" w14:textId="0D8B6EB7" w:rsidR="003B3821" w:rsidRDefault="003B3821" w:rsidP="003B3821">
      <w:pPr>
        <w:spacing w:after="120"/>
        <w:ind w:left="-283"/>
        <w:rPr>
          <w:rFonts w:ascii="Arial" w:hAnsi="Arial" w:cs="Arial"/>
          <w:sz w:val="22"/>
          <w:szCs w:val="22"/>
        </w:rPr>
      </w:pPr>
      <w:r w:rsidRPr="003B3821">
        <w:rPr>
          <w:rFonts w:ascii="Arial" w:hAnsi="Arial" w:cs="Arial"/>
          <w:sz w:val="22"/>
          <w:szCs w:val="22"/>
        </w:rPr>
        <w:t>1.3. Os quantitativos e respectivos serviços são os discriminados na tabela constante do ITEM 3 deste Termo de Referência</w:t>
      </w:r>
      <w:r>
        <w:rPr>
          <w:rFonts w:ascii="Arial" w:hAnsi="Arial" w:cs="Arial"/>
          <w:sz w:val="22"/>
          <w:szCs w:val="22"/>
        </w:rPr>
        <w:t>.</w:t>
      </w:r>
    </w:p>
    <w:p w14:paraId="15F5BDEC" w14:textId="77777777" w:rsidR="003B3821" w:rsidRPr="003B3821" w:rsidRDefault="003B3821" w:rsidP="003B3821">
      <w:pPr>
        <w:spacing w:after="120"/>
        <w:ind w:left="-283"/>
        <w:rPr>
          <w:rFonts w:ascii="Arial" w:hAnsi="Arial" w:cs="Arial"/>
          <w:sz w:val="22"/>
          <w:szCs w:val="22"/>
        </w:rPr>
      </w:pPr>
    </w:p>
    <w:bookmarkEnd w:id="2"/>
    <w:p w14:paraId="277E2F52" w14:textId="77777777"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284" w:right="-142"/>
        <w:rPr>
          <w:rFonts w:ascii="Arial" w:hAnsi="Arial" w:cs="Arial"/>
          <w:b/>
          <w:sz w:val="22"/>
          <w:szCs w:val="22"/>
        </w:rPr>
      </w:pPr>
      <w:r w:rsidRPr="003B3821">
        <w:rPr>
          <w:rFonts w:ascii="Arial" w:hAnsi="Arial" w:cs="Arial"/>
          <w:b/>
          <w:sz w:val="22"/>
          <w:szCs w:val="22"/>
        </w:rPr>
        <w:t>2. JUSTIFICATIVA</w:t>
      </w:r>
    </w:p>
    <w:p w14:paraId="66A6B98B" w14:textId="77777777" w:rsidR="003B3821" w:rsidRPr="003B3821" w:rsidRDefault="003B3821" w:rsidP="003B3821">
      <w:pPr>
        <w:pStyle w:val="Default"/>
        <w:ind w:left="-284" w:right="-142"/>
        <w:rPr>
          <w:sz w:val="22"/>
          <w:szCs w:val="22"/>
        </w:rPr>
      </w:pPr>
      <w:r w:rsidRPr="003B3821">
        <w:rPr>
          <w:sz w:val="22"/>
          <w:szCs w:val="22"/>
        </w:rPr>
        <w:t xml:space="preserve">2.1. Da necessidade da Contratação:  A escolha pela contratação de serviços de aluguel de brinquedos e carrinhos de pipoca e algodão doce se justifica pela eficiência, flexibilidade e adequação dessa solução às necessidades das secretarias municipais envolvidas. Ao considerar as diversas demandas das secretarias de Educação, Serviço Social, Saúde e Administração, a solução proposta emerge como a mais vantajosa, tanto do ponto de vista operacional quanto econômico. </w:t>
      </w:r>
    </w:p>
    <w:p w14:paraId="2528F146" w14:textId="77777777" w:rsidR="003B3821" w:rsidRPr="003B3821" w:rsidRDefault="003B3821" w:rsidP="003B3821">
      <w:pPr>
        <w:spacing w:before="100" w:beforeAutospacing="1" w:after="100" w:afterAutospacing="1"/>
        <w:ind w:left="-284" w:right="-142"/>
        <w:rPr>
          <w:rFonts w:ascii="Arial" w:hAnsi="Arial" w:cs="Arial"/>
          <w:sz w:val="22"/>
          <w:szCs w:val="22"/>
        </w:rPr>
      </w:pPr>
      <w:r w:rsidRPr="003B3821">
        <w:rPr>
          <w:rFonts w:ascii="Arial" w:hAnsi="Arial" w:cs="Arial"/>
          <w:sz w:val="22"/>
          <w:szCs w:val="22"/>
        </w:rPr>
        <w:t xml:space="preserve">Em primeiro lugar, a opção pelo aluguel ao invés da aquisição permanente de brinquedos infláveis e carrinhos de algodão doce oferece uma significativa redução nos custos iniciais. A compra desses equipamentos exigiria um investimento elevado, além de custos contínuos com manutenção, armazenamento e transporte. Já o aluguel permite que o município utilize os serviços conforme a demanda, sem os encargos de posse dos equipamentos. Essa flexibilidade é crucial para adaptar os serviços às datas e eventos específicos, atendendo às necessidades sazonais e diversas de cada secretaria. </w:t>
      </w:r>
    </w:p>
    <w:p w14:paraId="2EBCD3DC" w14:textId="77777777" w:rsidR="003B3821" w:rsidRPr="003B3821" w:rsidRDefault="003B3821" w:rsidP="003B3821">
      <w:pPr>
        <w:pStyle w:val="Default"/>
        <w:spacing w:line="360" w:lineRule="auto"/>
        <w:ind w:left="-284" w:right="-142"/>
        <w:rPr>
          <w:sz w:val="22"/>
          <w:szCs w:val="22"/>
        </w:rPr>
      </w:pPr>
      <w:r w:rsidRPr="003B3821">
        <w:rPr>
          <w:sz w:val="22"/>
          <w:szCs w:val="22"/>
        </w:rPr>
        <w:t xml:space="preserve">Além disso, a contratação de fornecedores especializados garante que os serviços sejam prestados com a qualidade e a segurança necessárias. Empresas especializadas possuem a </w:t>
      </w:r>
      <w:r w:rsidRPr="003B3821">
        <w:rPr>
          <w:sz w:val="22"/>
          <w:szCs w:val="22"/>
        </w:rPr>
        <w:lastRenderedPageBreak/>
        <w:t xml:space="preserve">expertise para instalar e operar os brinquedos e os carrinhos de pipoca e algodão doce de maneira eficiente, incluindo a oferta de monitores treinados para garantir a segurança das crianças durante o uso dos brinquedos. Isso minimiza os riscos de acidentes e problemas operacionais, assegurando que os eventos ocorram de forma tranquila e bem-sucedida. </w:t>
      </w:r>
    </w:p>
    <w:p w14:paraId="4EE921FE" w14:textId="77777777" w:rsidR="003B3821" w:rsidRPr="003B3821" w:rsidRDefault="003B3821" w:rsidP="003B3821">
      <w:pPr>
        <w:pStyle w:val="Default"/>
        <w:spacing w:line="360" w:lineRule="auto"/>
        <w:ind w:left="-284" w:right="-142"/>
        <w:rPr>
          <w:sz w:val="22"/>
          <w:szCs w:val="22"/>
        </w:rPr>
      </w:pPr>
      <w:r w:rsidRPr="003B3821">
        <w:rPr>
          <w:sz w:val="22"/>
          <w:szCs w:val="22"/>
        </w:rPr>
        <w:t xml:space="preserve">Outro fator relevante na escolha dessa solução é a capacidade de atender de forma personalizada às demandas específicas de cada secretaria. Por exemplo, a Secretaria de Educação e Secretaria de Esporte/Cultura podem necessitar desses serviços durante eventos escolares ou até mesmo em eventos esportivos, enquanto a Secretaria de Saúde pode utilizá-los em campanhas de vacinação para atrair o público infantil. A flexibilidade da realização desses serviços permite que cada secretaria acione os serviços conforme seu próprio cronograma, otimizando os recursos e garantindo que as necessidades específicas sejam atendidas de maneira eficaz. </w:t>
      </w:r>
    </w:p>
    <w:p w14:paraId="3FEA3038" w14:textId="77777777" w:rsidR="003B3821" w:rsidRPr="003B3821" w:rsidRDefault="003B3821" w:rsidP="003B3821">
      <w:pPr>
        <w:pStyle w:val="Default"/>
        <w:spacing w:line="360" w:lineRule="auto"/>
        <w:ind w:left="-284" w:right="-142"/>
        <w:rPr>
          <w:sz w:val="22"/>
          <w:szCs w:val="22"/>
        </w:rPr>
      </w:pPr>
      <w:r w:rsidRPr="003B3821">
        <w:rPr>
          <w:sz w:val="22"/>
          <w:szCs w:val="22"/>
        </w:rPr>
        <w:t xml:space="preserve">Adicionalmente, a contratação dos serviços de aluguel por </w:t>
      </w:r>
      <w:r w:rsidRPr="003B3821">
        <w:rPr>
          <w:b/>
          <w:bCs/>
          <w:sz w:val="22"/>
          <w:szCs w:val="22"/>
        </w:rPr>
        <w:t xml:space="preserve">SISTEMA DE REGISTRO DE PREÇO </w:t>
      </w:r>
      <w:r w:rsidRPr="003B3821">
        <w:rPr>
          <w:sz w:val="22"/>
          <w:szCs w:val="22"/>
        </w:rPr>
        <w:t xml:space="preserve">promove uma melhor gestão dos recursos públicos, uma vez que evita a imobilização de capital em ativos de uso esporádico e possibilita a alocação de recursos para outras áreas prioritárias. A solução escolhida também possibilita uma adaptação rápida e eficiente a mudanças de demanda ou ajustes no calendário de eventos, sem comprometer a qualidade dos serviços prestados. </w:t>
      </w:r>
    </w:p>
    <w:p w14:paraId="1648B860" w14:textId="4B563F9E" w:rsidR="003B3821" w:rsidRPr="003B3821" w:rsidRDefault="003B3821" w:rsidP="003B3821">
      <w:pPr>
        <w:spacing w:line="360" w:lineRule="auto"/>
        <w:ind w:left="-284" w:right="-142"/>
        <w:rPr>
          <w:rFonts w:ascii="Arial" w:hAnsi="Arial" w:cs="Arial"/>
          <w:sz w:val="22"/>
          <w:szCs w:val="22"/>
        </w:rPr>
      </w:pPr>
      <w:r w:rsidRPr="003B3821">
        <w:rPr>
          <w:rFonts w:ascii="Arial" w:hAnsi="Arial" w:cs="Arial"/>
          <w:sz w:val="22"/>
          <w:szCs w:val="22"/>
        </w:rPr>
        <w:t>Por fim, a escolha pelo aluguel de brinquedos e carrinhos de pipoca e algodão doce como solução para as necessidades das secretarias municipais reflete uma decisão estratégica que combina eficiência econômica, flexibilidade operacional e segurança. Ela assegura que os eventos promovidos pelo município sejam atrativos e bem-sucedidos, atendendo plenamente às expectativas da comunidade e contribuindo para o bem-estar das crianças e suas famílias</w:t>
      </w:r>
      <w:r>
        <w:rPr>
          <w:rFonts w:ascii="Arial" w:hAnsi="Arial" w:cs="Arial"/>
          <w:sz w:val="22"/>
          <w:szCs w:val="22"/>
        </w:rPr>
        <w:t>.</w:t>
      </w:r>
    </w:p>
    <w:p w14:paraId="7ED60127" w14:textId="77777777" w:rsidR="003B3821" w:rsidRPr="003B3821" w:rsidRDefault="003B3821" w:rsidP="003B3821">
      <w:pPr>
        <w:spacing w:line="360" w:lineRule="auto"/>
        <w:rPr>
          <w:rFonts w:ascii="Arial" w:hAnsi="Arial" w:cs="Arial"/>
          <w:sz w:val="22"/>
          <w:szCs w:val="22"/>
        </w:rPr>
      </w:pPr>
    </w:p>
    <w:p w14:paraId="12F4F62C" w14:textId="77777777"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3B3821">
        <w:rPr>
          <w:rFonts w:ascii="Arial" w:hAnsi="Arial" w:cs="Arial"/>
          <w:b/>
          <w:sz w:val="22"/>
          <w:szCs w:val="22"/>
        </w:rPr>
        <w:t>3. ESPECIFICAÇÃO DO OBJETO</w:t>
      </w:r>
    </w:p>
    <w:p w14:paraId="5A94B632" w14:textId="77777777" w:rsidR="003B3821" w:rsidRPr="003B3821" w:rsidRDefault="003B3821" w:rsidP="003B3821">
      <w:pPr>
        <w:spacing w:line="480" w:lineRule="auto"/>
        <w:rPr>
          <w:rFonts w:ascii="Arial" w:hAnsi="Arial" w:cs="Arial"/>
          <w:sz w:val="22"/>
          <w:szCs w:val="22"/>
          <w:highlight w:val="lightGray"/>
          <w:u w:val="single"/>
        </w:rPr>
      </w:pPr>
    </w:p>
    <w:tbl>
      <w:tblPr>
        <w:tblStyle w:val="Tabelacomgrade"/>
        <w:tblW w:w="10065" w:type="dxa"/>
        <w:tblInd w:w="-714" w:type="dxa"/>
        <w:tblLayout w:type="fixed"/>
        <w:tblLook w:val="04A0" w:firstRow="1" w:lastRow="0" w:firstColumn="1" w:lastColumn="0" w:noHBand="0" w:noVBand="1"/>
      </w:tblPr>
      <w:tblGrid>
        <w:gridCol w:w="851"/>
        <w:gridCol w:w="4678"/>
        <w:gridCol w:w="850"/>
        <w:gridCol w:w="1134"/>
        <w:gridCol w:w="1134"/>
        <w:gridCol w:w="1418"/>
      </w:tblGrid>
      <w:tr w:rsidR="003B3821" w:rsidRPr="003B3821" w14:paraId="58223357" w14:textId="77777777" w:rsidTr="003B3821">
        <w:tc>
          <w:tcPr>
            <w:tcW w:w="851" w:type="dxa"/>
            <w:vAlign w:val="center"/>
          </w:tcPr>
          <w:p w14:paraId="161E8F8E"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ITEM</w:t>
            </w:r>
          </w:p>
        </w:tc>
        <w:tc>
          <w:tcPr>
            <w:tcW w:w="4678" w:type="dxa"/>
            <w:vAlign w:val="center"/>
          </w:tcPr>
          <w:p w14:paraId="2D7609F0"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DESCRIÇÃO</w:t>
            </w:r>
          </w:p>
        </w:tc>
        <w:tc>
          <w:tcPr>
            <w:tcW w:w="850" w:type="dxa"/>
          </w:tcPr>
          <w:p w14:paraId="2467FD61" w14:textId="77777777" w:rsidR="003B3821" w:rsidRPr="003B3821" w:rsidRDefault="003B3821" w:rsidP="00634B12">
            <w:pPr>
              <w:pStyle w:val="TableParagraph"/>
              <w:spacing w:line="276" w:lineRule="auto"/>
              <w:ind w:right="31"/>
              <w:rPr>
                <w:rFonts w:ascii="Arial" w:hAnsi="Arial" w:cs="Arial"/>
                <w:b/>
              </w:rPr>
            </w:pPr>
          </w:p>
          <w:p w14:paraId="447026C3" w14:textId="77777777" w:rsidR="003B3821" w:rsidRPr="003B3821" w:rsidRDefault="003B3821" w:rsidP="00634B12">
            <w:pPr>
              <w:pStyle w:val="TableParagraph"/>
              <w:spacing w:line="276" w:lineRule="auto"/>
              <w:ind w:right="31"/>
              <w:rPr>
                <w:rFonts w:ascii="Arial" w:hAnsi="Arial" w:cs="Arial"/>
                <w:b/>
              </w:rPr>
            </w:pPr>
            <w:r w:rsidRPr="003B3821">
              <w:rPr>
                <w:rFonts w:ascii="Arial" w:hAnsi="Arial" w:cs="Arial"/>
                <w:b/>
              </w:rPr>
              <w:t>UNID</w:t>
            </w:r>
          </w:p>
        </w:tc>
        <w:tc>
          <w:tcPr>
            <w:tcW w:w="1134" w:type="dxa"/>
          </w:tcPr>
          <w:p w14:paraId="1D8BED58" w14:textId="77777777" w:rsidR="003B3821" w:rsidRPr="003B3821" w:rsidRDefault="003B3821" w:rsidP="00634B12">
            <w:pPr>
              <w:jc w:val="center"/>
              <w:rPr>
                <w:rFonts w:ascii="Arial" w:hAnsi="Arial" w:cs="Arial"/>
                <w:b/>
                <w:bCs/>
                <w:sz w:val="22"/>
                <w:szCs w:val="22"/>
              </w:rPr>
            </w:pPr>
          </w:p>
          <w:p w14:paraId="1C1D0F07"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QUANT</w:t>
            </w:r>
          </w:p>
        </w:tc>
        <w:tc>
          <w:tcPr>
            <w:tcW w:w="1134" w:type="dxa"/>
          </w:tcPr>
          <w:p w14:paraId="21D65304" w14:textId="77777777" w:rsidR="003B3821" w:rsidRPr="003B3821" w:rsidRDefault="003B3821" w:rsidP="00634B12">
            <w:pPr>
              <w:pStyle w:val="TableParagraph"/>
              <w:spacing w:line="276" w:lineRule="auto"/>
              <w:ind w:left="4"/>
              <w:rPr>
                <w:rFonts w:ascii="Arial" w:hAnsi="Arial" w:cs="Arial"/>
                <w:b/>
              </w:rPr>
            </w:pPr>
            <w:r w:rsidRPr="003B3821">
              <w:rPr>
                <w:rFonts w:ascii="Arial" w:hAnsi="Arial" w:cs="Arial"/>
                <w:b/>
              </w:rPr>
              <w:t>VALOR MÉDIO</w:t>
            </w:r>
          </w:p>
          <w:p w14:paraId="363B8144" w14:textId="77777777" w:rsidR="003B3821" w:rsidRPr="003B3821" w:rsidRDefault="003B3821" w:rsidP="00634B12">
            <w:pPr>
              <w:pStyle w:val="TableParagraph"/>
              <w:spacing w:line="276" w:lineRule="auto"/>
              <w:ind w:left="4"/>
              <w:jc w:val="center"/>
              <w:rPr>
                <w:rFonts w:ascii="Arial" w:hAnsi="Arial" w:cs="Arial"/>
                <w:b/>
              </w:rPr>
            </w:pPr>
            <w:r w:rsidRPr="003B3821">
              <w:rPr>
                <w:rFonts w:ascii="Arial" w:hAnsi="Arial" w:cs="Arial"/>
                <w:b/>
              </w:rPr>
              <w:t>R$</w:t>
            </w:r>
          </w:p>
        </w:tc>
        <w:tc>
          <w:tcPr>
            <w:tcW w:w="1418" w:type="dxa"/>
          </w:tcPr>
          <w:p w14:paraId="23DAEC1D"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VALOR TOTAL</w:t>
            </w:r>
          </w:p>
          <w:p w14:paraId="20A0E948"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R$</w:t>
            </w:r>
          </w:p>
        </w:tc>
      </w:tr>
      <w:tr w:rsidR="003B3821" w:rsidRPr="003B3821" w14:paraId="5BFA4580" w14:textId="77777777" w:rsidTr="003B3821">
        <w:tc>
          <w:tcPr>
            <w:tcW w:w="851" w:type="dxa"/>
            <w:vAlign w:val="bottom"/>
          </w:tcPr>
          <w:p w14:paraId="331875AF"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01</w:t>
            </w:r>
          </w:p>
        </w:tc>
        <w:tc>
          <w:tcPr>
            <w:tcW w:w="4678" w:type="dxa"/>
            <w:vAlign w:val="center"/>
          </w:tcPr>
          <w:p w14:paraId="4C6795B0" w14:textId="77777777" w:rsidR="003B3821" w:rsidRPr="003B3821" w:rsidRDefault="003B3821" w:rsidP="00634B12">
            <w:pPr>
              <w:rPr>
                <w:rFonts w:ascii="Arial" w:hAnsi="Arial" w:cs="Arial"/>
                <w:sz w:val="22"/>
                <w:szCs w:val="22"/>
              </w:rPr>
            </w:pPr>
            <w:r w:rsidRPr="003B3821">
              <w:rPr>
                <w:rFonts w:ascii="Arial" w:hAnsi="Arial" w:cs="Arial"/>
                <w:b/>
                <w:bCs/>
                <w:sz w:val="22"/>
                <w:szCs w:val="22"/>
              </w:rPr>
              <w:t>Locação de Carrinho para Produção de PIPOCA</w:t>
            </w:r>
            <w:r w:rsidRPr="003B3821">
              <w:rPr>
                <w:rFonts w:ascii="Arial" w:hAnsi="Arial" w:cs="Arial"/>
                <w:sz w:val="22"/>
                <w:szCs w:val="22"/>
              </w:rPr>
              <w:t xml:space="preserve">, pelo período de </w:t>
            </w:r>
            <w:r w:rsidRPr="003B3821">
              <w:rPr>
                <w:rFonts w:ascii="Arial" w:hAnsi="Arial" w:cs="Arial"/>
                <w:b/>
                <w:bCs/>
                <w:sz w:val="22"/>
                <w:szCs w:val="22"/>
              </w:rPr>
              <w:t>4 horas.</w:t>
            </w:r>
            <w:r w:rsidRPr="003B3821">
              <w:rPr>
                <w:rFonts w:ascii="Arial" w:hAnsi="Arial" w:cs="Arial"/>
                <w:sz w:val="22"/>
                <w:szCs w:val="22"/>
              </w:rPr>
              <w:t xml:space="preserve"> Carrinho, materiais e mão de obra de responsabilidade do fornecedor</w:t>
            </w:r>
          </w:p>
          <w:p w14:paraId="3CE655FB"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PERÍMETRO URBANO</w:t>
            </w:r>
          </w:p>
        </w:tc>
        <w:tc>
          <w:tcPr>
            <w:tcW w:w="850" w:type="dxa"/>
            <w:vAlign w:val="center"/>
          </w:tcPr>
          <w:p w14:paraId="6B7D5E3D"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4395451E"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200</w:t>
            </w:r>
          </w:p>
        </w:tc>
        <w:tc>
          <w:tcPr>
            <w:tcW w:w="1134" w:type="dxa"/>
          </w:tcPr>
          <w:p w14:paraId="50896C96" w14:textId="77777777" w:rsidR="003B3821" w:rsidRPr="003B3821" w:rsidRDefault="003B3821" w:rsidP="00634B12">
            <w:pPr>
              <w:rPr>
                <w:rFonts w:ascii="Arial" w:hAnsi="Arial" w:cs="Arial"/>
                <w:sz w:val="22"/>
                <w:szCs w:val="22"/>
              </w:rPr>
            </w:pPr>
          </w:p>
          <w:p w14:paraId="4317846B" w14:textId="77777777" w:rsidR="003B3821" w:rsidRPr="003B3821" w:rsidRDefault="003B3821" w:rsidP="00634B12">
            <w:pPr>
              <w:rPr>
                <w:rFonts w:ascii="Arial" w:hAnsi="Arial" w:cs="Arial"/>
                <w:sz w:val="22"/>
                <w:szCs w:val="22"/>
              </w:rPr>
            </w:pPr>
          </w:p>
          <w:p w14:paraId="783FD31C" w14:textId="77777777" w:rsidR="003B3821" w:rsidRPr="003B3821" w:rsidRDefault="003B3821" w:rsidP="00634B12">
            <w:pPr>
              <w:rPr>
                <w:rFonts w:ascii="Arial" w:hAnsi="Arial" w:cs="Arial"/>
                <w:sz w:val="22"/>
                <w:szCs w:val="22"/>
              </w:rPr>
            </w:pPr>
            <w:r w:rsidRPr="003B3821">
              <w:rPr>
                <w:rFonts w:ascii="Arial" w:hAnsi="Arial" w:cs="Arial"/>
                <w:sz w:val="22"/>
                <w:szCs w:val="22"/>
              </w:rPr>
              <w:t>367,00</w:t>
            </w:r>
          </w:p>
        </w:tc>
        <w:tc>
          <w:tcPr>
            <w:tcW w:w="1418" w:type="dxa"/>
          </w:tcPr>
          <w:p w14:paraId="4392DBFF" w14:textId="77777777" w:rsidR="003B3821" w:rsidRPr="003B3821" w:rsidRDefault="003B3821" w:rsidP="00634B12">
            <w:pPr>
              <w:rPr>
                <w:rFonts w:ascii="Arial" w:hAnsi="Arial" w:cs="Arial"/>
                <w:sz w:val="22"/>
                <w:szCs w:val="22"/>
              </w:rPr>
            </w:pPr>
          </w:p>
          <w:p w14:paraId="740EA52B"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70E35329" w14:textId="77777777" w:rsidR="003B3821" w:rsidRPr="003B3821" w:rsidRDefault="003B3821" w:rsidP="00634B12">
            <w:pPr>
              <w:rPr>
                <w:rFonts w:ascii="Arial" w:hAnsi="Arial" w:cs="Arial"/>
                <w:sz w:val="22"/>
                <w:szCs w:val="22"/>
              </w:rPr>
            </w:pPr>
            <w:r w:rsidRPr="003B3821">
              <w:rPr>
                <w:rFonts w:ascii="Arial" w:hAnsi="Arial" w:cs="Arial"/>
                <w:sz w:val="22"/>
                <w:szCs w:val="22"/>
              </w:rPr>
              <w:t>73.400,00</w:t>
            </w:r>
          </w:p>
        </w:tc>
      </w:tr>
      <w:tr w:rsidR="003B3821" w:rsidRPr="003B3821" w14:paraId="1A71A75C" w14:textId="77777777" w:rsidTr="003B3821">
        <w:tc>
          <w:tcPr>
            <w:tcW w:w="851" w:type="dxa"/>
            <w:vAlign w:val="bottom"/>
          </w:tcPr>
          <w:p w14:paraId="2B493836"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02</w:t>
            </w:r>
          </w:p>
        </w:tc>
        <w:tc>
          <w:tcPr>
            <w:tcW w:w="4678" w:type="dxa"/>
            <w:vAlign w:val="center"/>
          </w:tcPr>
          <w:p w14:paraId="32FE3AFF" w14:textId="77777777" w:rsidR="003B3821" w:rsidRPr="003B3821" w:rsidRDefault="003B3821" w:rsidP="00634B12">
            <w:pPr>
              <w:rPr>
                <w:rFonts w:ascii="Arial" w:hAnsi="Arial" w:cs="Arial"/>
                <w:sz w:val="22"/>
                <w:szCs w:val="22"/>
              </w:rPr>
            </w:pPr>
            <w:r w:rsidRPr="003B3821">
              <w:rPr>
                <w:rFonts w:ascii="Arial" w:hAnsi="Arial" w:cs="Arial"/>
                <w:b/>
                <w:bCs/>
                <w:sz w:val="22"/>
                <w:szCs w:val="22"/>
              </w:rPr>
              <w:t>Locação de Carrinho para Produção de PIPOCA</w:t>
            </w:r>
            <w:r w:rsidRPr="003B3821">
              <w:rPr>
                <w:rFonts w:ascii="Arial" w:hAnsi="Arial" w:cs="Arial"/>
                <w:sz w:val="22"/>
                <w:szCs w:val="22"/>
              </w:rPr>
              <w:t xml:space="preserve">, pelo período de </w:t>
            </w:r>
            <w:r w:rsidRPr="003B3821">
              <w:rPr>
                <w:rFonts w:ascii="Arial" w:hAnsi="Arial" w:cs="Arial"/>
                <w:b/>
                <w:bCs/>
                <w:sz w:val="22"/>
                <w:szCs w:val="22"/>
              </w:rPr>
              <w:t xml:space="preserve">4 horas. </w:t>
            </w:r>
            <w:r w:rsidRPr="003B3821">
              <w:rPr>
                <w:rFonts w:ascii="Arial" w:hAnsi="Arial" w:cs="Arial"/>
                <w:sz w:val="22"/>
                <w:szCs w:val="22"/>
              </w:rPr>
              <w:t>Carrinho, materiais e mão de obra de responsabilidade do fornecedor</w:t>
            </w:r>
          </w:p>
          <w:p w14:paraId="5E2A1822"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FORA DO PERÍMETRO URBANO</w:t>
            </w:r>
          </w:p>
        </w:tc>
        <w:tc>
          <w:tcPr>
            <w:tcW w:w="850" w:type="dxa"/>
          </w:tcPr>
          <w:p w14:paraId="0FECC5D8" w14:textId="77777777" w:rsidR="003B3821" w:rsidRPr="003B3821" w:rsidRDefault="003B3821" w:rsidP="00634B12">
            <w:pPr>
              <w:jc w:val="center"/>
              <w:rPr>
                <w:rFonts w:ascii="Arial" w:hAnsi="Arial" w:cs="Arial"/>
                <w:sz w:val="22"/>
                <w:szCs w:val="22"/>
              </w:rPr>
            </w:pPr>
          </w:p>
          <w:p w14:paraId="096E9BC1" w14:textId="77777777" w:rsidR="003B3821" w:rsidRPr="003B3821" w:rsidRDefault="003B3821" w:rsidP="00634B12">
            <w:pPr>
              <w:jc w:val="center"/>
              <w:rPr>
                <w:rFonts w:ascii="Arial" w:hAnsi="Arial" w:cs="Arial"/>
                <w:sz w:val="22"/>
                <w:szCs w:val="22"/>
              </w:rPr>
            </w:pPr>
          </w:p>
          <w:p w14:paraId="7359FC00"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5E257160"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40</w:t>
            </w:r>
          </w:p>
        </w:tc>
        <w:tc>
          <w:tcPr>
            <w:tcW w:w="1134" w:type="dxa"/>
          </w:tcPr>
          <w:p w14:paraId="5D7B66EF" w14:textId="77777777" w:rsidR="003B3821" w:rsidRPr="003B3821" w:rsidRDefault="003B3821" w:rsidP="00634B12">
            <w:pPr>
              <w:jc w:val="center"/>
              <w:rPr>
                <w:rFonts w:ascii="Arial" w:hAnsi="Arial" w:cs="Arial"/>
                <w:sz w:val="22"/>
                <w:szCs w:val="22"/>
              </w:rPr>
            </w:pPr>
          </w:p>
          <w:p w14:paraId="6228D0B7" w14:textId="77777777" w:rsidR="003B3821" w:rsidRPr="003B3821" w:rsidRDefault="003B3821" w:rsidP="00634B12">
            <w:pPr>
              <w:jc w:val="center"/>
              <w:rPr>
                <w:rFonts w:ascii="Arial" w:hAnsi="Arial" w:cs="Arial"/>
                <w:sz w:val="22"/>
                <w:szCs w:val="22"/>
              </w:rPr>
            </w:pPr>
          </w:p>
          <w:p w14:paraId="52DBD9E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436,00</w:t>
            </w:r>
          </w:p>
        </w:tc>
        <w:tc>
          <w:tcPr>
            <w:tcW w:w="1418" w:type="dxa"/>
          </w:tcPr>
          <w:p w14:paraId="5743D341" w14:textId="77777777" w:rsidR="003B3821" w:rsidRPr="003B3821" w:rsidRDefault="003B3821" w:rsidP="00634B12">
            <w:pPr>
              <w:jc w:val="center"/>
              <w:rPr>
                <w:rFonts w:ascii="Arial" w:hAnsi="Arial" w:cs="Arial"/>
                <w:sz w:val="22"/>
                <w:szCs w:val="22"/>
              </w:rPr>
            </w:pPr>
          </w:p>
          <w:p w14:paraId="600C380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4FCD84EF"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17.478,67</w:t>
            </w:r>
          </w:p>
        </w:tc>
      </w:tr>
      <w:tr w:rsidR="003B3821" w:rsidRPr="003B3821" w14:paraId="0D0D1147" w14:textId="77777777" w:rsidTr="003B3821">
        <w:tc>
          <w:tcPr>
            <w:tcW w:w="851" w:type="dxa"/>
            <w:vAlign w:val="bottom"/>
          </w:tcPr>
          <w:p w14:paraId="152E226E"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lastRenderedPageBreak/>
              <w:t>03</w:t>
            </w:r>
          </w:p>
        </w:tc>
        <w:tc>
          <w:tcPr>
            <w:tcW w:w="4678" w:type="dxa"/>
          </w:tcPr>
          <w:p w14:paraId="25EB9DAB" w14:textId="77777777" w:rsidR="003B3821" w:rsidRPr="003B3821" w:rsidRDefault="003B3821" w:rsidP="00634B12">
            <w:pPr>
              <w:rPr>
                <w:rFonts w:ascii="Arial" w:hAnsi="Arial" w:cs="Arial"/>
                <w:sz w:val="22"/>
                <w:szCs w:val="22"/>
              </w:rPr>
            </w:pPr>
            <w:r w:rsidRPr="003B3821">
              <w:rPr>
                <w:rFonts w:ascii="Arial" w:hAnsi="Arial" w:cs="Arial"/>
                <w:sz w:val="22"/>
                <w:szCs w:val="22"/>
              </w:rPr>
              <w:t xml:space="preserve">Locação de </w:t>
            </w:r>
            <w:r w:rsidRPr="003B3821">
              <w:rPr>
                <w:rFonts w:ascii="Arial" w:hAnsi="Arial" w:cs="Arial"/>
                <w:b/>
                <w:bCs/>
                <w:sz w:val="22"/>
                <w:szCs w:val="22"/>
              </w:rPr>
              <w:t>TOURO MECÂNICO</w:t>
            </w:r>
            <w:r w:rsidRPr="003B3821">
              <w:rPr>
                <w:rFonts w:ascii="Arial" w:hAnsi="Arial" w:cs="Arial"/>
                <w:sz w:val="22"/>
                <w:szCs w:val="22"/>
              </w:rPr>
              <w:t xml:space="preserve">, medindo no mínimo 5m, com colchão inflável, pelo período de </w:t>
            </w:r>
            <w:r w:rsidRPr="003B3821">
              <w:rPr>
                <w:rFonts w:ascii="Arial" w:hAnsi="Arial" w:cs="Arial"/>
                <w:b/>
                <w:bCs/>
                <w:sz w:val="22"/>
                <w:szCs w:val="22"/>
              </w:rPr>
              <w:t>4 horas</w:t>
            </w:r>
            <w:r w:rsidRPr="003B3821">
              <w:rPr>
                <w:rFonts w:ascii="Arial" w:hAnsi="Arial" w:cs="Arial"/>
                <w:sz w:val="22"/>
                <w:szCs w:val="22"/>
              </w:rPr>
              <w:t>. Com monitor</w:t>
            </w:r>
          </w:p>
        </w:tc>
        <w:tc>
          <w:tcPr>
            <w:tcW w:w="850" w:type="dxa"/>
          </w:tcPr>
          <w:p w14:paraId="5B0C7C71" w14:textId="77777777" w:rsidR="003B3821" w:rsidRPr="003B3821" w:rsidRDefault="003B3821" w:rsidP="00634B12">
            <w:pPr>
              <w:jc w:val="center"/>
              <w:rPr>
                <w:rFonts w:ascii="Arial" w:hAnsi="Arial" w:cs="Arial"/>
                <w:sz w:val="22"/>
                <w:szCs w:val="22"/>
              </w:rPr>
            </w:pPr>
          </w:p>
          <w:p w14:paraId="090ED44B"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18F3018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10</w:t>
            </w:r>
          </w:p>
        </w:tc>
        <w:tc>
          <w:tcPr>
            <w:tcW w:w="1134" w:type="dxa"/>
          </w:tcPr>
          <w:p w14:paraId="3D8EB8C4" w14:textId="77777777" w:rsidR="003B3821" w:rsidRPr="003B3821" w:rsidRDefault="003B3821" w:rsidP="00634B12">
            <w:pPr>
              <w:rPr>
                <w:rFonts w:ascii="Arial" w:hAnsi="Arial" w:cs="Arial"/>
                <w:sz w:val="22"/>
                <w:szCs w:val="22"/>
              </w:rPr>
            </w:pPr>
          </w:p>
          <w:p w14:paraId="2753026F" w14:textId="77777777" w:rsidR="003B3821" w:rsidRPr="003B3821" w:rsidRDefault="003B3821" w:rsidP="00634B12">
            <w:pPr>
              <w:rPr>
                <w:rFonts w:ascii="Arial" w:hAnsi="Arial" w:cs="Arial"/>
                <w:sz w:val="22"/>
                <w:szCs w:val="22"/>
              </w:rPr>
            </w:pPr>
            <w:r w:rsidRPr="003B3821">
              <w:rPr>
                <w:rFonts w:ascii="Arial" w:hAnsi="Arial" w:cs="Arial"/>
                <w:sz w:val="22"/>
                <w:szCs w:val="22"/>
              </w:rPr>
              <w:t>1.166,67</w:t>
            </w:r>
          </w:p>
        </w:tc>
        <w:tc>
          <w:tcPr>
            <w:tcW w:w="1418" w:type="dxa"/>
          </w:tcPr>
          <w:p w14:paraId="36911DE3"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783464D4"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11.666,67</w:t>
            </w:r>
          </w:p>
        </w:tc>
      </w:tr>
      <w:tr w:rsidR="003B3821" w:rsidRPr="003B3821" w14:paraId="713F8E35" w14:textId="77777777" w:rsidTr="003B3821">
        <w:tc>
          <w:tcPr>
            <w:tcW w:w="851" w:type="dxa"/>
            <w:vAlign w:val="bottom"/>
          </w:tcPr>
          <w:p w14:paraId="495C98CC"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04</w:t>
            </w:r>
          </w:p>
        </w:tc>
        <w:tc>
          <w:tcPr>
            <w:tcW w:w="4678" w:type="dxa"/>
          </w:tcPr>
          <w:p w14:paraId="005EB94F" w14:textId="77777777" w:rsidR="003B3821" w:rsidRPr="003B3821" w:rsidRDefault="003B3821" w:rsidP="00634B12">
            <w:pPr>
              <w:rPr>
                <w:rFonts w:ascii="Arial" w:hAnsi="Arial" w:cs="Arial"/>
                <w:sz w:val="22"/>
                <w:szCs w:val="22"/>
              </w:rPr>
            </w:pPr>
            <w:r w:rsidRPr="003B3821">
              <w:rPr>
                <w:rFonts w:ascii="Arial" w:hAnsi="Arial" w:cs="Arial"/>
                <w:sz w:val="22"/>
                <w:szCs w:val="22"/>
              </w:rPr>
              <w:t xml:space="preserve">Locação de </w:t>
            </w:r>
            <w:r w:rsidRPr="003B3821">
              <w:rPr>
                <w:rFonts w:ascii="Arial" w:hAnsi="Arial" w:cs="Arial"/>
                <w:b/>
                <w:bCs/>
                <w:sz w:val="22"/>
                <w:szCs w:val="22"/>
              </w:rPr>
              <w:t>CAMA ELÁSTICA,</w:t>
            </w:r>
            <w:r w:rsidRPr="003B3821">
              <w:rPr>
                <w:rFonts w:ascii="Arial" w:hAnsi="Arial" w:cs="Arial"/>
                <w:sz w:val="22"/>
                <w:szCs w:val="22"/>
              </w:rPr>
              <w:t xml:space="preserve"> medindo 4 metros ou mais, lona de salto vulcanizada e rede de proteção; com monitor para acompanhar e organizar a entrada e saída de crianças no brinquedo pelo período de </w:t>
            </w:r>
            <w:r w:rsidRPr="003B3821">
              <w:rPr>
                <w:rFonts w:ascii="Arial" w:hAnsi="Arial" w:cs="Arial"/>
                <w:b/>
                <w:bCs/>
                <w:sz w:val="22"/>
                <w:szCs w:val="22"/>
              </w:rPr>
              <w:t>4 horas</w:t>
            </w:r>
            <w:r w:rsidRPr="003B3821">
              <w:rPr>
                <w:rFonts w:ascii="Arial" w:hAnsi="Arial" w:cs="Arial"/>
                <w:sz w:val="22"/>
                <w:szCs w:val="22"/>
              </w:rPr>
              <w:t>.</w:t>
            </w:r>
          </w:p>
          <w:p w14:paraId="4CF7AE17"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PERÍMETRO URBANO</w:t>
            </w:r>
          </w:p>
        </w:tc>
        <w:tc>
          <w:tcPr>
            <w:tcW w:w="850" w:type="dxa"/>
          </w:tcPr>
          <w:p w14:paraId="54DE9082" w14:textId="77777777" w:rsidR="003B3821" w:rsidRPr="003B3821" w:rsidRDefault="003B3821" w:rsidP="00634B12">
            <w:pPr>
              <w:jc w:val="center"/>
              <w:rPr>
                <w:rFonts w:ascii="Arial" w:hAnsi="Arial" w:cs="Arial"/>
                <w:sz w:val="22"/>
                <w:szCs w:val="22"/>
              </w:rPr>
            </w:pPr>
          </w:p>
          <w:p w14:paraId="795A9F85" w14:textId="77777777" w:rsidR="003B3821" w:rsidRPr="003B3821" w:rsidRDefault="003B3821" w:rsidP="00634B12">
            <w:pPr>
              <w:jc w:val="center"/>
              <w:rPr>
                <w:rFonts w:ascii="Arial" w:hAnsi="Arial" w:cs="Arial"/>
                <w:sz w:val="22"/>
                <w:szCs w:val="22"/>
              </w:rPr>
            </w:pPr>
          </w:p>
          <w:p w14:paraId="24A6986B" w14:textId="77777777" w:rsidR="003B3821" w:rsidRPr="003B3821" w:rsidRDefault="003B3821" w:rsidP="00634B12">
            <w:pPr>
              <w:jc w:val="center"/>
              <w:rPr>
                <w:rFonts w:ascii="Arial" w:hAnsi="Arial" w:cs="Arial"/>
                <w:sz w:val="22"/>
                <w:szCs w:val="22"/>
              </w:rPr>
            </w:pPr>
          </w:p>
          <w:p w14:paraId="26321850"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6ADB8DED"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200</w:t>
            </w:r>
          </w:p>
        </w:tc>
        <w:tc>
          <w:tcPr>
            <w:tcW w:w="1134" w:type="dxa"/>
          </w:tcPr>
          <w:p w14:paraId="03E0A746" w14:textId="77777777" w:rsidR="003B3821" w:rsidRPr="003B3821" w:rsidRDefault="003B3821" w:rsidP="00634B12">
            <w:pPr>
              <w:jc w:val="center"/>
              <w:rPr>
                <w:rFonts w:ascii="Arial" w:hAnsi="Arial" w:cs="Arial"/>
                <w:sz w:val="22"/>
                <w:szCs w:val="22"/>
              </w:rPr>
            </w:pPr>
          </w:p>
          <w:p w14:paraId="5C7DEABD" w14:textId="77777777" w:rsidR="003B3821" w:rsidRPr="003B3821" w:rsidRDefault="003B3821" w:rsidP="00634B12">
            <w:pPr>
              <w:jc w:val="center"/>
              <w:rPr>
                <w:rFonts w:ascii="Arial" w:hAnsi="Arial" w:cs="Arial"/>
                <w:sz w:val="22"/>
                <w:szCs w:val="22"/>
              </w:rPr>
            </w:pPr>
          </w:p>
          <w:p w14:paraId="65A34B58" w14:textId="77777777" w:rsidR="003B3821" w:rsidRPr="003B3821" w:rsidRDefault="003B3821" w:rsidP="00634B12">
            <w:pPr>
              <w:jc w:val="center"/>
              <w:rPr>
                <w:rFonts w:ascii="Arial" w:hAnsi="Arial" w:cs="Arial"/>
                <w:sz w:val="22"/>
                <w:szCs w:val="22"/>
              </w:rPr>
            </w:pPr>
          </w:p>
          <w:p w14:paraId="448E646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371,04</w:t>
            </w:r>
          </w:p>
        </w:tc>
        <w:tc>
          <w:tcPr>
            <w:tcW w:w="1418" w:type="dxa"/>
          </w:tcPr>
          <w:p w14:paraId="25ADCF48" w14:textId="77777777" w:rsidR="003B3821" w:rsidRPr="003B3821" w:rsidRDefault="003B3821" w:rsidP="00634B12">
            <w:pPr>
              <w:jc w:val="center"/>
              <w:rPr>
                <w:rFonts w:ascii="Arial" w:hAnsi="Arial" w:cs="Arial"/>
                <w:sz w:val="22"/>
                <w:szCs w:val="22"/>
              </w:rPr>
            </w:pPr>
          </w:p>
          <w:p w14:paraId="17F5C22B" w14:textId="77777777" w:rsidR="003B3821" w:rsidRPr="003B3821" w:rsidRDefault="003B3821" w:rsidP="00634B12">
            <w:pPr>
              <w:jc w:val="center"/>
              <w:rPr>
                <w:rFonts w:ascii="Arial" w:hAnsi="Arial" w:cs="Arial"/>
                <w:sz w:val="22"/>
                <w:szCs w:val="22"/>
              </w:rPr>
            </w:pPr>
          </w:p>
          <w:p w14:paraId="4A26AA43"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485EA07C"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74.208,00</w:t>
            </w:r>
          </w:p>
        </w:tc>
      </w:tr>
      <w:tr w:rsidR="003B3821" w:rsidRPr="003B3821" w14:paraId="010153A1" w14:textId="77777777" w:rsidTr="003B3821">
        <w:tc>
          <w:tcPr>
            <w:tcW w:w="851" w:type="dxa"/>
            <w:vAlign w:val="bottom"/>
          </w:tcPr>
          <w:p w14:paraId="2E3F8D4D"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05</w:t>
            </w:r>
          </w:p>
        </w:tc>
        <w:tc>
          <w:tcPr>
            <w:tcW w:w="4678" w:type="dxa"/>
          </w:tcPr>
          <w:p w14:paraId="571C9B2A" w14:textId="77777777" w:rsidR="003B3821" w:rsidRPr="003B3821" w:rsidRDefault="003B3821" w:rsidP="00634B12">
            <w:pPr>
              <w:rPr>
                <w:rFonts w:ascii="Arial" w:hAnsi="Arial" w:cs="Arial"/>
                <w:sz w:val="22"/>
                <w:szCs w:val="22"/>
              </w:rPr>
            </w:pPr>
            <w:r w:rsidRPr="003B3821">
              <w:rPr>
                <w:rFonts w:ascii="Arial" w:hAnsi="Arial" w:cs="Arial"/>
                <w:sz w:val="22"/>
                <w:szCs w:val="22"/>
              </w:rPr>
              <w:t xml:space="preserve">Locação de </w:t>
            </w:r>
            <w:r w:rsidRPr="003B3821">
              <w:rPr>
                <w:rFonts w:ascii="Arial" w:hAnsi="Arial" w:cs="Arial"/>
                <w:b/>
                <w:bCs/>
                <w:sz w:val="22"/>
                <w:szCs w:val="22"/>
              </w:rPr>
              <w:t>CAMA ELÁSTICA</w:t>
            </w:r>
            <w:r w:rsidRPr="003B3821">
              <w:rPr>
                <w:rFonts w:ascii="Arial" w:hAnsi="Arial" w:cs="Arial"/>
                <w:sz w:val="22"/>
                <w:szCs w:val="22"/>
              </w:rPr>
              <w:t xml:space="preserve">, medindo 4 metros ou mais, lona de salto vulcanizada e rede de proteção; com monitor para acompanhar e organizar a entrada e saída de crianças no brinquedo pelo período de </w:t>
            </w:r>
            <w:r w:rsidRPr="003B3821">
              <w:rPr>
                <w:rFonts w:ascii="Arial" w:hAnsi="Arial" w:cs="Arial"/>
                <w:b/>
                <w:bCs/>
                <w:sz w:val="22"/>
                <w:szCs w:val="22"/>
              </w:rPr>
              <w:t>4 horas</w:t>
            </w:r>
            <w:r w:rsidRPr="003B3821">
              <w:rPr>
                <w:rFonts w:ascii="Arial" w:hAnsi="Arial" w:cs="Arial"/>
                <w:sz w:val="22"/>
                <w:szCs w:val="22"/>
              </w:rPr>
              <w:t>.</w:t>
            </w:r>
          </w:p>
          <w:p w14:paraId="7F796C13"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FORA DO PERÍMETRO URBANO</w:t>
            </w:r>
          </w:p>
        </w:tc>
        <w:tc>
          <w:tcPr>
            <w:tcW w:w="850" w:type="dxa"/>
          </w:tcPr>
          <w:p w14:paraId="70342297" w14:textId="77777777" w:rsidR="003B3821" w:rsidRPr="003B3821" w:rsidRDefault="003B3821" w:rsidP="00634B12">
            <w:pPr>
              <w:jc w:val="center"/>
              <w:rPr>
                <w:rFonts w:ascii="Arial" w:hAnsi="Arial" w:cs="Arial"/>
                <w:sz w:val="22"/>
                <w:szCs w:val="22"/>
              </w:rPr>
            </w:pPr>
          </w:p>
          <w:p w14:paraId="1B1FE747" w14:textId="77777777" w:rsidR="003B3821" w:rsidRPr="003B3821" w:rsidRDefault="003B3821" w:rsidP="00634B12">
            <w:pPr>
              <w:jc w:val="center"/>
              <w:rPr>
                <w:rFonts w:ascii="Arial" w:hAnsi="Arial" w:cs="Arial"/>
                <w:sz w:val="22"/>
                <w:szCs w:val="22"/>
              </w:rPr>
            </w:pPr>
          </w:p>
          <w:p w14:paraId="31F86257" w14:textId="77777777" w:rsidR="003B3821" w:rsidRPr="003B3821" w:rsidRDefault="003B3821" w:rsidP="00634B12">
            <w:pPr>
              <w:jc w:val="center"/>
              <w:rPr>
                <w:rFonts w:ascii="Arial" w:hAnsi="Arial" w:cs="Arial"/>
                <w:sz w:val="22"/>
                <w:szCs w:val="22"/>
              </w:rPr>
            </w:pPr>
          </w:p>
          <w:p w14:paraId="20E16B64"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02E18F4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40</w:t>
            </w:r>
          </w:p>
        </w:tc>
        <w:tc>
          <w:tcPr>
            <w:tcW w:w="1134" w:type="dxa"/>
          </w:tcPr>
          <w:p w14:paraId="224185BC" w14:textId="77777777" w:rsidR="003B3821" w:rsidRPr="003B3821" w:rsidRDefault="003B3821" w:rsidP="00634B12">
            <w:pPr>
              <w:jc w:val="center"/>
              <w:rPr>
                <w:rFonts w:ascii="Arial" w:hAnsi="Arial" w:cs="Arial"/>
                <w:sz w:val="22"/>
                <w:szCs w:val="22"/>
              </w:rPr>
            </w:pPr>
          </w:p>
          <w:p w14:paraId="46B43DF6" w14:textId="77777777" w:rsidR="003B3821" w:rsidRPr="003B3821" w:rsidRDefault="003B3821" w:rsidP="00634B12">
            <w:pPr>
              <w:jc w:val="center"/>
              <w:rPr>
                <w:rFonts w:ascii="Arial" w:hAnsi="Arial" w:cs="Arial"/>
                <w:sz w:val="22"/>
                <w:szCs w:val="22"/>
              </w:rPr>
            </w:pPr>
          </w:p>
          <w:p w14:paraId="0BB9EDD9" w14:textId="77777777" w:rsidR="003B3821" w:rsidRPr="003B3821" w:rsidRDefault="003B3821" w:rsidP="00634B12">
            <w:pPr>
              <w:jc w:val="center"/>
              <w:rPr>
                <w:rFonts w:ascii="Arial" w:hAnsi="Arial" w:cs="Arial"/>
                <w:sz w:val="22"/>
                <w:szCs w:val="22"/>
              </w:rPr>
            </w:pPr>
          </w:p>
          <w:p w14:paraId="76E64B63"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373,26</w:t>
            </w:r>
          </w:p>
        </w:tc>
        <w:tc>
          <w:tcPr>
            <w:tcW w:w="1418" w:type="dxa"/>
          </w:tcPr>
          <w:p w14:paraId="7BE6FF96" w14:textId="77777777" w:rsidR="003B3821" w:rsidRPr="003B3821" w:rsidRDefault="003B3821" w:rsidP="00634B12">
            <w:pPr>
              <w:jc w:val="center"/>
              <w:rPr>
                <w:rFonts w:ascii="Arial" w:hAnsi="Arial" w:cs="Arial"/>
                <w:sz w:val="22"/>
                <w:szCs w:val="22"/>
              </w:rPr>
            </w:pPr>
          </w:p>
          <w:p w14:paraId="67E8099D" w14:textId="77777777" w:rsidR="003B3821" w:rsidRPr="003B3821" w:rsidRDefault="003B3821" w:rsidP="00634B12">
            <w:pPr>
              <w:jc w:val="center"/>
              <w:rPr>
                <w:rFonts w:ascii="Arial" w:hAnsi="Arial" w:cs="Arial"/>
                <w:sz w:val="22"/>
                <w:szCs w:val="22"/>
              </w:rPr>
            </w:pPr>
          </w:p>
          <w:p w14:paraId="4BC5AA1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791A4CCD"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14.930,53</w:t>
            </w:r>
          </w:p>
        </w:tc>
      </w:tr>
      <w:tr w:rsidR="003B3821" w:rsidRPr="003B3821" w14:paraId="53D5099B" w14:textId="77777777" w:rsidTr="003B3821">
        <w:tc>
          <w:tcPr>
            <w:tcW w:w="851" w:type="dxa"/>
            <w:vAlign w:val="bottom"/>
          </w:tcPr>
          <w:p w14:paraId="2AF20468"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06</w:t>
            </w:r>
          </w:p>
        </w:tc>
        <w:tc>
          <w:tcPr>
            <w:tcW w:w="4678" w:type="dxa"/>
          </w:tcPr>
          <w:p w14:paraId="219FD71C" w14:textId="77777777" w:rsidR="003B3821" w:rsidRPr="003B3821" w:rsidRDefault="003B3821" w:rsidP="00634B12">
            <w:pPr>
              <w:rPr>
                <w:rFonts w:ascii="Arial" w:hAnsi="Arial" w:cs="Arial"/>
                <w:sz w:val="22"/>
                <w:szCs w:val="22"/>
              </w:rPr>
            </w:pPr>
            <w:r w:rsidRPr="003B3821">
              <w:rPr>
                <w:rFonts w:ascii="Arial" w:hAnsi="Arial" w:cs="Arial"/>
                <w:sz w:val="22"/>
                <w:szCs w:val="22"/>
              </w:rPr>
              <w:t xml:space="preserve">Locação de </w:t>
            </w:r>
            <w:r w:rsidRPr="003B3821">
              <w:rPr>
                <w:rFonts w:ascii="Arial" w:hAnsi="Arial" w:cs="Arial"/>
                <w:b/>
                <w:bCs/>
                <w:sz w:val="22"/>
                <w:szCs w:val="22"/>
              </w:rPr>
              <w:t>PISCINA DE BOLINHAS</w:t>
            </w:r>
            <w:r w:rsidRPr="003B3821">
              <w:rPr>
                <w:rFonts w:ascii="Arial" w:hAnsi="Arial" w:cs="Arial"/>
                <w:sz w:val="22"/>
                <w:szCs w:val="22"/>
              </w:rPr>
              <w:t xml:space="preserve">, lona vulcanizada e rede de proteção; com monitor para acompanhar e organizar a entrada e saída de crianças no brinquedo, pelo período de </w:t>
            </w:r>
            <w:r w:rsidRPr="003B3821">
              <w:rPr>
                <w:rFonts w:ascii="Arial" w:hAnsi="Arial" w:cs="Arial"/>
                <w:b/>
                <w:bCs/>
                <w:sz w:val="22"/>
                <w:szCs w:val="22"/>
              </w:rPr>
              <w:t>4 horas</w:t>
            </w:r>
            <w:r w:rsidRPr="003B3821">
              <w:rPr>
                <w:rFonts w:ascii="Arial" w:hAnsi="Arial" w:cs="Arial"/>
                <w:sz w:val="22"/>
                <w:szCs w:val="22"/>
              </w:rPr>
              <w:t xml:space="preserve">. </w:t>
            </w:r>
          </w:p>
          <w:p w14:paraId="0C0C1D89"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PERÍMETRO URBANO</w:t>
            </w:r>
          </w:p>
        </w:tc>
        <w:tc>
          <w:tcPr>
            <w:tcW w:w="850" w:type="dxa"/>
          </w:tcPr>
          <w:p w14:paraId="47D5D01F" w14:textId="77777777" w:rsidR="003B3821" w:rsidRPr="003B3821" w:rsidRDefault="003B3821" w:rsidP="00634B12">
            <w:pPr>
              <w:jc w:val="center"/>
              <w:rPr>
                <w:rFonts w:ascii="Arial" w:hAnsi="Arial" w:cs="Arial"/>
                <w:sz w:val="22"/>
                <w:szCs w:val="22"/>
              </w:rPr>
            </w:pPr>
          </w:p>
          <w:p w14:paraId="709E120F" w14:textId="77777777" w:rsidR="003B3821" w:rsidRPr="003B3821" w:rsidRDefault="003B3821" w:rsidP="00634B12">
            <w:pPr>
              <w:jc w:val="center"/>
              <w:rPr>
                <w:rFonts w:ascii="Arial" w:hAnsi="Arial" w:cs="Arial"/>
                <w:sz w:val="22"/>
                <w:szCs w:val="22"/>
              </w:rPr>
            </w:pPr>
          </w:p>
          <w:p w14:paraId="7B27B50B" w14:textId="77777777" w:rsidR="003B3821" w:rsidRPr="003B3821" w:rsidRDefault="003B3821" w:rsidP="00634B12">
            <w:pPr>
              <w:jc w:val="center"/>
              <w:rPr>
                <w:rFonts w:ascii="Arial" w:hAnsi="Arial" w:cs="Arial"/>
                <w:sz w:val="22"/>
                <w:szCs w:val="22"/>
              </w:rPr>
            </w:pPr>
          </w:p>
          <w:p w14:paraId="3D5960E8"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28E76C24"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90</w:t>
            </w:r>
          </w:p>
        </w:tc>
        <w:tc>
          <w:tcPr>
            <w:tcW w:w="1134" w:type="dxa"/>
          </w:tcPr>
          <w:p w14:paraId="512C5BF9" w14:textId="77777777" w:rsidR="003B3821" w:rsidRPr="003B3821" w:rsidRDefault="003B3821" w:rsidP="00634B12">
            <w:pPr>
              <w:jc w:val="center"/>
              <w:rPr>
                <w:rFonts w:ascii="Arial" w:hAnsi="Arial" w:cs="Arial"/>
                <w:sz w:val="22"/>
                <w:szCs w:val="22"/>
              </w:rPr>
            </w:pPr>
          </w:p>
          <w:p w14:paraId="2DD13075" w14:textId="77777777" w:rsidR="003B3821" w:rsidRPr="003B3821" w:rsidRDefault="003B3821" w:rsidP="00634B12">
            <w:pPr>
              <w:jc w:val="center"/>
              <w:rPr>
                <w:rFonts w:ascii="Arial" w:hAnsi="Arial" w:cs="Arial"/>
                <w:sz w:val="22"/>
                <w:szCs w:val="22"/>
              </w:rPr>
            </w:pPr>
          </w:p>
          <w:p w14:paraId="4D3CB98B" w14:textId="77777777" w:rsidR="003B3821" w:rsidRPr="003B3821" w:rsidRDefault="003B3821" w:rsidP="00634B12">
            <w:pPr>
              <w:jc w:val="center"/>
              <w:rPr>
                <w:rFonts w:ascii="Arial" w:hAnsi="Arial" w:cs="Arial"/>
                <w:sz w:val="22"/>
                <w:szCs w:val="22"/>
              </w:rPr>
            </w:pPr>
          </w:p>
          <w:p w14:paraId="2DA6D673"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258,83</w:t>
            </w:r>
          </w:p>
        </w:tc>
        <w:tc>
          <w:tcPr>
            <w:tcW w:w="1418" w:type="dxa"/>
          </w:tcPr>
          <w:p w14:paraId="747DC228" w14:textId="77777777" w:rsidR="003B3821" w:rsidRPr="003B3821" w:rsidRDefault="003B3821" w:rsidP="00634B12">
            <w:pPr>
              <w:jc w:val="center"/>
              <w:rPr>
                <w:rFonts w:ascii="Arial" w:hAnsi="Arial" w:cs="Arial"/>
                <w:sz w:val="22"/>
                <w:szCs w:val="22"/>
              </w:rPr>
            </w:pPr>
          </w:p>
          <w:p w14:paraId="178E6435" w14:textId="77777777" w:rsidR="003B3821" w:rsidRPr="003B3821" w:rsidRDefault="003B3821" w:rsidP="00634B12">
            <w:pPr>
              <w:jc w:val="center"/>
              <w:rPr>
                <w:rFonts w:ascii="Arial" w:hAnsi="Arial" w:cs="Arial"/>
                <w:sz w:val="22"/>
                <w:szCs w:val="22"/>
              </w:rPr>
            </w:pPr>
          </w:p>
          <w:p w14:paraId="4CA6F97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3CBDAE50"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23.295,00</w:t>
            </w:r>
          </w:p>
        </w:tc>
      </w:tr>
      <w:tr w:rsidR="003B3821" w:rsidRPr="003B3821" w14:paraId="74588260" w14:textId="77777777" w:rsidTr="003B3821">
        <w:tc>
          <w:tcPr>
            <w:tcW w:w="851" w:type="dxa"/>
            <w:vAlign w:val="bottom"/>
          </w:tcPr>
          <w:p w14:paraId="2EDE5148"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07</w:t>
            </w:r>
          </w:p>
        </w:tc>
        <w:tc>
          <w:tcPr>
            <w:tcW w:w="4678" w:type="dxa"/>
          </w:tcPr>
          <w:p w14:paraId="21E1060F" w14:textId="77777777" w:rsidR="003B3821" w:rsidRPr="003B3821" w:rsidRDefault="003B3821" w:rsidP="00634B12">
            <w:pPr>
              <w:rPr>
                <w:rFonts w:ascii="Arial" w:hAnsi="Arial" w:cs="Arial"/>
                <w:sz w:val="22"/>
                <w:szCs w:val="22"/>
              </w:rPr>
            </w:pPr>
            <w:r w:rsidRPr="003B3821">
              <w:rPr>
                <w:rFonts w:ascii="Arial" w:hAnsi="Arial" w:cs="Arial"/>
                <w:sz w:val="22"/>
                <w:szCs w:val="22"/>
              </w:rPr>
              <w:t xml:space="preserve">Locação de </w:t>
            </w:r>
            <w:r w:rsidRPr="003B3821">
              <w:rPr>
                <w:rFonts w:ascii="Arial" w:hAnsi="Arial" w:cs="Arial"/>
                <w:b/>
                <w:bCs/>
                <w:sz w:val="22"/>
                <w:szCs w:val="22"/>
              </w:rPr>
              <w:t>PISCINA DE BOLINHAS</w:t>
            </w:r>
            <w:r w:rsidRPr="003B3821">
              <w:rPr>
                <w:rFonts w:ascii="Arial" w:hAnsi="Arial" w:cs="Arial"/>
                <w:sz w:val="22"/>
                <w:szCs w:val="22"/>
              </w:rPr>
              <w:t xml:space="preserve">, lona vulcanizada e rede de proteção; com monitor para acompanhar e organizar a entrada e saída de crianças no brinquedo, pelo período de </w:t>
            </w:r>
            <w:r w:rsidRPr="003B3821">
              <w:rPr>
                <w:rFonts w:ascii="Arial" w:hAnsi="Arial" w:cs="Arial"/>
                <w:b/>
                <w:bCs/>
                <w:sz w:val="22"/>
                <w:szCs w:val="22"/>
              </w:rPr>
              <w:t>4 horas</w:t>
            </w:r>
            <w:r w:rsidRPr="003B3821">
              <w:rPr>
                <w:rFonts w:ascii="Arial" w:hAnsi="Arial" w:cs="Arial"/>
                <w:sz w:val="22"/>
                <w:szCs w:val="22"/>
              </w:rPr>
              <w:t xml:space="preserve">. </w:t>
            </w:r>
          </w:p>
          <w:p w14:paraId="50B22B30" w14:textId="77777777" w:rsidR="003B3821" w:rsidRPr="003B3821" w:rsidRDefault="003B3821" w:rsidP="00634B12">
            <w:pPr>
              <w:rPr>
                <w:rFonts w:ascii="Arial" w:hAnsi="Arial" w:cs="Arial"/>
                <w:sz w:val="22"/>
                <w:szCs w:val="22"/>
              </w:rPr>
            </w:pPr>
            <w:r w:rsidRPr="003B3821">
              <w:rPr>
                <w:rFonts w:ascii="Arial" w:hAnsi="Arial" w:cs="Arial"/>
                <w:b/>
                <w:bCs/>
                <w:sz w:val="22"/>
                <w:szCs w:val="22"/>
              </w:rPr>
              <w:t>FORA DO PERÍMETRO URBANO</w:t>
            </w:r>
          </w:p>
        </w:tc>
        <w:tc>
          <w:tcPr>
            <w:tcW w:w="850" w:type="dxa"/>
          </w:tcPr>
          <w:p w14:paraId="5E2FC40D" w14:textId="77777777" w:rsidR="003B3821" w:rsidRPr="003B3821" w:rsidRDefault="003B3821" w:rsidP="00634B12">
            <w:pPr>
              <w:jc w:val="center"/>
              <w:rPr>
                <w:rFonts w:ascii="Arial" w:hAnsi="Arial" w:cs="Arial"/>
                <w:sz w:val="22"/>
                <w:szCs w:val="22"/>
              </w:rPr>
            </w:pPr>
          </w:p>
          <w:p w14:paraId="69810AF9" w14:textId="77777777" w:rsidR="003B3821" w:rsidRPr="003B3821" w:rsidRDefault="003B3821" w:rsidP="00634B12">
            <w:pPr>
              <w:jc w:val="center"/>
              <w:rPr>
                <w:rFonts w:ascii="Arial" w:hAnsi="Arial" w:cs="Arial"/>
                <w:sz w:val="22"/>
                <w:szCs w:val="22"/>
              </w:rPr>
            </w:pPr>
          </w:p>
          <w:p w14:paraId="168EF403"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0533CCBE"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40</w:t>
            </w:r>
          </w:p>
        </w:tc>
        <w:tc>
          <w:tcPr>
            <w:tcW w:w="1134" w:type="dxa"/>
          </w:tcPr>
          <w:p w14:paraId="2F424A99" w14:textId="77777777" w:rsidR="003B3821" w:rsidRPr="003B3821" w:rsidRDefault="003B3821" w:rsidP="00634B12">
            <w:pPr>
              <w:jc w:val="center"/>
              <w:rPr>
                <w:rFonts w:ascii="Arial" w:hAnsi="Arial" w:cs="Arial"/>
                <w:sz w:val="22"/>
                <w:szCs w:val="22"/>
              </w:rPr>
            </w:pPr>
          </w:p>
          <w:p w14:paraId="1D34A48E" w14:textId="77777777" w:rsidR="003B3821" w:rsidRPr="003B3821" w:rsidRDefault="003B3821" w:rsidP="00634B12">
            <w:pPr>
              <w:jc w:val="center"/>
              <w:rPr>
                <w:rFonts w:ascii="Arial" w:hAnsi="Arial" w:cs="Arial"/>
                <w:sz w:val="22"/>
                <w:szCs w:val="22"/>
              </w:rPr>
            </w:pPr>
          </w:p>
          <w:p w14:paraId="07998E51"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388,33</w:t>
            </w:r>
          </w:p>
        </w:tc>
        <w:tc>
          <w:tcPr>
            <w:tcW w:w="1418" w:type="dxa"/>
          </w:tcPr>
          <w:p w14:paraId="28F56BC8" w14:textId="77777777" w:rsidR="003B3821" w:rsidRPr="003B3821" w:rsidRDefault="003B3821" w:rsidP="00634B12">
            <w:pPr>
              <w:jc w:val="center"/>
              <w:rPr>
                <w:rFonts w:ascii="Arial" w:hAnsi="Arial" w:cs="Arial"/>
                <w:sz w:val="22"/>
                <w:szCs w:val="22"/>
              </w:rPr>
            </w:pPr>
          </w:p>
          <w:p w14:paraId="6A348D87"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7D2664E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15.533,33</w:t>
            </w:r>
          </w:p>
          <w:p w14:paraId="44F92112" w14:textId="77777777" w:rsidR="003B3821" w:rsidRPr="003B3821" w:rsidRDefault="003B3821" w:rsidP="00634B12">
            <w:pPr>
              <w:jc w:val="center"/>
              <w:rPr>
                <w:rFonts w:ascii="Arial" w:hAnsi="Arial" w:cs="Arial"/>
                <w:sz w:val="22"/>
                <w:szCs w:val="22"/>
              </w:rPr>
            </w:pPr>
          </w:p>
          <w:p w14:paraId="247689D4" w14:textId="77777777" w:rsidR="003B3821" w:rsidRPr="003B3821" w:rsidRDefault="003B3821" w:rsidP="00634B12">
            <w:pPr>
              <w:jc w:val="center"/>
              <w:rPr>
                <w:rFonts w:ascii="Arial" w:hAnsi="Arial" w:cs="Arial"/>
                <w:sz w:val="22"/>
                <w:szCs w:val="22"/>
              </w:rPr>
            </w:pPr>
          </w:p>
          <w:p w14:paraId="72925F22" w14:textId="77777777" w:rsidR="003B3821" w:rsidRPr="003B3821" w:rsidRDefault="003B3821" w:rsidP="00634B12">
            <w:pPr>
              <w:rPr>
                <w:rFonts w:ascii="Arial" w:hAnsi="Arial" w:cs="Arial"/>
                <w:sz w:val="22"/>
                <w:szCs w:val="22"/>
              </w:rPr>
            </w:pPr>
          </w:p>
        </w:tc>
      </w:tr>
      <w:tr w:rsidR="003B3821" w:rsidRPr="003B3821" w14:paraId="306E4044" w14:textId="77777777" w:rsidTr="003B3821">
        <w:tc>
          <w:tcPr>
            <w:tcW w:w="851" w:type="dxa"/>
            <w:vAlign w:val="bottom"/>
          </w:tcPr>
          <w:p w14:paraId="028E93C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08</w:t>
            </w:r>
          </w:p>
        </w:tc>
        <w:tc>
          <w:tcPr>
            <w:tcW w:w="4678" w:type="dxa"/>
          </w:tcPr>
          <w:p w14:paraId="32C86A0D" w14:textId="60D6A5AA" w:rsidR="003B3821" w:rsidRPr="003B3821" w:rsidRDefault="003B3821" w:rsidP="00634B12">
            <w:pPr>
              <w:rPr>
                <w:rFonts w:ascii="Arial" w:hAnsi="Arial" w:cs="Arial"/>
                <w:sz w:val="22"/>
                <w:szCs w:val="22"/>
              </w:rPr>
            </w:pPr>
            <w:r w:rsidRPr="003B3821">
              <w:rPr>
                <w:rFonts w:ascii="Arial" w:hAnsi="Arial" w:cs="Arial"/>
                <w:b/>
                <w:bCs/>
                <w:sz w:val="22"/>
                <w:szCs w:val="22"/>
              </w:rPr>
              <w:t>Locação de Carrinho para Produção de ALGODÃO DOCE</w:t>
            </w:r>
            <w:r w:rsidRPr="003B3821">
              <w:rPr>
                <w:rFonts w:ascii="Arial" w:hAnsi="Arial" w:cs="Arial"/>
                <w:sz w:val="22"/>
                <w:szCs w:val="22"/>
              </w:rPr>
              <w:t xml:space="preserve">, livre para consumo, pelo período de </w:t>
            </w:r>
            <w:r w:rsidRPr="003B3821">
              <w:rPr>
                <w:rFonts w:ascii="Arial" w:hAnsi="Arial" w:cs="Arial"/>
                <w:b/>
                <w:bCs/>
                <w:sz w:val="22"/>
                <w:szCs w:val="22"/>
              </w:rPr>
              <w:t>4 horas</w:t>
            </w:r>
            <w:r w:rsidRPr="003B3821">
              <w:rPr>
                <w:rFonts w:ascii="Arial" w:hAnsi="Arial" w:cs="Arial"/>
                <w:sz w:val="22"/>
                <w:szCs w:val="22"/>
              </w:rPr>
              <w:t>. Material por conta da empresa.</w:t>
            </w:r>
          </w:p>
          <w:p w14:paraId="4D993B02" w14:textId="77777777" w:rsidR="003B3821" w:rsidRPr="003B3821" w:rsidRDefault="003B3821" w:rsidP="00634B12">
            <w:pPr>
              <w:rPr>
                <w:rFonts w:ascii="Arial" w:hAnsi="Arial" w:cs="Arial"/>
                <w:sz w:val="22"/>
                <w:szCs w:val="22"/>
              </w:rPr>
            </w:pPr>
            <w:r w:rsidRPr="003B3821">
              <w:rPr>
                <w:rFonts w:ascii="Arial" w:hAnsi="Arial" w:cs="Arial"/>
                <w:sz w:val="22"/>
                <w:szCs w:val="22"/>
              </w:rPr>
              <w:t>Carrinho, materiais e mão de obra de responsabilidade do fornecedor.</w:t>
            </w:r>
          </w:p>
          <w:p w14:paraId="0A7994BF" w14:textId="77777777" w:rsidR="003B3821" w:rsidRPr="003B3821" w:rsidRDefault="003B3821" w:rsidP="00634B12">
            <w:pPr>
              <w:rPr>
                <w:rFonts w:ascii="Arial" w:hAnsi="Arial" w:cs="Arial"/>
                <w:b/>
                <w:bCs/>
                <w:sz w:val="22"/>
                <w:szCs w:val="22"/>
              </w:rPr>
            </w:pPr>
            <w:r w:rsidRPr="003B3821">
              <w:rPr>
                <w:rFonts w:ascii="Arial" w:hAnsi="Arial" w:cs="Arial"/>
                <w:b/>
                <w:bCs/>
                <w:sz w:val="22"/>
                <w:szCs w:val="22"/>
              </w:rPr>
              <w:t>PERÍMETRO URBANO</w:t>
            </w:r>
          </w:p>
        </w:tc>
        <w:tc>
          <w:tcPr>
            <w:tcW w:w="850" w:type="dxa"/>
          </w:tcPr>
          <w:p w14:paraId="754C0EC4" w14:textId="77777777" w:rsidR="003B3821" w:rsidRPr="003B3821" w:rsidRDefault="003B3821" w:rsidP="00634B12">
            <w:pPr>
              <w:jc w:val="center"/>
              <w:rPr>
                <w:rFonts w:ascii="Arial" w:hAnsi="Arial" w:cs="Arial"/>
                <w:sz w:val="22"/>
                <w:szCs w:val="22"/>
              </w:rPr>
            </w:pPr>
          </w:p>
          <w:p w14:paraId="01DF7BEE" w14:textId="77777777" w:rsidR="003B3821" w:rsidRPr="003B3821" w:rsidRDefault="003B3821" w:rsidP="00634B12">
            <w:pPr>
              <w:jc w:val="center"/>
              <w:rPr>
                <w:rFonts w:ascii="Arial" w:hAnsi="Arial" w:cs="Arial"/>
                <w:sz w:val="22"/>
                <w:szCs w:val="22"/>
              </w:rPr>
            </w:pPr>
          </w:p>
          <w:p w14:paraId="75A1FD59" w14:textId="77777777" w:rsidR="003B3821" w:rsidRPr="003B3821" w:rsidRDefault="003B3821" w:rsidP="00634B12">
            <w:pPr>
              <w:jc w:val="center"/>
              <w:rPr>
                <w:rFonts w:ascii="Arial" w:hAnsi="Arial" w:cs="Arial"/>
                <w:sz w:val="22"/>
                <w:szCs w:val="22"/>
              </w:rPr>
            </w:pPr>
          </w:p>
          <w:p w14:paraId="62813FC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1377F32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150</w:t>
            </w:r>
          </w:p>
        </w:tc>
        <w:tc>
          <w:tcPr>
            <w:tcW w:w="1134" w:type="dxa"/>
          </w:tcPr>
          <w:p w14:paraId="7BB72A47" w14:textId="77777777" w:rsidR="003B3821" w:rsidRPr="003B3821" w:rsidRDefault="003B3821" w:rsidP="00634B12">
            <w:pPr>
              <w:jc w:val="center"/>
              <w:rPr>
                <w:rFonts w:ascii="Arial" w:hAnsi="Arial" w:cs="Arial"/>
                <w:sz w:val="22"/>
                <w:szCs w:val="22"/>
              </w:rPr>
            </w:pPr>
          </w:p>
          <w:p w14:paraId="3CDDD836" w14:textId="77777777" w:rsidR="003B3821" w:rsidRPr="003B3821" w:rsidRDefault="003B3821" w:rsidP="00634B12">
            <w:pPr>
              <w:jc w:val="center"/>
              <w:rPr>
                <w:rFonts w:ascii="Arial" w:hAnsi="Arial" w:cs="Arial"/>
                <w:sz w:val="22"/>
                <w:szCs w:val="22"/>
              </w:rPr>
            </w:pPr>
          </w:p>
          <w:p w14:paraId="25BC512E" w14:textId="77777777" w:rsidR="003B3821" w:rsidRPr="003B3821" w:rsidRDefault="003B3821" w:rsidP="00634B12">
            <w:pPr>
              <w:jc w:val="center"/>
              <w:rPr>
                <w:rFonts w:ascii="Arial" w:hAnsi="Arial" w:cs="Arial"/>
                <w:sz w:val="22"/>
                <w:szCs w:val="22"/>
              </w:rPr>
            </w:pPr>
          </w:p>
          <w:p w14:paraId="44832914"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306,20</w:t>
            </w:r>
          </w:p>
        </w:tc>
        <w:tc>
          <w:tcPr>
            <w:tcW w:w="1418" w:type="dxa"/>
          </w:tcPr>
          <w:p w14:paraId="76CBB629" w14:textId="77777777" w:rsidR="003B3821" w:rsidRPr="003B3821" w:rsidRDefault="003B3821" w:rsidP="00634B12">
            <w:pPr>
              <w:jc w:val="center"/>
              <w:rPr>
                <w:rFonts w:ascii="Arial" w:hAnsi="Arial" w:cs="Arial"/>
                <w:sz w:val="22"/>
                <w:szCs w:val="22"/>
              </w:rPr>
            </w:pPr>
          </w:p>
          <w:p w14:paraId="00183131" w14:textId="77777777" w:rsidR="003B3821" w:rsidRPr="003B3821" w:rsidRDefault="003B3821" w:rsidP="00634B12">
            <w:pPr>
              <w:jc w:val="center"/>
              <w:rPr>
                <w:rFonts w:ascii="Arial" w:hAnsi="Arial" w:cs="Arial"/>
                <w:sz w:val="22"/>
                <w:szCs w:val="22"/>
              </w:rPr>
            </w:pPr>
          </w:p>
          <w:p w14:paraId="3B23E6A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6B54D4A2"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45.930,00</w:t>
            </w:r>
          </w:p>
        </w:tc>
      </w:tr>
      <w:tr w:rsidR="003B3821" w:rsidRPr="003B3821" w14:paraId="7373E903" w14:textId="77777777" w:rsidTr="003B3821">
        <w:tc>
          <w:tcPr>
            <w:tcW w:w="851" w:type="dxa"/>
            <w:vAlign w:val="bottom"/>
          </w:tcPr>
          <w:p w14:paraId="10A43C75"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09</w:t>
            </w:r>
          </w:p>
        </w:tc>
        <w:tc>
          <w:tcPr>
            <w:tcW w:w="4678" w:type="dxa"/>
          </w:tcPr>
          <w:p w14:paraId="07B0207C" w14:textId="160B1F2A" w:rsidR="003B3821" w:rsidRPr="003B3821" w:rsidRDefault="003B3821" w:rsidP="00634B12">
            <w:pPr>
              <w:rPr>
                <w:rFonts w:ascii="Arial" w:hAnsi="Arial" w:cs="Arial"/>
                <w:sz w:val="22"/>
                <w:szCs w:val="22"/>
              </w:rPr>
            </w:pPr>
            <w:r w:rsidRPr="003B3821">
              <w:rPr>
                <w:rFonts w:ascii="Arial" w:hAnsi="Arial" w:cs="Arial"/>
                <w:b/>
                <w:bCs/>
                <w:sz w:val="22"/>
                <w:szCs w:val="22"/>
              </w:rPr>
              <w:t>Locação de Carrinho para Produção de ALGODÃO DOCE</w:t>
            </w:r>
            <w:r w:rsidRPr="003B3821">
              <w:rPr>
                <w:rFonts w:ascii="Arial" w:hAnsi="Arial" w:cs="Arial"/>
                <w:sz w:val="22"/>
                <w:szCs w:val="22"/>
              </w:rPr>
              <w:t xml:space="preserve">, livre para consumo, pelo período de </w:t>
            </w:r>
            <w:r w:rsidRPr="003B3821">
              <w:rPr>
                <w:rFonts w:ascii="Arial" w:hAnsi="Arial" w:cs="Arial"/>
                <w:b/>
                <w:bCs/>
                <w:sz w:val="22"/>
                <w:szCs w:val="22"/>
              </w:rPr>
              <w:t>4 horas</w:t>
            </w:r>
            <w:r w:rsidRPr="003B3821">
              <w:rPr>
                <w:rFonts w:ascii="Arial" w:hAnsi="Arial" w:cs="Arial"/>
                <w:sz w:val="22"/>
                <w:szCs w:val="22"/>
              </w:rPr>
              <w:t>. Material por conta da empresa.</w:t>
            </w:r>
          </w:p>
          <w:p w14:paraId="0ADAEF92" w14:textId="77777777" w:rsidR="003B3821" w:rsidRPr="003B3821" w:rsidRDefault="003B3821" w:rsidP="00634B12">
            <w:pPr>
              <w:rPr>
                <w:rFonts w:ascii="Arial" w:hAnsi="Arial" w:cs="Arial"/>
                <w:sz w:val="22"/>
                <w:szCs w:val="22"/>
              </w:rPr>
            </w:pPr>
            <w:r w:rsidRPr="003B3821">
              <w:rPr>
                <w:rFonts w:ascii="Arial" w:hAnsi="Arial" w:cs="Arial"/>
                <w:sz w:val="22"/>
                <w:szCs w:val="22"/>
              </w:rPr>
              <w:t>Carrinho, materiais e mão de obra de responsabilidade do fornecedor.</w:t>
            </w:r>
          </w:p>
          <w:p w14:paraId="0C256233" w14:textId="77777777" w:rsidR="003B3821" w:rsidRPr="003B3821" w:rsidRDefault="003B3821" w:rsidP="00634B12">
            <w:pPr>
              <w:rPr>
                <w:rFonts w:ascii="Arial" w:hAnsi="Arial" w:cs="Arial"/>
                <w:sz w:val="22"/>
                <w:szCs w:val="22"/>
              </w:rPr>
            </w:pPr>
            <w:r w:rsidRPr="003B3821">
              <w:rPr>
                <w:rFonts w:ascii="Arial" w:hAnsi="Arial" w:cs="Arial"/>
                <w:b/>
                <w:bCs/>
                <w:sz w:val="22"/>
                <w:szCs w:val="22"/>
              </w:rPr>
              <w:t>FORA DO PERÍMETRO URBANO</w:t>
            </w:r>
          </w:p>
        </w:tc>
        <w:tc>
          <w:tcPr>
            <w:tcW w:w="850" w:type="dxa"/>
          </w:tcPr>
          <w:p w14:paraId="1134EDCF" w14:textId="77777777" w:rsidR="003B3821" w:rsidRPr="003B3821" w:rsidRDefault="003B3821" w:rsidP="00634B12">
            <w:pPr>
              <w:jc w:val="center"/>
              <w:rPr>
                <w:rFonts w:ascii="Arial" w:hAnsi="Arial" w:cs="Arial"/>
                <w:sz w:val="22"/>
                <w:szCs w:val="22"/>
              </w:rPr>
            </w:pPr>
          </w:p>
          <w:p w14:paraId="3693E947" w14:textId="77777777" w:rsidR="003B3821" w:rsidRPr="003B3821" w:rsidRDefault="003B3821" w:rsidP="00634B12">
            <w:pPr>
              <w:jc w:val="center"/>
              <w:rPr>
                <w:rFonts w:ascii="Arial" w:hAnsi="Arial" w:cs="Arial"/>
                <w:sz w:val="22"/>
                <w:szCs w:val="22"/>
              </w:rPr>
            </w:pPr>
          </w:p>
          <w:p w14:paraId="636922C8" w14:textId="77777777" w:rsidR="003B3821" w:rsidRPr="003B3821" w:rsidRDefault="003B3821" w:rsidP="00634B12">
            <w:pPr>
              <w:jc w:val="center"/>
              <w:rPr>
                <w:rFonts w:ascii="Arial" w:hAnsi="Arial" w:cs="Arial"/>
                <w:sz w:val="22"/>
                <w:szCs w:val="22"/>
              </w:rPr>
            </w:pPr>
          </w:p>
          <w:p w14:paraId="53683244"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Serv</w:t>
            </w:r>
          </w:p>
        </w:tc>
        <w:tc>
          <w:tcPr>
            <w:tcW w:w="1134" w:type="dxa"/>
            <w:vAlign w:val="center"/>
          </w:tcPr>
          <w:p w14:paraId="5F5D2BD9"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40</w:t>
            </w:r>
          </w:p>
        </w:tc>
        <w:tc>
          <w:tcPr>
            <w:tcW w:w="1134" w:type="dxa"/>
          </w:tcPr>
          <w:p w14:paraId="1468192C" w14:textId="77777777" w:rsidR="003B3821" w:rsidRPr="003B3821" w:rsidRDefault="003B3821" w:rsidP="00634B12">
            <w:pPr>
              <w:jc w:val="center"/>
              <w:rPr>
                <w:rFonts w:ascii="Arial" w:hAnsi="Arial" w:cs="Arial"/>
                <w:sz w:val="22"/>
                <w:szCs w:val="22"/>
              </w:rPr>
            </w:pPr>
          </w:p>
          <w:p w14:paraId="789A71B1" w14:textId="77777777" w:rsidR="003B3821" w:rsidRPr="003B3821" w:rsidRDefault="003B3821" w:rsidP="00634B12">
            <w:pPr>
              <w:jc w:val="center"/>
              <w:rPr>
                <w:rFonts w:ascii="Arial" w:hAnsi="Arial" w:cs="Arial"/>
                <w:sz w:val="22"/>
                <w:szCs w:val="22"/>
              </w:rPr>
            </w:pPr>
          </w:p>
          <w:p w14:paraId="580882CB" w14:textId="77777777" w:rsidR="003B3821" w:rsidRPr="003B3821" w:rsidRDefault="003B3821" w:rsidP="00634B12">
            <w:pPr>
              <w:jc w:val="center"/>
              <w:rPr>
                <w:rFonts w:ascii="Arial" w:hAnsi="Arial" w:cs="Arial"/>
                <w:sz w:val="22"/>
                <w:szCs w:val="22"/>
              </w:rPr>
            </w:pPr>
          </w:p>
          <w:p w14:paraId="598E8A60"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370,20</w:t>
            </w:r>
          </w:p>
        </w:tc>
        <w:tc>
          <w:tcPr>
            <w:tcW w:w="1418" w:type="dxa"/>
          </w:tcPr>
          <w:p w14:paraId="4C5F5C8A" w14:textId="77777777" w:rsidR="003B3821" w:rsidRPr="003B3821" w:rsidRDefault="003B3821" w:rsidP="00634B12">
            <w:pPr>
              <w:jc w:val="center"/>
              <w:rPr>
                <w:rFonts w:ascii="Arial" w:hAnsi="Arial" w:cs="Arial"/>
                <w:sz w:val="22"/>
                <w:szCs w:val="22"/>
              </w:rPr>
            </w:pPr>
          </w:p>
          <w:p w14:paraId="016E07E8" w14:textId="77777777" w:rsidR="003B3821" w:rsidRPr="003B3821" w:rsidRDefault="003B3821" w:rsidP="00634B12">
            <w:pPr>
              <w:jc w:val="center"/>
              <w:rPr>
                <w:rFonts w:ascii="Arial" w:hAnsi="Arial" w:cs="Arial"/>
                <w:sz w:val="22"/>
                <w:szCs w:val="22"/>
              </w:rPr>
            </w:pPr>
          </w:p>
          <w:p w14:paraId="753206BA"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R$</w:t>
            </w:r>
          </w:p>
          <w:p w14:paraId="1B38F74C" w14:textId="77777777" w:rsidR="003B3821" w:rsidRPr="003B3821" w:rsidRDefault="003B3821" w:rsidP="00634B12">
            <w:pPr>
              <w:jc w:val="center"/>
              <w:rPr>
                <w:rFonts w:ascii="Arial" w:hAnsi="Arial" w:cs="Arial"/>
                <w:sz w:val="22"/>
                <w:szCs w:val="22"/>
              </w:rPr>
            </w:pPr>
            <w:r w:rsidRPr="003B3821">
              <w:rPr>
                <w:rFonts w:ascii="Arial" w:hAnsi="Arial" w:cs="Arial"/>
                <w:sz w:val="22"/>
                <w:szCs w:val="22"/>
              </w:rPr>
              <w:t>14808,00</w:t>
            </w:r>
          </w:p>
        </w:tc>
      </w:tr>
      <w:tr w:rsidR="003B3821" w:rsidRPr="003B3821" w14:paraId="34EB6414" w14:textId="77777777" w:rsidTr="003B3821">
        <w:tc>
          <w:tcPr>
            <w:tcW w:w="8647" w:type="dxa"/>
            <w:gridSpan w:val="5"/>
            <w:vAlign w:val="bottom"/>
          </w:tcPr>
          <w:p w14:paraId="40BF0017" w14:textId="77777777" w:rsidR="003B3821" w:rsidRPr="003B3821" w:rsidRDefault="003B3821" w:rsidP="00634B12">
            <w:pPr>
              <w:jc w:val="right"/>
              <w:rPr>
                <w:rFonts w:ascii="Arial" w:hAnsi="Arial" w:cs="Arial"/>
                <w:b/>
                <w:bCs/>
                <w:sz w:val="22"/>
                <w:szCs w:val="22"/>
              </w:rPr>
            </w:pPr>
            <w:r w:rsidRPr="003B3821">
              <w:rPr>
                <w:rFonts w:ascii="Arial" w:hAnsi="Arial" w:cs="Arial"/>
                <w:b/>
                <w:bCs/>
                <w:sz w:val="22"/>
                <w:szCs w:val="22"/>
              </w:rPr>
              <w:t>VALOR TOTAL</w:t>
            </w:r>
          </w:p>
        </w:tc>
        <w:tc>
          <w:tcPr>
            <w:tcW w:w="1418" w:type="dxa"/>
          </w:tcPr>
          <w:p w14:paraId="7A7350B0" w14:textId="77777777" w:rsidR="003B3821" w:rsidRPr="003B3821" w:rsidRDefault="003B3821" w:rsidP="00634B12">
            <w:pPr>
              <w:jc w:val="center"/>
              <w:rPr>
                <w:rFonts w:ascii="Arial" w:hAnsi="Arial" w:cs="Arial"/>
                <w:b/>
                <w:bCs/>
                <w:sz w:val="22"/>
                <w:szCs w:val="22"/>
              </w:rPr>
            </w:pPr>
            <w:r w:rsidRPr="003B3821">
              <w:rPr>
                <w:rFonts w:ascii="Arial" w:hAnsi="Arial" w:cs="Arial"/>
                <w:b/>
                <w:bCs/>
                <w:sz w:val="22"/>
                <w:szCs w:val="22"/>
              </w:rPr>
              <w:t>R$ 291.250,20</w:t>
            </w:r>
          </w:p>
        </w:tc>
      </w:tr>
    </w:tbl>
    <w:p w14:paraId="456B1BB9" w14:textId="77777777" w:rsidR="003B3821" w:rsidRPr="003B3821" w:rsidRDefault="003B3821" w:rsidP="003B3821">
      <w:pPr>
        <w:spacing w:line="360" w:lineRule="auto"/>
        <w:rPr>
          <w:rFonts w:ascii="Arial" w:hAnsi="Arial" w:cs="Arial"/>
          <w:color w:val="000000"/>
          <w:sz w:val="22"/>
          <w:szCs w:val="22"/>
        </w:rPr>
      </w:pPr>
    </w:p>
    <w:p w14:paraId="3913547C" w14:textId="63D2D9FB"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Pr>
          <w:rFonts w:ascii="Arial" w:hAnsi="Arial" w:cs="Arial"/>
          <w:b/>
          <w:sz w:val="22"/>
          <w:szCs w:val="22"/>
        </w:rPr>
        <w:t>4</w:t>
      </w:r>
      <w:r w:rsidRPr="003B3821">
        <w:rPr>
          <w:rFonts w:ascii="Arial" w:hAnsi="Arial" w:cs="Arial"/>
          <w:b/>
          <w:sz w:val="22"/>
          <w:szCs w:val="22"/>
        </w:rPr>
        <w:t>. VALOR ESTIMADO E VIGÊNCIA</w:t>
      </w:r>
    </w:p>
    <w:p w14:paraId="609A8616" w14:textId="6EC81194"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4</w:t>
      </w:r>
      <w:r w:rsidRPr="003B3821">
        <w:rPr>
          <w:rFonts w:ascii="Arial" w:hAnsi="Arial" w:cs="Arial"/>
          <w:sz w:val="22"/>
          <w:szCs w:val="22"/>
        </w:rPr>
        <w:t xml:space="preserve">.1. O custo estimado total da futura contratação é de: </w:t>
      </w:r>
      <w:bookmarkStart w:id="3" w:name="_Hlk185421569"/>
      <w:r w:rsidRPr="003B3821">
        <w:rPr>
          <w:rFonts w:ascii="Arial" w:hAnsi="Arial" w:cs="Arial"/>
          <w:b/>
          <w:bCs/>
          <w:sz w:val="22"/>
          <w:szCs w:val="22"/>
        </w:rPr>
        <w:t>R$ 291.250,00 (duzentos e noventa e um mil, duzentos e cinquenta reais),</w:t>
      </w:r>
      <w:r w:rsidRPr="003B3821">
        <w:rPr>
          <w:rFonts w:ascii="Arial" w:hAnsi="Arial" w:cs="Arial"/>
          <w:sz w:val="22"/>
          <w:szCs w:val="22"/>
        </w:rPr>
        <w:t xml:space="preserve"> conforme custos.</w:t>
      </w:r>
    </w:p>
    <w:bookmarkEnd w:id="3"/>
    <w:p w14:paraId="2316D123" w14:textId="0B896D9B"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lastRenderedPageBreak/>
        <w:t>4</w:t>
      </w:r>
      <w:r w:rsidRPr="003B3821">
        <w:rPr>
          <w:rFonts w:ascii="Arial" w:hAnsi="Arial" w:cs="Arial"/>
          <w:sz w:val="22"/>
          <w:szCs w:val="22"/>
        </w:rPr>
        <w:t xml:space="preserve">.2.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e/ou serviços a serem adquiridos (art. 9º, III, da Lei nº 10.520/02, art. 9º, § 2º, do Decreto nº 5.450/05 e arts. 18, IV e 23, IV da Lei nº 14.133/2021). </w:t>
      </w:r>
    </w:p>
    <w:p w14:paraId="3D61E8B5" w14:textId="00FCF343"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4</w:t>
      </w:r>
      <w:r w:rsidRPr="003B3821">
        <w:rPr>
          <w:rFonts w:ascii="Arial" w:hAnsi="Arial" w:cs="Arial"/>
          <w:sz w:val="22"/>
          <w:szCs w:val="22"/>
        </w:rPr>
        <w:t>.</w:t>
      </w:r>
      <w:r>
        <w:rPr>
          <w:rFonts w:ascii="Arial" w:hAnsi="Arial" w:cs="Arial"/>
          <w:sz w:val="22"/>
          <w:szCs w:val="22"/>
        </w:rPr>
        <w:t>3</w:t>
      </w:r>
      <w:r w:rsidRPr="003B3821">
        <w:rPr>
          <w:rFonts w:ascii="Arial" w:hAnsi="Arial" w:cs="Arial"/>
          <w:sz w:val="22"/>
          <w:szCs w:val="22"/>
        </w:rPr>
        <w:t>.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70293C0C" w14:textId="4E894009"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4</w:t>
      </w:r>
      <w:r w:rsidRPr="003B3821">
        <w:rPr>
          <w:rFonts w:ascii="Arial" w:hAnsi="Arial" w:cs="Arial"/>
          <w:sz w:val="22"/>
          <w:szCs w:val="22"/>
        </w:rPr>
        <w:t>.</w:t>
      </w:r>
      <w:r>
        <w:rPr>
          <w:rFonts w:ascii="Arial" w:hAnsi="Arial" w:cs="Arial"/>
          <w:sz w:val="22"/>
          <w:szCs w:val="22"/>
        </w:rPr>
        <w:t>4</w:t>
      </w:r>
      <w:r w:rsidRPr="003B3821">
        <w:rPr>
          <w:rFonts w:ascii="Arial" w:hAnsi="Arial" w:cs="Arial"/>
          <w:sz w:val="22"/>
          <w:szCs w:val="22"/>
        </w:rPr>
        <w:t>.  O Futuro contrato terá a vigência 12(doze) meses. A empresa Contratada deverá executar os trabalhos no decorrer dos 12 (doze) meses (observada a definição de prazos para execução dos serviços no interesse da Administração), podendo ocorrer prorrogação nos termos do artigo 107 da Lei 14.133/2021.</w:t>
      </w:r>
    </w:p>
    <w:p w14:paraId="78F17F75" w14:textId="77777777" w:rsidR="003B3821" w:rsidRPr="003B3821" w:rsidRDefault="003B3821" w:rsidP="003B3821">
      <w:pPr>
        <w:spacing w:line="360" w:lineRule="auto"/>
        <w:ind w:left="-567"/>
        <w:rPr>
          <w:rFonts w:ascii="Arial" w:hAnsi="Arial" w:cs="Arial"/>
          <w:sz w:val="22"/>
          <w:szCs w:val="22"/>
        </w:rPr>
      </w:pPr>
    </w:p>
    <w:p w14:paraId="63B3A94F" w14:textId="48C62B3B" w:rsidR="003B3821" w:rsidRPr="003B3821" w:rsidRDefault="003B3821" w:rsidP="003B3821">
      <w:pPr>
        <w:pBdr>
          <w:top w:val="single" w:sz="4" w:space="1" w:color="auto"/>
          <w:left w:val="single" w:sz="4" w:space="4" w:color="auto"/>
          <w:bottom w:val="single" w:sz="4" w:space="1" w:color="auto"/>
          <w:right w:val="single" w:sz="4" w:space="4" w:color="auto"/>
        </w:pBdr>
        <w:shd w:val="clear" w:color="auto" w:fill="E6E6E6"/>
        <w:spacing w:line="276" w:lineRule="auto"/>
        <w:ind w:left="-567"/>
        <w:rPr>
          <w:rFonts w:ascii="Arial" w:hAnsi="Arial" w:cs="Arial"/>
          <w:b/>
          <w:sz w:val="22"/>
          <w:szCs w:val="22"/>
        </w:rPr>
      </w:pPr>
      <w:r>
        <w:rPr>
          <w:rFonts w:ascii="Arial" w:hAnsi="Arial" w:cs="Arial"/>
          <w:b/>
          <w:sz w:val="22"/>
          <w:szCs w:val="22"/>
        </w:rPr>
        <w:t>5</w:t>
      </w:r>
      <w:r w:rsidRPr="003B3821">
        <w:rPr>
          <w:rFonts w:ascii="Arial" w:hAnsi="Arial" w:cs="Arial"/>
          <w:b/>
          <w:sz w:val="22"/>
          <w:szCs w:val="22"/>
        </w:rPr>
        <w:t>. RECEBIMENTO E CRITÉRIO DE ACEITAÇÃO DO OBJETO/SERVIÇO</w:t>
      </w:r>
    </w:p>
    <w:p w14:paraId="1FEBA25C" w14:textId="325E818B"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5</w:t>
      </w:r>
      <w:r w:rsidRPr="003B3821">
        <w:rPr>
          <w:rFonts w:ascii="Arial" w:hAnsi="Arial" w:cs="Arial"/>
          <w:sz w:val="22"/>
          <w:szCs w:val="22"/>
        </w:rPr>
        <w:t xml:space="preserve">.1. Os serviços a serem contratados enquadram-se nos pressupostos do Decreto n° 9.507, de 2018, constituindo-se em atividades materiais acessórias, instrumentais ou complementares à área de competência legal do órgão licitante, não inerentes às categorias funcionais abrangidas por seu respectivo plano de cargos; </w:t>
      </w:r>
    </w:p>
    <w:p w14:paraId="2DC061B0" w14:textId="04B749A5"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5</w:t>
      </w:r>
      <w:r w:rsidRPr="003B3821">
        <w:rPr>
          <w:rFonts w:ascii="Arial" w:hAnsi="Arial" w:cs="Arial"/>
          <w:sz w:val="22"/>
          <w:szCs w:val="22"/>
        </w:rPr>
        <w:t>.2. A prestação dos serviços não gera vínculo empregatício entre os empregados da Contratada e a Administração, vedando-se qualquer relação entre estes que caracterize pessoalidade e subordinação direta.</w:t>
      </w:r>
    </w:p>
    <w:p w14:paraId="4870749A" w14:textId="01EA41F6"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5</w:t>
      </w:r>
      <w:r w:rsidRPr="003B3821">
        <w:rPr>
          <w:rFonts w:ascii="Arial" w:hAnsi="Arial" w:cs="Arial"/>
          <w:sz w:val="22"/>
          <w:szCs w:val="22"/>
        </w:rPr>
        <w:t xml:space="preserve">.3. O prazo para o início do serviço será a partir do recebimento da Ordem de Serviço; </w:t>
      </w:r>
    </w:p>
    <w:p w14:paraId="1D3625B8" w14:textId="488CD3BF" w:rsidR="003B3821" w:rsidRDefault="003B3821" w:rsidP="003B3821">
      <w:pPr>
        <w:spacing w:line="360" w:lineRule="auto"/>
        <w:ind w:left="-567"/>
        <w:rPr>
          <w:rFonts w:ascii="Arial" w:hAnsi="Arial" w:cs="Arial"/>
          <w:sz w:val="22"/>
          <w:szCs w:val="22"/>
        </w:rPr>
      </w:pPr>
      <w:r>
        <w:rPr>
          <w:rFonts w:ascii="Arial" w:hAnsi="Arial" w:cs="Arial"/>
          <w:sz w:val="22"/>
          <w:szCs w:val="22"/>
        </w:rPr>
        <w:t>5</w:t>
      </w:r>
      <w:r w:rsidRPr="003B3821">
        <w:rPr>
          <w:rFonts w:ascii="Arial" w:hAnsi="Arial" w:cs="Arial"/>
          <w:sz w:val="22"/>
          <w:szCs w:val="22"/>
        </w:rPr>
        <w:t>.4. Os serviços serão executados de acordo com a necessidade desta Municipalidade</w:t>
      </w:r>
      <w:r>
        <w:rPr>
          <w:rFonts w:ascii="Arial" w:hAnsi="Arial" w:cs="Arial"/>
          <w:sz w:val="22"/>
          <w:szCs w:val="22"/>
        </w:rPr>
        <w:t>.</w:t>
      </w:r>
    </w:p>
    <w:p w14:paraId="02FEFAAE" w14:textId="77777777" w:rsidR="003B3821" w:rsidRPr="003B3821" w:rsidRDefault="003B3821" w:rsidP="003B3821">
      <w:pPr>
        <w:spacing w:line="360" w:lineRule="auto"/>
        <w:ind w:left="-567"/>
        <w:rPr>
          <w:rFonts w:ascii="Arial" w:hAnsi="Arial" w:cs="Arial"/>
          <w:sz w:val="22"/>
          <w:szCs w:val="22"/>
        </w:rPr>
      </w:pPr>
    </w:p>
    <w:p w14:paraId="4151BB4A" w14:textId="7EBCA87C"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Pr>
          <w:rFonts w:ascii="Arial" w:hAnsi="Arial" w:cs="Arial"/>
          <w:b/>
          <w:sz w:val="22"/>
          <w:szCs w:val="22"/>
        </w:rPr>
        <w:t>6</w:t>
      </w:r>
      <w:r w:rsidRPr="003B3821">
        <w:rPr>
          <w:rFonts w:ascii="Arial" w:hAnsi="Arial" w:cs="Arial"/>
          <w:b/>
          <w:sz w:val="22"/>
          <w:szCs w:val="22"/>
        </w:rPr>
        <w:t>. OBRIGAÇÕES DA CONTRATADA</w:t>
      </w:r>
    </w:p>
    <w:p w14:paraId="2816F277" w14:textId="48E0C5E5"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 xml:space="preserve">.1 -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13607B1A" w14:textId="207B70B6"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 xml:space="preserve">.2. Reparar, corrigir, remover ou substituir, às suas expensas, no total ou em parte, no prazo fixado pelo fiscal do contrato, os serviços efetuados em que se verificarem vícios, defeitos ou incorreções resultantes da execução ou dos materiais empregados; </w:t>
      </w:r>
    </w:p>
    <w:p w14:paraId="775F4CF0" w14:textId="1AC9B76D"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 xml:space="preserve">.3. Responsabilizar-se pelos vícios e danos decorrentes da execução do objeto, bem como por todo e qualquer dano causado às Secretarias e ao Município, devendo ressarcir imediatamente a </w:t>
      </w:r>
      <w:r w:rsidRPr="003B3821">
        <w:rPr>
          <w:rFonts w:ascii="Arial" w:hAnsi="Arial" w:cs="Arial"/>
          <w:sz w:val="22"/>
          <w:szCs w:val="22"/>
        </w:rPr>
        <w:lastRenderedPageBreak/>
        <w:t xml:space="preserve">Administração em sua integralidade, ficando a Contratante autorizada a descontar da garantia ou dos pagamentos devidos à Contratada, o valor correspondente aos danos sofridos; </w:t>
      </w:r>
    </w:p>
    <w:p w14:paraId="1E1791BE" w14:textId="44F9F5B5"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 xml:space="preserve">.4. Utilizar empregados habilitados e com conhecimentos básicos dos serviços a serem executados, em conformidade com as normas e determinações em vigor; </w:t>
      </w:r>
    </w:p>
    <w:p w14:paraId="093EF7EC" w14:textId="3B6EC508"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w:t>
      </w:r>
      <w:r>
        <w:rPr>
          <w:rFonts w:ascii="Arial" w:hAnsi="Arial" w:cs="Arial"/>
          <w:sz w:val="22"/>
          <w:szCs w:val="22"/>
        </w:rPr>
        <w:t>5</w:t>
      </w:r>
      <w:r w:rsidRPr="003B3821">
        <w:rPr>
          <w:rFonts w:ascii="Arial" w:hAnsi="Arial" w:cs="Arial"/>
          <w:sz w:val="22"/>
          <w:szCs w:val="22"/>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FB9E0AA" w14:textId="76818041"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w:t>
      </w:r>
      <w:r>
        <w:rPr>
          <w:rFonts w:ascii="Arial" w:hAnsi="Arial" w:cs="Arial"/>
          <w:sz w:val="22"/>
          <w:szCs w:val="22"/>
        </w:rPr>
        <w:t>6</w:t>
      </w:r>
      <w:r w:rsidRPr="003B3821">
        <w:rPr>
          <w:rFonts w:ascii="Arial" w:hAnsi="Arial" w:cs="Arial"/>
          <w:sz w:val="22"/>
          <w:szCs w:val="22"/>
        </w:rPr>
        <w:t xml:space="preserve">. Comunicar ao Fiscal do contrato, no prazo de 24 (vinte e quatro) horas, qualquer ocorrência anormal ou acidente que se verifique no local dos serviços; </w:t>
      </w:r>
    </w:p>
    <w:p w14:paraId="28ECC1FC" w14:textId="1C7BE1EA"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w:t>
      </w:r>
      <w:r>
        <w:rPr>
          <w:rFonts w:ascii="Arial" w:hAnsi="Arial" w:cs="Arial"/>
          <w:sz w:val="22"/>
          <w:szCs w:val="22"/>
        </w:rPr>
        <w:t>7</w:t>
      </w:r>
      <w:r w:rsidRPr="003B3821">
        <w:rPr>
          <w:rFonts w:ascii="Arial" w:hAnsi="Arial" w:cs="Arial"/>
          <w:sz w:val="22"/>
          <w:szCs w:val="22"/>
        </w:rPr>
        <w:t xml:space="preserve">. Prestar todo esclarecimento ou informação solicitada pela Contratante ou por seus prepostos, garantindo-lhes o acesso, a qualquer tempo, ao local dos trabalhos, bem como aos documentos relativos à execução dos serviços; </w:t>
      </w:r>
    </w:p>
    <w:p w14:paraId="1DDAAD6D" w14:textId="206A79C1"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w:t>
      </w:r>
      <w:r>
        <w:rPr>
          <w:rFonts w:ascii="Arial" w:hAnsi="Arial" w:cs="Arial"/>
          <w:sz w:val="22"/>
          <w:szCs w:val="22"/>
        </w:rPr>
        <w:t>8</w:t>
      </w:r>
      <w:r w:rsidRPr="003B3821">
        <w:rPr>
          <w:rFonts w:ascii="Arial" w:hAnsi="Arial" w:cs="Arial"/>
          <w:sz w:val="22"/>
          <w:szCs w:val="22"/>
        </w:rPr>
        <w:t xml:space="preserve">. Paralisar, por determinação da Contratante, qualquer atividade que não esteja sendo executada de acordo com a boa técnica ou que ponha em risco a segurança de pessoas ou bens de terceiros;  </w:t>
      </w:r>
    </w:p>
    <w:p w14:paraId="693BF002" w14:textId="15F014E5"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w:t>
      </w:r>
      <w:r>
        <w:rPr>
          <w:rFonts w:ascii="Arial" w:hAnsi="Arial" w:cs="Arial"/>
          <w:sz w:val="22"/>
          <w:szCs w:val="22"/>
        </w:rPr>
        <w:t>9</w:t>
      </w:r>
      <w:r w:rsidRPr="003B3821">
        <w:rPr>
          <w:rFonts w:ascii="Arial" w:hAnsi="Arial" w:cs="Arial"/>
          <w:sz w:val="22"/>
          <w:szCs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3B736C85" w14:textId="2893BA13"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.1</w:t>
      </w:r>
      <w:r>
        <w:rPr>
          <w:rFonts w:ascii="Arial" w:hAnsi="Arial" w:cs="Arial"/>
          <w:sz w:val="22"/>
          <w:szCs w:val="22"/>
        </w:rPr>
        <w:t>0</w:t>
      </w:r>
      <w:r w:rsidRPr="003B3821">
        <w:rPr>
          <w:rFonts w:ascii="Arial" w:hAnsi="Arial" w:cs="Arial"/>
          <w:sz w:val="22"/>
          <w:szCs w:val="22"/>
        </w:rPr>
        <w:t xml:space="preserve">. Arcar com as despesas com alimentação, transporte, fardamento, de hospedagem dos seus empregados, como também arcar com as despesas quaisquer decorrentes da execução dos serviços;  </w:t>
      </w:r>
    </w:p>
    <w:p w14:paraId="56170474" w14:textId="1720B25B" w:rsidR="003B3821" w:rsidRPr="003B3821" w:rsidRDefault="003B3821" w:rsidP="003B3821">
      <w:pPr>
        <w:spacing w:line="360" w:lineRule="auto"/>
        <w:ind w:left="-567"/>
        <w:rPr>
          <w:rFonts w:ascii="Arial" w:hAnsi="Arial" w:cs="Arial"/>
          <w:sz w:val="22"/>
          <w:szCs w:val="22"/>
        </w:rPr>
      </w:pPr>
      <w:r>
        <w:rPr>
          <w:rFonts w:ascii="Arial" w:hAnsi="Arial" w:cs="Arial"/>
          <w:sz w:val="22"/>
          <w:szCs w:val="22"/>
        </w:rPr>
        <w:t>6</w:t>
      </w:r>
      <w:r w:rsidRPr="003B3821">
        <w:rPr>
          <w:rFonts w:ascii="Arial" w:hAnsi="Arial" w:cs="Arial"/>
          <w:sz w:val="22"/>
          <w:szCs w:val="22"/>
        </w:rPr>
        <w:t>.1</w:t>
      </w:r>
      <w:r>
        <w:rPr>
          <w:rFonts w:ascii="Arial" w:hAnsi="Arial" w:cs="Arial"/>
          <w:sz w:val="22"/>
          <w:szCs w:val="22"/>
        </w:rPr>
        <w:t>1</w:t>
      </w:r>
      <w:r w:rsidRPr="003B3821">
        <w:rPr>
          <w:rFonts w:ascii="Arial" w:hAnsi="Arial" w:cs="Arial"/>
          <w:sz w:val="22"/>
          <w:szCs w:val="22"/>
        </w:rPr>
        <w:t>. Guardar sigilo sobre todas as informações obtidas em decorrência do cumprimento deste processo de despesa.</w:t>
      </w:r>
    </w:p>
    <w:p w14:paraId="4C12C3AF" w14:textId="77777777" w:rsidR="003B3821" w:rsidRPr="003B3821" w:rsidRDefault="003B3821" w:rsidP="003B3821">
      <w:pPr>
        <w:spacing w:line="360" w:lineRule="auto"/>
        <w:ind w:left="-567"/>
        <w:rPr>
          <w:rFonts w:ascii="Arial" w:hAnsi="Arial" w:cs="Arial"/>
          <w:sz w:val="22"/>
          <w:szCs w:val="22"/>
        </w:rPr>
      </w:pPr>
      <w:bookmarkStart w:id="4" w:name="_Hlk130383785"/>
    </w:p>
    <w:p w14:paraId="06E9FFD9" w14:textId="799196A6"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bookmarkStart w:id="5" w:name="_Hlk130383606"/>
      <w:r>
        <w:rPr>
          <w:rFonts w:ascii="Arial" w:hAnsi="Arial" w:cs="Arial"/>
          <w:b/>
          <w:sz w:val="22"/>
          <w:szCs w:val="22"/>
        </w:rPr>
        <w:t>7</w:t>
      </w:r>
      <w:r w:rsidRPr="003B3821">
        <w:rPr>
          <w:rFonts w:ascii="Arial" w:hAnsi="Arial" w:cs="Arial"/>
          <w:b/>
          <w:sz w:val="22"/>
          <w:szCs w:val="22"/>
        </w:rPr>
        <w:t xml:space="preserve">. DA RESCISÃO </w:t>
      </w:r>
    </w:p>
    <w:p w14:paraId="1F4E28D5" w14:textId="70B68CF8" w:rsidR="003B3821" w:rsidRPr="003B3821" w:rsidRDefault="003B3821" w:rsidP="003B3821">
      <w:pPr>
        <w:adjustRightInd w:val="0"/>
        <w:spacing w:line="360" w:lineRule="auto"/>
        <w:ind w:left="-567"/>
        <w:rPr>
          <w:rFonts w:ascii="Arial" w:hAnsi="Arial" w:cs="Arial"/>
          <w:sz w:val="22"/>
          <w:szCs w:val="22"/>
        </w:rPr>
      </w:pPr>
      <w:bookmarkStart w:id="6" w:name="_Hlk130383651"/>
      <w:bookmarkEnd w:id="5"/>
      <w:r>
        <w:rPr>
          <w:rFonts w:ascii="Arial" w:eastAsiaTheme="minorHAnsi" w:hAnsi="Arial" w:cs="Arial"/>
          <w:color w:val="000000"/>
          <w:sz w:val="22"/>
          <w:szCs w:val="22"/>
        </w:rPr>
        <w:t>7</w:t>
      </w:r>
      <w:r w:rsidRPr="003B3821">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148139AA" w14:textId="77777777" w:rsidR="003B3821" w:rsidRPr="003B3821" w:rsidRDefault="003B3821" w:rsidP="003B3821">
      <w:pPr>
        <w:adjustRightInd w:val="0"/>
        <w:spacing w:line="360" w:lineRule="auto"/>
        <w:ind w:left="-567"/>
        <w:rPr>
          <w:rFonts w:ascii="Arial" w:hAnsi="Arial" w:cs="Arial"/>
          <w:sz w:val="22"/>
          <w:szCs w:val="22"/>
        </w:rPr>
      </w:pPr>
    </w:p>
    <w:p w14:paraId="3C8DF0C5" w14:textId="233B319A"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Pr>
          <w:rFonts w:ascii="Arial" w:hAnsi="Arial" w:cs="Arial"/>
          <w:b/>
          <w:sz w:val="22"/>
          <w:szCs w:val="22"/>
        </w:rPr>
        <w:t>8</w:t>
      </w:r>
      <w:r w:rsidRPr="003B3821">
        <w:rPr>
          <w:rFonts w:ascii="Arial" w:hAnsi="Arial" w:cs="Arial"/>
          <w:b/>
          <w:sz w:val="22"/>
          <w:szCs w:val="22"/>
        </w:rPr>
        <w:t>. MODIFICAÇÕES E ADITAMENTOS</w:t>
      </w:r>
    </w:p>
    <w:p w14:paraId="2961B8C6" w14:textId="3654B67B" w:rsidR="003B3821" w:rsidRPr="003B3821" w:rsidRDefault="003B3821" w:rsidP="003B3821">
      <w:pPr>
        <w:adjustRightInd w:val="0"/>
        <w:spacing w:line="360" w:lineRule="auto"/>
        <w:ind w:left="-567"/>
        <w:rPr>
          <w:rFonts w:ascii="Arial" w:eastAsiaTheme="minorHAnsi" w:hAnsi="Arial" w:cs="Arial"/>
          <w:color w:val="000000"/>
          <w:sz w:val="22"/>
          <w:szCs w:val="22"/>
        </w:rPr>
      </w:pPr>
      <w:r>
        <w:rPr>
          <w:rFonts w:ascii="Arial" w:eastAsiaTheme="minorHAnsi" w:hAnsi="Arial" w:cs="Arial"/>
          <w:color w:val="000000"/>
          <w:sz w:val="22"/>
          <w:szCs w:val="22"/>
        </w:rPr>
        <w:t>8</w:t>
      </w:r>
      <w:r w:rsidRPr="003B3821">
        <w:rPr>
          <w:rFonts w:ascii="Arial" w:eastAsiaTheme="minorHAnsi" w:hAnsi="Arial" w:cs="Arial"/>
          <w:color w:val="000000"/>
          <w:sz w:val="22"/>
          <w:szCs w:val="22"/>
        </w:rPr>
        <w:t xml:space="preserve">.1 Qualquer modificação de forma qualidade, quantidade (redução ou acréscimo), bem como prorrogação de prazo, poderá ser determinada pela CONTRATANTE através de aditamento, atendidas as disposições previstas na Lei 14.133/21. </w:t>
      </w:r>
    </w:p>
    <w:p w14:paraId="24FA4E1C" w14:textId="77777777" w:rsidR="003B3821" w:rsidRPr="003B3821" w:rsidRDefault="003B3821" w:rsidP="003B3821">
      <w:pPr>
        <w:adjustRightInd w:val="0"/>
        <w:ind w:left="-567"/>
        <w:rPr>
          <w:rFonts w:ascii="Arial" w:eastAsiaTheme="minorHAnsi" w:hAnsi="Arial" w:cs="Arial"/>
          <w:color w:val="000000"/>
          <w:sz w:val="22"/>
          <w:szCs w:val="22"/>
        </w:rPr>
      </w:pPr>
    </w:p>
    <w:p w14:paraId="31935B45" w14:textId="13BEFA81"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Pr>
          <w:rFonts w:ascii="Arial" w:hAnsi="Arial" w:cs="Arial"/>
          <w:b/>
          <w:sz w:val="22"/>
          <w:szCs w:val="22"/>
        </w:rPr>
        <w:t>9</w:t>
      </w:r>
      <w:r w:rsidRPr="003B3821">
        <w:rPr>
          <w:rFonts w:ascii="Arial" w:hAnsi="Arial" w:cs="Arial"/>
          <w:b/>
          <w:sz w:val="22"/>
          <w:szCs w:val="22"/>
        </w:rPr>
        <w:t>. DOS CASOS OMISSOS</w:t>
      </w:r>
    </w:p>
    <w:bookmarkEnd w:id="6"/>
    <w:p w14:paraId="7C647E11" w14:textId="40596046" w:rsidR="003B3821" w:rsidRPr="003B3821" w:rsidRDefault="003B3821" w:rsidP="003B3821">
      <w:pPr>
        <w:adjustRightInd w:val="0"/>
        <w:ind w:left="-567"/>
        <w:rPr>
          <w:rFonts w:ascii="Arial" w:eastAsiaTheme="minorHAnsi" w:hAnsi="Arial" w:cs="Arial"/>
          <w:color w:val="000000"/>
          <w:sz w:val="22"/>
          <w:szCs w:val="22"/>
        </w:rPr>
      </w:pPr>
      <w:r>
        <w:rPr>
          <w:rFonts w:ascii="Arial" w:eastAsiaTheme="minorHAnsi" w:hAnsi="Arial" w:cs="Arial"/>
          <w:color w:val="000000"/>
          <w:sz w:val="22"/>
          <w:szCs w:val="22"/>
        </w:rPr>
        <w:lastRenderedPageBreak/>
        <w:t>9</w:t>
      </w:r>
      <w:r w:rsidRPr="003B3821">
        <w:rPr>
          <w:rFonts w:ascii="Arial" w:eastAsiaTheme="minorHAnsi" w:hAnsi="Arial" w:cs="Arial"/>
          <w:color w:val="000000"/>
          <w:sz w:val="22"/>
          <w:szCs w:val="22"/>
        </w:rPr>
        <w:t xml:space="preserve">.1 Os casos omissos serão resolvidos com base na Lei 14.133/21, e, cujas normas ficam incorporadas ao presente instrumento, ainda que delas não se faça menção expressa. </w:t>
      </w:r>
    </w:p>
    <w:p w14:paraId="36454B7C" w14:textId="77777777" w:rsidR="003B3821" w:rsidRPr="003B3821" w:rsidRDefault="003B3821" w:rsidP="003B3821">
      <w:pPr>
        <w:adjustRightInd w:val="0"/>
        <w:ind w:left="-567"/>
        <w:rPr>
          <w:rFonts w:ascii="Arial" w:eastAsiaTheme="minorHAnsi" w:hAnsi="Arial" w:cs="Arial"/>
          <w:color w:val="000000"/>
          <w:sz w:val="22"/>
          <w:szCs w:val="22"/>
        </w:rPr>
      </w:pPr>
    </w:p>
    <w:p w14:paraId="1B6DB0E3" w14:textId="09437DDE"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bookmarkStart w:id="7" w:name="_Hlk130383853"/>
      <w:bookmarkEnd w:id="4"/>
      <w:r w:rsidRPr="003B3821">
        <w:rPr>
          <w:rFonts w:ascii="Arial" w:hAnsi="Arial" w:cs="Arial"/>
          <w:b/>
          <w:sz w:val="22"/>
          <w:szCs w:val="22"/>
        </w:rPr>
        <w:t>1</w:t>
      </w:r>
      <w:r>
        <w:rPr>
          <w:rFonts w:ascii="Arial" w:hAnsi="Arial" w:cs="Arial"/>
          <w:b/>
          <w:sz w:val="22"/>
          <w:szCs w:val="22"/>
        </w:rPr>
        <w:t>0</w:t>
      </w:r>
      <w:r w:rsidRPr="003B3821">
        <w:rPr>
          <w:rFonts w:ascii="Arial" w:hAnsi="Arial" w:cs="Arial"/>
          <w:b/>
          <w:sz w:val="22"/>
          <w:szCs w:val="22"/>
        </w:rPr>
        <w:t>. OBRIGAÇÕES DA CONTRATANTE</w:t>
      </w:r>
    </w:p>
    <w:bookmarkEnd w:id="7"/>
    <w:p w14:paraId="3EB036BB" w14:textId="280EEEFE" w:rsidR="003B3821" w:rsidRPr="003B3821" w:rsidRDefault="003B3821" w:rsidP="003B3821">
      <w:pPr>
        <w:spacing w:line="360" w:lineRule="auto"/>
        <w:ind w:left="-567" w:hanging="142"/>
        <w:rPr>
          <w:rFonts w:ascii="Arial" w:hAnsi="Arial" w:cs="Arial"/>
          <w:sz w:val="22"/>
          <w:szCs w:val="22"/>
        </w:rPr>
      </w:pPr>
      <w:r w:rsidRPr="003B3821">
        <w:rPr>
          <w:rFonts w:ascii="Arial" w:hAnsi="Arial" w:cs="Arial"/>
          <w:sz w:val="22"/>
          <w:szCs w:val="22"/>
        </w:rPr>
        <w:t xml:space="preserve">   1</w:t>
      </w:r>
      <w:r>
        <w:rPr>
          <w:rFonts w:ascii="Arial" w:hAnsi="Arial" w:cs="Arial"/>
          <w:sz w:val="22"/>
          <w:szCs w:val="22"/>
        </w:rPr>
        <w:t>0</w:t>
      </w:r>
      <w:r w:rsidRPr="003B3821">
        <w:rPr>
          <w:rFonts w:ascii="Arial" w:hAnsi="Arial" w:cs="Arial"/>
          <w:sz w:val="22"/>
          <w:szCs w:val="22"/>
        </w:rPr>
        <w:t xml:space="preserve">.1. Exigir o cumprimento de todas as obrigações assumidas pela Contratada, de acordo com as cláusulas contratuais e os termos de sua proposta; </w:t>
      </w:r>
    </w:p>
    <w:p w14:paraId="09308126" w14:textId="1203C087" w:rsidR="003B3821" w:rsidRPr="003B3821" w:rsidRDefault="003B3821" w:rsidP="003B3821">
      <w:pPr>
        <w:spacing w:line="360" w:lineRule="auto"/>
        <w:ind w:left="-567" w:hanging="142"/>
        <w:rPr>
          <w:rFonts w:ascii="Arial" w:hAnsi="Arial" w:cs="Arial"/>
          <w:sz w:val="22"/>
          <w:szCs w:val="22"/>
        </w:rPr>
      </w:pPr>
      <w:r w:rsidRPr="003B3821">
        <w:rPr>
          <w:rFonts w:ascii="Arial" w:hAnsi="Arial" w:cs="Arial"/>
          <w:sz w:val="22"/>
          <w:szCs w:val="22"/>
        </w:rPr>
        <w:t xml:space="preserve">   1</w:t>
      </w:r>
      <w:r>
        <w:rPr>
          <w:rFonts w:ascii="Arial" w:hAnsi="Arial" w:cs="Arial"/>
          <w:sz w:val="22"/>
          <w:szCs w:val="22"/>
        </w:rPr>
        <w:t>0</w:t>
      </w:r>
      <w:r w:rsidRPr="003B3821">
        <w:rPr>
          <w:rFonts w:ascii="Arial" w:hAnsi="Arial" w:cs="Arial"/>
          <w:sz w:val="22"/>
          <w:szCs w:val="22"/>
        </w:rPr>
        <w:t xml:space="preserve">.2.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24D740C9" w14:textId="03B82F02" w:rsidR="003B3821" w:rsidRPr="003B3821" w:rsidRDefault="003B3821" w:rsidP="003B3821">
      <w:pPr>
        <w:spacing w:line="360" w:lineRule="auto"/>
        <w:ind w:left="-567" w:hanging="142"/>
        <w:rPr>
          <w:rFonts w:ascii="Arial" w:hAnsi="Arial" w:cs="Arial"/>
          <w:sz w:val="22"/>
          <w:szCs w:val="22"/>
        </w:rPr>
      </w:pPr>
      <w:r w:rsidRPr="003B3821">
        <w:rPr>
          <w:rFonts w:ascii="Arial" w:hAnsi="Arial" w:cs="Arial"/>
          <w:sz w:val="22"/>
          <w:szCs w:val="22"/>
        </w:rPr>
        <w:t xml:space="preserve">   1</w:t>
      </w:r>
      <w:r>
        <w:rPr>
          <w:rFonts w:ascii="Arial" w:hAnsi="Arial" w:cs="Arial"/>
          <w:sz w:val="22"/>
          <w:szCs w:val="22"/>
        </w:rPr>
        <w:t>0</w:t>
      </w:r>
      <w:r w:rsidRPr="003B3821">
        <w:rPr>
          <w:rFonts w:ascii="Arial" w:hAnsi="Arial" w:cs="Arial"/>
          <w:sz w:val="22"/>
          <w:szCs w:val="22"/>
        </w:rPr>
        <w:t xml:space="preserve">.3. Notificar a Contratada por escrito da ocorrência de eventuais imperfeições no curso da execução dos serviços, fixando prazo para a sua correção; </w:t>
      </w:r>
    </w:p>
    <w:p w14:paraId="70DD1869" w14:textId="55317725" w:rsidR="003B3821" w:rsidRPr="003B3821" w:rsidRDefault="003B3821" w:rsidP="003B3821">
      <w:pPr>
        <w:spacing w:line="360" w:lineRule="auto"/>
        <w:ind w:left="-567" w:hanging="142"/>
        <w:rPr>
          <w:rFonts w:ascii="Arial" w:hAnsi="Arial" w:cs="Arial"/>
          <w:sz w:val="22"/>
          <w:szCs w:val="22"/>
        </w:rPr>
      </w:pPr>
      <w:r w:rsidRPr="003B3821">
        <w:rPr>
          <w:rFonts w:ascii="Arial" w:hAnsi="Arial" w:cs="Arial"/>
          <w:sz w:val="22"/>
          <w:szCs w:val="22"/>
        </w:rPr>
        <w:t xml:space="preserve">   1</w:t>
      </w:r>
      <w:r>
        <w:rPr>
          <w:rFonts w:ascii="Arial" w:hAnsi="Arial" w:cs="Arial"/>
          <w:sz w:val="22"/>
          <w:szCs w:val="22"/>
        </w:rPr>
        <w:t>0</w:t>
      </w:r>
      <w:r w:rsidRPr="003B3821">
        <w:rPr>
          <w:rFonts w:ascii="Arial" w:hAnsi="Arial" w:cs="Arial"/>
          <w:sz w:val="22"/>
          <w:szCs w:val="22"/>
        </w:rPr>
        <w:t>.4. Pagar à Contratada o valor resultante da prestação do fornecimento, no prazo e condições estabelecidas no Edital e seus anexos;</w:t>
      </w:r>
    </w:p>
    <w:p w14:paraId="6CFE7997" w14:textId="61584F14" w:rsidR="003B3821" w:rsidRPr="003B3821" w:rsidRDefault="003B3821" w:rsidP="003B3821">
      <w:pPr>
        <w:spacing w:line="360" w:lineRule="auto"/>
        <w:ind w:left="-567" w:hanging="142"/>
        <w:rPr>
          <w:rFonts w:ascii="Arial" w:hAnsi="Arial" w:cs="Arial"/>
          <w:sz w:val="22"/>
          <w:szCs w:val="22"/>
        </w:rPr>
      </w:pPr>
      <w:r w:rsidRPr="003B3821">
        <w:rPr>
          <w:rFonts w:ascii="Arial" w:hAnsi="Arial" w:cs="Arial"/>
          <w:sz w:val="22"/>
          <w:szCs w:val="22"/>
        </w:rPr>
        <w:t xml:space="preserve">    1</w:t>
      </w:r>
      <w:r>
        <w:rPr>
          <w:rFonts w:ascii="Arial" w:hAnsi="Arial" w:cs="Arial"/>
          <w:sz w:val="22"/>
          <w:szCs w:val="22"/>
        </w:rPr>
        <w:t>0</w:t>
      </w:r>
      <w:r w:rsidRPr="003B3821">
        <w:rPr>
          <w:rFonts w:ascii="Arial" w:hAnsi="Arial" w:cs="Arial"/>
          <w:sz w:val="22"/>
          <w:szCs w:val="22"/>
        </w:rPr>
        <w:t>.5. Efetuar as retenções tributárias devidas sobre o valor da Nota Fiscal/Fatura fornecida pela contratada, no que couber.</w:t>
      </w:r>
    </w:p>
    <w:p w14:paraId="798B8306" w14:textId="77777777" w:rsidR="003B3821" w:rsidRPr="003B3821" w:rsidRDefault="003B3821" w:rsidP="003B3821">
      <w:pPr>
        <w:spacing w:line="360" w:lineRule="auto"/>
        <w:ind w:left="-567" w:hanging="142"/>
        <w:rPr>
          <w:rFonts w:ascii="Arial" w:hAnsi="Arial" w:cs="Arial"/>
          <w:sz w:val="22"/>
          <w:szCs w:val="22"/>
        </w:rPr>
      </w:pPr>
    </w:p>
    <w:p w14:paraId="288D415F" w14:textId="60690329"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sidRPr="003B3821">
        <w:rPr>
          <w:rFonts w:ascii="Arial" w:hAnsi="Arial" w:cs="Arial"/>
          <w:b/>
          <w:sz w:val="22"/>
          <w:szCs w:val="22"/>
        </w:rPr>
        <w:t>1</w:t>
      </w:r>
      <w:r>
        <w:rPr>
          <w:rFonts w:ascii="Arial" w:hAnsi="Arial" w:cs="Arial"/>
          <w:b/>
          <w:sz w:val="22"/>
          <w:szCs w:val="22"/>
        </w:rPr>
        <w:t>1</w:t>
      </w:r>
      <w:r w:rsidRPr="003B3821">
        <w:rPr>
          <w:rFonts w:ascii="Arial" w:hAnsi="Arial" w:cs="Arial"/>
          <w:b/>
          <w:sz w:val="22"/>
          <w:szCs w:val="22"/>
        </w:rPr>
        <w:t>. MEDIDAS ACAUTELADORAS E GARANTIA</w:t>
      </w:r>
    </w:p>
    <w:p w14:paraId="4E11983A" w14:textId="3E6FA54A" w:rsidR="003B3821" w:rsidRDefault="003B3821" w:rsidP="003B3821">
      <w:pPr>
        <w:suppressAutoHyphens/>
        <w:spacing w:before="240" w:after="240"/>
        <w:ind w:left="-567"/>
        <w:rPr>
          <w:rFonts w:ascii="Arial" w:hAnsi="Arial" w:cs="Arial"/>
          <w:sz w:val="22"/>
          <w:szCs w:val="22"/>
        </w:rPr>
      </w:pPr>
      <w:r w:rsidRPr="003B3821">
        <w:rPr>
          <w:rFonts w:ascii="Arial" w:hAnsi="Arial" w:cs="Arial"/>
          <w:sz w:val="22"/>
          <w:szCs w:val="22"/>
        </w:rPr>
        <w:t>1</w:t>
      </w:r>
      <w:r>
        <w:rPr>
          <w:rFonts w:ascii="Arial" w:hAnsi="Arial" w:cs="Arial"/>
          <w:sz w:val="22"/>
          <w:szCs w:val="22"/>
        </w:rPr>
        <w:t>1</w:t>
      </w:r>
      <w:r w:rsidRPr="003B3821">
        <w:rPr>
          <w:rFonts w:ascii="Arial" w:hAnsi="Arial" w:cs="Arial"/>
          <w:sz w:val="22"/>
          <w:szCs w:val="22"/>
        </w:rPr>
        <w:t>.1.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679D52C" w14:textId="77777777" w:rsidR="003B3821" w:rsidRDefault="003B3821" w:rsidP="003B3821">
      <w:pPr>
        <w:suppressAutoHyphens/>
        <w:spacing w:before="240" w:after="240"/>
        <w:ind w:left="-567"/>
        <w:rPr>
          <w:rFonts w:ascii="Arial" w:hAnsi="Arial" w:cs="Arial"/>
          <w:sz w:val="22"/>
          <w:szCs w:val="22"/>
        </w:rPr>
      </w:pPr>
    </w:p>
    <w:p w14:paraId="1409C430" w14:textId="0E6742B6"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sidRPr="003B3821">
        <w:rPr>
          <w:rFonts w:ascii="Arial" w:hAnsi="Arial" w:cs="Arial"/>
          <w:b/>
          <w:sz w:val="22"/>
          <w:szCs w:val="22"/>
        </w:rPr>
        <w:t>1</w:t>
      </w:r>
      <w:r>
        <w:rPr>
          <w:rFonts w:ascii="Arial" w:hAnsi="Arial" w:cs="Arial"/>
          <w:b/>
          <w:sz w:val="22"/>
          <w:szCs w:val="22"/>
        </w:rPr>
        <w:t>2</w:t>
      </w:r>
      <w:r w:rsidRPr="003B3821">
        <w:rPr>
          <w:rFonts w:ascii="Arial" w:hAnsi="Arial" w:cs="Arial"/>
          <w:b/>
          <w:sz w:val="22"/>
          <w:szCs w:val="22"/>
        </w:rPr>
        <w:t xml:space="preserve"> CONTROLE DA EXECUÇÃO E FISCALIZAÇÃO</w:t>
      </w:r>
    </w:p>
    <w:p w14:paraId="11E8A2F6" w14:textId="2EA5B453" w:rsidR="003B3821" w:rsidRPr="003B3821" w:rsidRDefault="003B3821" w:rsidP="003B3821">
      <w:pPr>
        <w:adjustRightInd w:val="0"/>
        <w:spacing w:after="27" w:line="360" w:lineRule="auto"/>
        <w:ind w:left="-567"/>
        <w:rPr>
          <w:rFonts w:ascii="Arial" w:eastAsiaTheme="minorHAnsi" w:hAnsi="Arial" w:cs="Arial"/>
          <w:color w:val="000000"/>
          <w:sz w:val="22"/>
          <w:szCs w:val="22"/>
        </w:rPr>
      </w:pPr>
      <w:bookmarkStart w:id="8" w:name="_Hlk130384250"/>
      <w:r w:rsidRPr="003B3821">
        <w:rPr>
          <w:rFonts w:ascii="Arial" w:eastAsiaTheme="minorHAnsi" w:hAnsi="Arial" w:cs="Arial"/>
          <w:color w:val="000000"/>
          <w:sz w:val="22"/>
          <w:szCs w:val="22"/>
        </w:rPr>
        <w:t>1</w:t>
      </w:r>
      <w:r>
        <w:rPr>
          <w:rFonts w:ascii="Arial" w:eastAsiaTheme="minorHAnsi" w:hAnsi="Arial" w:cs="Arial"/>
          <w:color w:val="000000"/>
          <w:sz w:val="22"/>
          <w:szCs w:val="22"/>
        </w:rPr>
        <w:t>2</w:t>
      </w:r>
      <w:r w:rsidRPr="003B3821">
        <w:rPr>
          <w:rFonts w:ascii="Arial" w:eastAsiaTheme="minorHAnsi" w:hAnsi="Arial" w:cs="Arial"/>
          <w:color w:val="000000"/>
          <w:sz w:val="22"/>
          <w:szCs w:val="22"/>
        </w:rPr>
        <w:t xml:space="preserve">.1. </w:t>
      </w:r>
      <w:r w:rsidRPr="003B3821">
        <w:rPr>
          <w:rFonts w:ascii="Arial" w:hAnsi="Arial" w:cs="Arial"/>
          <w:color w:val="000000"/>
          <w:sz w:val="22"/>
          <w:szCs w:val="22"/>
        </w:rPr>
        <w:t xml:space="preserve">A Secretaria Municipal de </w:t>
      </w:r>
      <w:r w:rsidRPr="003B3821">
        <w:rPr>
          <w:rFonts w:ascii="Arial" w:hAnsi="Arial" w:cs="Arial"/>
          <w:sz w:val="22"/>
          <w:szCs w:val="22"/>
        </w:rPr>
        <w:t xml:space="preserve">Educação, através de técnico indicado </w:t>
      </w:r>
      <w:r w:rsidRPr="003B3821">
        <w:rPr>
          <w:rFonts w:ascii="Arial" w:hAnsi="Arial" w:cs="Arial"/>
          <w:color w:val="000000"/>
          <w:sz w:val="22"/>
          <w:szCs w:val="22"/>
        </w:rPr>
        <w:t>será responsável pela fiscalização do fornecimento dos serviços, observando todos os aspectos estipulados na prestação dos serviços contratados.</w:t>
      </w:r>
    </w:p>
    <w:p w14:paraId="24C0659A" w14:textId="75FD3D87" w:rsidR="003B3821" w:rsidRPr="003B3821" w:rsidRDefault="003B3821" w:rsidP="003B3821">
      <w:pPr>
        <w:adjustRightInd w:val="0"/>
        <w:spacing w:after="27" w:line="360" w:lineRule="auto"/>
        <w:ind w:left="-567"/>
        <w:rPr>
          <w:rFonts w:ascii="Arial" w:eastAsiaTheme="minorHAnsi" w:hAnsi="Arial" w:cs="Arial"/>
          <w:color w:val="000000"/>
          <w:sz w:val="22"/>
          <w:szCs w:val="22"/>
        </w:rPr>
      </w:pPr>
      <w:r w:rsidRPr="003B3821">
        <w:rPr>
          <w:rFonts w:ascii="Arial" w:eastAsiaTheme="minorHAnsi" w:hAnsi="Arial" w:cs="Arial"/>
          <w:color w:val="000000"/>
          <w:sz w:val="22"/>
          <w:szCs w:val="22"/>
        </w:rPr>
        <w:t>1</w:t>
      </w:r>
      <w:r>
        <w:rPr>
          <w:rFonts w:ascii="Arial" w:eastAsiaTheme="minorHAnsi" w:hAnsi="Arial" w:cs="Arial"/>
          <w:color w:val="000000"/>
          <w:sz w:val="22"/>
          <w:szCs w:val="22"/>
        </w:rPr>
        <w:t>2</w:t>
      </w:r>
      <w:r w:rsidRPr="003B3821">
        <w:rPr>
          <w:rFonts w:ascii="Arial" w:eastAsiaTheme="minorHAnsi" w:hAnsi="Arial" w:cs="Arial"/>
          <w:color w:val="000000"/>
          <w:sz w:val="22"/>
          <w:szCs w:val="22"/>
        </w:rPr>
        <w:t>.2.</w:t>
      </w:r>
      <w:r w:rsidRPr="003B3821">
        <w:rPr>
          <w:rFonts w:ascii="Arial" w:eastAsiaTheme="minorHAnsi" w:hAnsi="Arial" w:cs="Arial"/>
          <w:b/>
          <w:bCs/>
          <w:color w:val="000000"/>
          <w:sz w:val="22"/>
          <w:szCs w:val="22"/>
        </w:rPr>
        <w:t xml:space="preserve"> </w:t>
      </w:r>
      <w:r w:rsidRPr="003B3821">
        <w:rPr>
          <w:rFonts w:ascii="Arial" w:eastAsiaTheme="minorHAnsi" w:hAnsi="Arial" w:cs="Arial"/>
          <w:color w:val="000000"/>
          <w:sz w:val="22"/>
          <w:szCs w:val="22"/>
        </w:rPr>
        <w:t xml:space="preserve">Nos termos do art. 117 da lei 14.133/2021, será designado representante para acompanhar e fiscalizar a prestação dos serviços, anotando em registro próprio todas as ocorrências relacionadas com a execução e determinando o que for necessário à regularização de falhas ou defeitos observados. </w:t>
      </w:r>
    </w:p>
    <w:p w14:paraId="04067B33" w14:textId="0291CD96" w:rsidR="003B3821" w:rsidRPr="003B3821" w:rsidRDefault="003B3821" w:rsidP="003B3821">
      <w:pPr>
        <w:adjustRightInd w:val="0"/>
        <w:spacing w:after="27" w:line="360" w:lineRule="auto"/>
        <w:ind w:left="-567"/>
        <w:rPr>
          <w:rFonts w:ascii="Arial" w:eastAsiaTheme="minorHAnsi" w:hAnsi="Arial" w:cs="Arial"/>
          <w:color w:val="000000"/>
          <w:sz w:val="22"/>
          <w:szCs w:val="22"/>
        </w:rPr>
      </w:pPr>
      <w:r w:rsidRPr="003B3821">
        <w:rPr>
          <w:rFonts w:ascii="Arial" w:eastAsiaTheme="minorHAnsi" w:hAnsi="Arial" w:cs="Arial"/>
          <w:color w:val="000000"/>
          <w:sz w:val="22"/>
          <w:szCs w:val="22"/>
        </w:rPr>
        <w:t>1</w:t>
      </w:r>
      <w:r>
        <w:rPr>
          <w:rFonts w:ascii="Arial" w:eastAsiaTheme="minorHAnsi" w:hAnsi="Arial" w:cs="Arial"/>
          <w:color w:val="000000"/>
          <w:sz w:val="22"/>
          <w:szCs w:val="22"/>
        </w:rPr>
        <w:t>2</w:t>
      </w:r>
      <w:r w:rsidRPr="003B3821">
        <w:rPr>
          <w:rFonts w:ascii="Arial" w:eastAsiaTheme="minorHAnsi" w:hAnsi="Arial" w:cs="Arial"/>
          <w:color w:val="000000"/>
          <w:sz w:val="22"/>
          <w:szCs w:val="22"/>
        </w:rPr>
        <w:t>.3.</w:t>
      </w:r>
      <w:r w:rsidRPr="003B3821">
        <w:rPr>
          <w:rFonts w:ascii="Arial" w:eastAsiaTheme="minorHAnsi" w:hAnsi="Arial" w:cs="Arial"/>
          <w:b/>
          <w:bCs/>
          <w:color w:val="000000"/>
          <w:sz w:val="22"/>
          <w:szCs w:val="22"/>
        </w:rPr>
        <w:t xml:space="preserve"> </w:t>
      </w:r>
      <w:r w:rsidRPr="003B3821">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bookmarkEnd w:id="8"/>
    <w:p w14:paraId="07B0F420" w14:textId="74C8A271" w:rsidR="003B3821" w:rsidRPr="003B3821" w:rsidRDefault="003B3821" w:rsidP="003B3821">
      <w:pPr>
        <w:spacing w:line="360" w:lineRule="auto"/>
        <w:ind w:left="-567"/>
        <w:rPr>
          <w:rFonts w:ascii="Arial" w:hAnsi="Arial" w:cs="Arial"/>
          <w:sz w:val="22"/>
          <w:szCs w:val="22"/>
        </w:rPr>
      </w:pPr>
      <w:r w:rsidRPr="003B3821">
        <w:rPr>
          <w:rFonts w:ascii="Arial" w:hAnsi="Arial" w:cs="Arial"/>
          <w:color w:val="000000"/>
          <w:sz w:val="22"/>
          <w:szCs w:val="22"/>
        </w:rPr>
        <w:t>1</w:t>
      </w:r>
      <w:r>
        <w:rPr>
          <w:rFonts w:ascii="Arial" w:hAnsi="Arial" w:cs="Arial"/>
          <w:color w:val="000000"/>
          <w:sz w:val="22"/>
          <w:szCs w:val="22"/>
        </w:rPr>
        <w:t>2</w:t>
      </w:r>
      <w:r w:rsidRPr="003B3821">
        <w:rPr>
          <w:rFonts w:ascii="Arial" w:hAnsi="Arial" w:cs="Arial"/>
          <w:color w:val="000000"/>
          <w:sz w:val="22"/>
          <w:szCs w:val="22"/>
        </w:rPr>
        <w:t>.</w:t>
      </w:r>
      <w:r>
        <w:rPr>
          <w:rFonts w:ascii="Arial" w:hAnsi="Arial" w:cs="Arial"/>
          <w:color w:val="000000"/>
          <w:sz w:val="22"/>
          <w:szCs w:val="22"/>
        </w:rPr>
        <w:t>4</w:t>
      </w:r>
      <w:r w:rsidRPr="003B3821">
        <w:rPr>
          <w:rFonts w:ascii="Arial" w:hAnsi="Arial" w:cs="Arial"/>
          <w:color w:val="000000"/>
          <w:sz w:val="22"/>
          <w:szCs w:val="22"/>
        </w:rPr>
        <w:t xml:space="preserve">. A aceitação estará condicionada à devida </w:t>
      </w:r>
      <w:r w:rsidRPr="003B3821">
        <w:rPr>
          <w:rFonts w:ascii="Arial" w:hAnsi="Arial" w:cs="Arial"/>
          <w:sz w:val="22"/>
          <w:szCs w:val="22"/>
        </w:rPr>
        <w:t>fiscalização de cada secretaria contratante.</w:t>
      </w:r>
    </w:p>
    <w:p w14:paraId="2A9223A0" w14:textId="4F9F24AE" w:rsidR="003B3821" w:rsidRPr="003B3821" w:rsidRDefault="003B3821" w:rsidP="003B3821">
      <w:pPr>
        <w:spacing w:line="360" w:lineRule="auto"/>
        <w:ind w:left="-567"/>
        <w:rPr>
          <w:rFonts w:ascii="Arial" w:hAnsi="Arial" w:cs="Arial"/>
          <w:sz w:val="22"/>
          <w:szCs w:val="22"/>
        </w:rPr>
      </w:pPr>
      <w:r w:rsidRPr="003B3821">
        <w:rPr>
          <w:rFonts w:ascii="Arial" w:hAnsi="Arial" w:cs="Arial"/>
          <w:color w:val="000000"/>
          <w:sz w:val="22"/>
          <w:szCs w:val="22"/>
        </w:rPr>
        <w:lastRenderedPageBreak/>
        <w:t>1</w:t>
      </w:r>
      <w:r>
        <w:rPr>
          <w:rFonts w:ascii="Arial" w:hAnsi="Arial" w:cs="Arial"/>
          <w:color w:val="000000"/>
          <w:sz w:val="22"/>
          <w:szCs w:val="22"/>
        </w:rPr>
        <w:t>2</w:t>
      </w:r>
      <w:r w:rsidRPr="003B3821">
        <w:rPr>
          <w:rFonts w:ascii="Arial" w:hAnsi="Arial" w:cs="Arial"/>
          <w:color w:val="000000"/>
          <w:sz w:val="22"/>
          <w:szCs w:val="22"/>
        </w:rPr>
        <w:t>.</w:t>
      </w:r>
      <w:r>
        <w:rPr>
          <w:rFonts w:ascii="Arial" w:hAnsi="Arial" w:cs="Arial"/>
          <w:color w:val="000000"/>
          <w:sz w:val="22"/>
          <w:szCs w:val="22"/>
        </w:rPr>
        <w:t>5</w:t>
      </w:r>
      <w:r w:rsidRPr="003B3821">
        <w:rPr>
          <w:rFonts w:ascii="Arial" w:hAnsi="Arial" w:cs="Arial"/>
          <w:color w:val="000000"/>
          <w:sz w:val="22"/>
          <w:szCs w:val="22"/>
        </w:rPr>
        <w:t>.</w:t>
      </w:r>
      <w:r w:rsidRPr="003B3821">
        <w:rPr>
          <w:rFonts w:ascii="Arial" w:hAnsi="Arial" w:cs="Arial"/>
          <w:sz w:val="22"/>
          <w:szCs w:val="22"/>
        </w:rPr>
        <w:t xml:space="preserve"> </w:t>
      </w:r>
      <w:r w:rsidRPr="003B3821">
        <w:rPr>
          <w:rFonts w:ascii="Arial" w:hAnsi="Arial" w:cs="Arial"/>
          <w:b/>
          <w:sz w:val="22"/>
          <w:szCs w:val="22"/>
        </w:rPr>
        <w:t>Fiscal do Contarato:</w:t>
      </w:r>
      <w:r w:rsidRPr="003B3821">
        <w:rPr>
          <w:rFonts w:ascii="Arial" w:hAnsi="Arial" w:cs="Arial"/>
          <w:sz w:val="22"/>
          <w:szCs w:val="22"/>
        </w:rPr>
        <w:t xml:space="preserve"> Nilza Rosa Celestino, portador do CPF: 86764683620</w:t>
      </w:r>
      <w:r>
        <w:rPr>
          <w:rFonts w:ascii="Arial" w:hAnsi="Arial" w:cs="Arial"/>
          <w:sz w:val="22"/>
          <w:szCs w:val="22"/>
        </w:rPr>
        <w:t>.</w:t>
      </w:r>
    </w:p>
    <w:p w14:paraId="5CCF3385" w14:textId="77777777" w:rsidR="003B3821" w:rsidRPr="003B3821" w:rsidRDefault="003B3821" w:rsidP="003B3821">
      <w:pPr>
        <w:adjustRightInd w:val="0"/>
        <w:spacing w:after="27" w:line="360" w:lineRule="auto"/>
        <w:ind w:left="-567"/>
        <w:rPr>
          <w:rFonts w:ascii="Arial" w:hAnsi="Arial" w:cs="Arial"/>
          <w:sz w:val="22"/>
          <w:szCs w:val="22"/>
        </w:rPr>
      </w:pPr>
    </w:p>
    <w:p w14:paraId="13F86C88" w14:textId="206064E6"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bookmarkStart w:id="9" w:name="_Hlk130384326"/>
      <w:r w:rsidRPr="003B3821">
        <w:rPr>
          <w:rFonts w:ascii="Arial" w:hAnsi="Arial" w:cs="Arial"/>
          <w:b/>
          <w:sz w:val="22"/>
          <w:szCs w:val="22"/>
        </w:rPr>
        <w:t>1</w:t>
      </w:r>
      <w:r>
        <w:rPr>
          <w:rFonts w:ascii="Arial" w:hAnsi="Arial" w:cs="Arial"/>
          <w:b/>
          <w:sz w:val="22"/>
          <w:szCs w:val="22"/>
        </w:rPr>
        <w:t>3</w:t>
      </w:r>
      <w:r w:rsidRPr="003B3821">
        <w:rPr>
          <w:rFonts w:ascii="Arial" w:hAnsi="Arial" w:cs="Arial"/>
          <w:b/>
          <w:sz w:val="22"/>
          <w:szCs w:val="22"/>
        </w:rPr>
        <w:t>. DAS INFRAÇÕES E DAS SANÇÕES ADMINISTRATIVAS</w:t>
      </w:r>
    </w:p>
    <w:p w14:paraId="3C685082" w14:textId="307380C8" w:rsidR="003B3821" w:rsidRPr="003B3821" w:rsidRDefault="003B3821" w:rsidP="003B3821">
      <w:pPr>
        <w:spacing w:before="240" w:line="360" w:lineRule="auto"/>
        <w:ind w:left="-567"/>
        <w:rPr>
          <w:rFonts w:ascii="Arial" w:hAnsi="Arial" w:cs="Arial"/>
          <w:sz w:val="22"/>
          <w:szCs w:val="22"/>
        </w:rPr>
      </w:pPr>
      <w:r w:rsidRPr="003B3821">
        <w:rPr>
          <w:rFonts w:ascii="Arial" w:hAnsi="Arial" w:cs="Arial"/>
          <w:sz w:val="22"/>
          <w:szCs w:val="22"/>
        </w:rPr>
        <w:t>1</w:t>
      </w:r>
      <w:r>
        <w:rPr>
          <w:rFonts w:ascii="Arial" w:hAnsi="Arial" w:cs="Arial"/>
          <w:sz w:val="22"/>
          <w:szCs w:val="22"/>
        </w:rPr>
        <w:t>3</w:t>
      </w:r>
      <w:r w:rsidRPr="003B3821">
        <w:rPr>
          <w:rFonts w:ascii="Arial" w:hAnsi="Arial" w:cs="Arial"/>
          <w:sz w:val="22"/>
          <w:szCs w:val="22"/>
        </w:rPr>
        <w:t>.1 As sanções administrativas serão impostas fundamentadamente nos termos da Lei nº 14.133/2021.</w:t>
      </w:r>
    </w:p>
    <w:p w14:paraId="08E5606C" w14:textId="3646C977" w:rsidR="003B3821" w:rsidRPr="003B3821" w:rsidRDefault="003B3821" w:rsidP="003B3821">
      <w:pPr>
        <w:pStyle w:val="PargrafodaLista"/>
        <w:numPr>
          <w:ilvl w:val="1"/>
          <w:numId w:val="33"/>
        </w:numPr>
        <w:spacing w:line="360" w:lineRule="auto"/>
        <w:ind w:left="-567" w:firstLine="0"/>
        <w:rPr>
          <w:rFonts w:ascii="Arial" w:hAnsi="Arial" w:cs="Arial"/>
          <w:sz w:val="22"/>
          <w:szCs w:val="22"/>
        </w:rPr>
      </w:pPr>
      <w:r w:rsidRPr="003B3821">
        <w:rPr>
          <w:rFonts w:ascii="Arial" w:hAnsi="Arial" w:cs="Arial"/>
          <w:sz w:val="22"/>
          <w:szCs w:val="22"/>
        </w:rPr>
        <w:t>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62B0D6DD" w14:textId="6C0BC461" w:rsidR="003B3821" w:rsidRPr="003B3821" w:rsidRDefault="003B3821" w:rsidP="00B65B19">
      <w:pPr>
        <w:spacing w:after="240"/>
        <w:ind w:left="-567"/>
        <w:rPr>
          <w:rFonts w:ascii="Arial" w:hAnsi="Arial" w:cs="Arial"/>
          <w:sz w:val="22"/>
          <w:szCs w:val="22"/>
        </w:rPr>
      </w:pPr>
      <w:r>
        <w:rPr>
          <w:rFonts w:ascii="Arial" w:hAnsi="Arial" w:cs="Arial"/>
          <w:sz w:val="22"/>
          <w:szCs w:val="22"/>
        </w:rPr>
        <w:t>13.3</w:t>
      </w:r>
      <w:r w:rsidR="00B65B19">
        <w:rPr>
          <w:rFonts w:ascii="Arial" w:hAnsi="Arial" w:cs="Arial"/>
          <w:sz w:val="22"/>
          <w:szCs w:val="22"/>
        </w:rPr>
        <w:t xml:space="preserve"> </w:t>
      </w:r>
      <w:r w:rsidRPr="003B3821">
        <w:rPr>
          <w:rFonts w:ascii="Arial" w:hAnsi="Arial" w:cs="Arial"/>
          <w:sz w:val="22"/>
          <w:szCs w:val="22"/>
        </w:rPr>
        <w:t>A aplicação de qualquer das penalidades previstas realizar-se-á em processo administrativo que assegurará o contraditório e a ampla defesa, observando-se o procedimento previsto na Lei nº 14.133, de 2021, e subsidiariamente na Lei nº 9.784, de 1999.</w:t>
      </w:r>
    </w:p>
    <w:p w14:paraId="3A9D6FC7" w14:textId="77777777" w:rsidR="003B3821" w:rsidRPr="003B3821" w:rsidRDefault="003B3821" w:rsidP="003B3821">
      <w:pPr>
        <w:pStyle w:val="PargrafodaLista"/>
        <w:spacing w:after="240"/>
        <w:ind w:left="-561"/>
        <w:contextualSpacing w:val="0"/>
        <w:rPr>
          <w:rFonts w:ascii="Arial" w:hAnsi="Arial" w:cs="Arial"/>
          <w:sz w:val="22"/>
          <w:szCs w:val="22"/>
        </w:rPr>
      </w:pPr>
    </w:p>
    <w:p w14:paraId="352FCF00" w14:textId="463E0515" w:rsidR="003B3821" w:rsidRPr="003B3821" w:rsidRDefault="003B3821" w:rsidP="003B3821">
      <w:pPr>
        <w:pBdr>
          <w:top w:val="single" w:sz="4" w:space="1" w:color="000000"/>
          <w:left w:val="single" w:sz="4" w:space="4" w:color="000000"/>
          <w:bottom w:val="single" w:sz="4" w:space="1" w:color="000000"/>
          <w:right w:val="single" w:sz="4" w:space="4" w:color="000000"/>
        </w:pBdr>
        <w:shd w:val="clear" w:color="auto" w:fill="E6E6E6"/>
        <w:ind w:left="-567"/>
        <w:rPr>
          <w:rFonts w:ascii="Arial" w:hAnsi="Arial" w:cs="Arial"/>
          <w:b/>
          <w:sz w:val="22"/>
          <w:szCs w:val="22"/>
        </w:rPr>
      </w:pPr>
      <w:r w:rsidRPr="003B3821">
        <w:rPr>
          <w:rFonts w:ascii="Arial" w:hAnsi="Arial" w:cs="Arial"/>
          <w:b/>
          <w:sz w:val="22"/>
          <w:szCs w:val="22"/>
        </w:rPr>
        <w:t>1</w:t>
      </w:r>
      <w:r w:rsidR="00B65B19">
        <w:rPr>
          <w:rFonts w:ascii="Arial" w:hAnsi="Arial" w:cs="Arial"/>
          <w:b/>
          <w:sz w:val="22"/>
          <w:szCs w:val="22"/>
        </w:rPr>
        <w:t>4</w:t>
      </w:r>
      <w:r w:rsidRPr="003B3821">
        <w:rPr>
          <w:rFonts w:ascii="Arial" w:hAnsi="Arial" w:cs="Arial"/>
          <w:b/>
          <w:sz w:val="22"/>
          <w:szCs w:val="22"/>
        </w:rPr>
        <w:t>. DA DOTAÇÃO ORCAMENTÁRIA</w:t>
      </w:r>
    </w:p>
    <w:p w14:paraId="56F17FB3" w14:textId="7CDD69BC" w:rsidR="003B3821" w:rsidRPr="003B3821" w:rsidRDefault="003B3821" w:rsidP="003B3821">
      <w:pPr>
        <w:ind w:left="-567"/>
        <w:rPr>
          <w:rFonts w:ascii="Arial" w:hAnsi="Arial" w:cs="Arial"/>
          <w:sz w:val="22"/>
          <w:szCs w:val="22"/>
        </w:rPr>
      </w:pPr>
      <w:r w:rsidRPr="003B3821">
        <w:rPr>
          <w:rFonts w:ascii="Arial" w:hAnsi="Arial" w:cs="Arial"/>
          <w:sz w:val="22"/>
          <w:szCs w:val="22"/>
        </w:rPr>
        <w:t>1</w:t>
      </w:r>
      <w:r w:rsidR="00B65B19">
        <w:rPr>
          <w:rFonts w:ascii="Arial" w:hAnsi="Arial" w:cs="Arial"/>
          <w:sz w:val="22"/>
          <w:szCs w:val="22"/>
        </w:rPr>
        <w:t>4</w:t>
      </w:r>
      <w:r w:rsidRPr="003B3821">
        <w:rPr>
          <w:rFonts w:ascii="Arial" w:hAnsi="Arial" w:cs="Arial"/>
          <w:sz w:val="22"/>
          <w:szCs w:val="22"/>
        </w:rPr>
        <w:t>.1. As despesas dessa contratação serão suportadas pela</w:t>
      </w:r>
      <w:r>
        <w:rPr>
          <w:rFonts w:ascii="Arial" w:hAnsi="Arial" w:cs="Arial"/>
          <w:sz w:val="22"/>
          <w:szCs w:val="22"/>
        </w:rPr>
        <w:t>s</w:t>
      </w:r>
      <w:r w:rsidRPr="003B3821">
        <w:rPr>
          <w:rFonts w:ascii="Arial" w:hAnsi="Arial" w:cs="Arial"/>
          <w:sz w:val="22"/>
          <w:szCs w:val="22"/>
        </w:rPr>
        <w:t xml:space="preserve"> dotaç</w:t>
      </w:r>
      <w:r>
        <w:rPr>
          <w:rFonts w:ascii="Arial" w:hAnsi="Arial" w:cs="Arial"/>
          <w:sz w:val="22"/>
          <w:szCs w:val="22"/>
        </w:rPr>
        <w:t>ões</w:t>
      </w:r>
      <w:r w:rsidRPr="003B3821">
        <w:rPr>
          <w:rFonts w:ascii="Arial" w:hAnsi="Arial" w:cs="Arial"/>
          <w:sz w:val="22"/>
          <w:szCs w:val="22"/>
        </w:rPr>
        <w:t xml:space="preserve"> orçamentária</w:t>
      </w:r>
      <w:r>
        <w:rPr>
          <w:rFonts w:ascii="Arial" w:hAnsi="Arial" w:cs="Arial"/>
          <w:sz w:val="22"/>
          <w:szCs w:val="22"/>
        </w:rPr>
        <w:t>s</w:t>
      </w:r>
      <w:r w:rsidRPr="003B3821">
        <w:rPr>
          <w:rFonts w:ascii="Arial" w:hAnsi="Arial" w:cs="Arial"/>
          <w:sz w:val="22"/>
          <w:szCs w:val="22"/>
        </w:rPr>
        <w:t>:</w:t>
      </w:r>
    </w:p>
    <w:bookmarkEnd w:id="9"/>
    <w:p w14:paraId="09BCCD8C" w14:textId="77777777" w:rsidR="003B3821" w:rsidRPr="003B3821" w:rsidRDefault="003B3821" w:rsidP="003B3821">
      <w:pPr>
        <w:spacing w:line="360" w:lineRule="auto"/>
        <w:ind w:left="-567"/>
        <w:rPr>
          <w:rFonts w:ascii="Arial" w:hAnsi="Arial" w:cs="Arial"/>
          <w:sz w:val="22"/>
          <w:szCs w:val="22"/>
        </w:rPr>
      </w:pPr>
    </w:p>
    <w:p w14:paraId="2B262D55" w14:textId="77777777" w:rsidR="003B3821" w:rsidRPr="003B3821" w:rsidRDefault="003B3821" w:rsidP="003B3821">
      <w:pPr>
        <w:ind w:left="-567"/>
        <w:rPr>
          <w:rFonts w:ascii="Arial" w:hAnsi="Arial" w:cs="Arial"/>
          <w:sz w:val="22"/>
          <w:szCs w:val="22"/>
        </w:rPr>
      </w:pPr>
      <w:r w:rsidRPr="003B3821">
        <w:rPr>
          <w:rFonts w:ascii="Arial" w:hAnsi="Arial" w:cs="Arial"/>
          <w:sz w:val="22"/>
          <w:szCs w:val="22"/>
        </w:rPr>
        <w:t>08.01.1.12.122.0015.2079.3.3.90.39.00</w:t>
      </w:r>
      <w:r w:rsidRPr="003B3821">
        <w:rPr>
          <w:rFonts w:ascii="Arial" w:hAnsi="Arial" w:cs="Arial"/>
          <w:sz w:val="22"/>
          <w:szCs w:val="22"/>
        </w:rPr>
        <w:tab/>
        <w:t>Ficha</w:t>
      </w:r>
      <w:r w:rsidRPr="003B3821">
        <w:rPr>
          <w:rFonts w:ascii="Arial" w:hAnsi="Arial" w:cs="Arial"/>
          <w:sz w:val="22"/>
          <w:szCs w:val="22"/>
        </w:rPr>
        <w:tab/>
        <w:t>564</w:t>
      </w:r>
      <w:r w:rsidRPr="003B3821">
        <w:rPr>
          <w:rFonts w:ascii="Arial" w:hAnsi="Arial" w:cs="Arial"/>
          <w:sz w:val="22"/>
          <w:szCs w:val="22"/>
        </w:rPr>
        <w:tab/>
        <w:t>Fonte</w:t>
      </w:r>
      <w:r w:rsidRPr="003B3821">
        <w:rPr>
          <w:rFonts w:ascii="Arial" w:hAnsi="Arial" w:cs="Arial"/>
          <w:sz w:val="22"/>
          <w:szCs w:val="22"/>
        </w:rPr>
        <w:tab/>
        <w:t>1500001001</w:t>
      </w:r>
    </w:p>
    <w:p w14:paraId="72A5D591" w14:textId="77777777" w:rsidR="003B3821" w:rsidRPr="003B3821" w:rsidRDefault="003B3821" w:rsidP="003B3821">
      <w:pPr>
        <w:ind w:left="-567"/>
        <w:rPr>
          <w:rFonts w:ascii="Arial" w:hAnsi="Arial" w:cs="Arial"/>
          <w:sz w:val="22"/>
          <w:szCs w:val="22"/>
        </w:rPr>
      </w:pPr>
      <w:r w:rsidRPr="003B3821">
        <w:rPr>
          <w:rFonts w:ascii="Arial" w:hAnsi="Arial" w:cs="Arial"/>
          <w:sz w:val="22"/>
          <w:szCs w:val="22"/>
        </w:rPr>
        <w:t>08.01.1.12.361.0016.2086.3.3.90.40.00</w:t>
      </w:r>
      <w:r w:rsidRPr="003B3821">
        <w:rPr>
          <w:rFonts w:ascii="Arial" w:hAnsi="Arial" w:cs="Arial"/>
          <w:sz w:val="22"/>
          <w:szCs w:val="22"/>
        </w:rPr>
        <w:tab/>
        <w:t>Ficha</w:t>
      </w:r>
      <w:r w:rsidRPr="003B3821">
        <w:rPr>
          <w:rFonts w:ascii="Arial" w:hAnsi="Arial" w:cs="Arial"/>
          <w:sz w:val="22"/>
          <w:szCs w:val="22"/>
        </w:rPr>
        <w:tab/>
        <w:t>610</w:t>
      </w:r>
      <w:r w:rsidRPr="003B3821">
        <w:rPr>
          <w:rFonts w:ascii="Arial" w:hAnsi="Arial" w:cs="Arial"/>
          <w:sz w:val="22"/>
          <w:szCs w:val="22"/>
        </w:rPr>
        <w:tab/>
        <w:t>Fonte</w:t>
      </w:r>
      <w:r w:rsidRPr="003B3821">
        <w:rPr>
          <w:rFonts w:ascii="Arial" w:hAnsi="Arial" w:cs="Arial"/>
          <w:sz w:val="22"/>
          <w:szCs w:val="22"/>
        </w:rPr>
        <w:tab/>
        <w:t>1500001001</w:t>
      </w:r>
    </w:p>
    <w:p w14:paraId="5EFF04A6" w14:textId="77777777" w:rsidR="003B3821" w:rsidRPr="003B3821" w:rsidRDefault="003B3821" w:rsidP="003B3821">
      <w:pPr>
        <w:ind w:left="-567"/>
        <w:rPr>
          <w:rFonts w:ascii="Arial" w:hAnsi="Arial" w:cs="Arial"/>
          <w:sz w:val="22"/>
          <w:szCs w:val="22"/>
        </w:rPr>
      </w:pPr>
      <w:r w:rsidRPr="003B3821">
        <w:rPr>
          <w:rFonts w:ascii="Arial" w:hAnsi="Arial" w:cs="Arial"/>
          <w:sz w:val="22"/>
          <w:szCs w:val="22"/>
        </w:rPr>
        <w:t>08.01.1.12.365.0019.2093.3.3.90.39.00</w:t>
      </w:r>
      <w:r w:rsidRPr="003B3821">
        <w:rPr>
          <w:rFonts w:ascii="Arial" w:hAnsi="Arial" w:cs="Arial"/>
          <w:sz w:val="22"/>
          <w:szCs w:val="22"/>
        </w:rPr>
        <w:tab/>
        <w:t>Ficha</w:t>
      </w:r>
      <w:r w:rsidRPr="003B3821">
        <w:rPr>
          <w:rFonts w:ascii="Arial" w:hAnsi="Arial" w:cs="Arial"/>
          <w:sz w:val="22"/>
          <w:szCs w:val="22"/>
        </w:rPr>
        <w:tab/>
        <w:t>663</w:t>
      </w:r>
      <w:r w:rsidRPr="003B3821">
        <w:rPr>
          <w:rFonts w:ascii="Arial" w:hAnsi="Arial" w:cs="Arial"/>
          <w:sz w:val="22"/>
          <w:szCs w:val="22"/>
        </w:rPr>
        <w:tab/>
        <w:t>Fonte</w:t>
      </w:r>
      <w:r w:rsidRPr="003B3821">
        <w:rPr>
          <w:rFonts w:ascii="Arial" w:hAnsi="Arial" w:cs="Arial"/>
          <w:sz w:val="22"/>
          <w:szCs w:val="22"/>
        </w:rPr>
        <w:tab/>
        <w:t>1500001001</w:t>
      </w:r>
    </w:p>
    <w:p w14:paraId="78624093" w14:textId="77777777" w:rsidR="003B3821" w:rsidRPr="003B3821" w:rsidRDefault="003B3821" w:rsidP="003B3821">
      <w:pPr>
        <w:ind w:left="-567"/>
        <w:rPr>
          <w:rFonts w:ascii="Arial" w:hAnsi="Arial" w:cs="Arial"/>
          <w:sz w:val="22"/>
          <w:szCs w:val="22"/>
        </w:rPr>
      </w:pPr>
      <w:r w:rsidRPr="003B3821">
        <w:rPr>
          <w:rFonts w:ascii="Arial" w:hAnsi="Arial" w:cs="Arial"/>
          <w:sz w:val="22"/>
          <w:szCs w:val="22"/>
        </w:rPr>
        <w:t>08.01.1.12.365.0019.2095.3.3.90.39.00</w:t>
      </w:r>
      <w:r w:rsidRPr="003B3821">
        <w:rPr>
          <w:rFonts w:ascii="Arial" w:hAnsi="Arial" w:cs="Arial"/>
          <w:sz w:val="22"/>
          <w:szCs w:val="22"/>
        </w:rPr>
        <w:tab/>
        <w:t>Ficha</w:t>
      </w:r>
      <w:r w:rsidRPr="003B3821">
        <w:rPr>
          <w:rFonts w:ascii="Arial" w:hAnsi="Arial" w:cs="Arial"/>
          <w:sz w:val="22"/>
          <w:szCs w:val="22"/>
        </w:rPr>
        <w:tab/>
        <w:t>688</w:t>
      </w:r>
      <w:r w:rsidRPr="003B3821">
        <w:rPr>
          <w:rFonts w:ascii="Arial" w:hAnsi="Arial" w:cs="Arial"/>
          <w:sz w:val="22"/>
          <w:szCs w:val="22"/>
        </w:rPr>
        <w:tab/>
        <w:t>Fonte</w:t>
      </w:r>
      <w:r w:rsidRPr="003B3821">
        <w:rPr>
          <w:rFonts w:ascii="Arial" w:hAnsi="Arial" w:cs="Arial"/>
          <w:sz w:val="22"/>
          <w:szCs w:val="22"/>
        </w:rPr>
        <w:tab/>
        <w:t>1500001001</w:t>
      </w:r>
    </w:p>
    <w:p w14:paraId="32F7D679" w14:textId="77777777" w:rsidR="003B3821" w:rsidRDefault="003B3821" w:rsidP="003B3821">
      <w:pPr>
        <w:spacing w:after="360"/>
        <w:ind w:left="-567"/>
        <w:jc w:val="center"/>
        <w:rPr>
          <w:rFonts w:ascii="Arial" w:hAnsi="Arial" w:cs="Arial"/>
          <w:b/>
          <w:color w:val="000000" w:themeColor="text1"/>
          <w:sz w:val="22"/>
          <w:szCs w:val="22"/>
          <w:u w:val="single"/>
          <w:lang w:eastAsia="ar-SA"/>
        </w:rPr>
      </w:pP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44358268" w14:textId="77777777" w:rsidR="00387C70" w:rsidRDefault="00387C70" w:rsidP="00B63EE6">
      <w:pPr>
        <w:spacing w:after="360"/>
        <w:jc w:val="center"/>
        <w:rPr>
          <w:rFonts w:ascii="Arial" w:hAnsi="Arial" w:cs="Arial"/>
          <w:b/>
          <w:color w:val="000000" w:themeColor="text1"/>
          <w:sz w:val="22"/>
          <w:szCs w:val="22"/>
          <w:u w:val="single"/>
          <w:lang w:eastAsia="ar-SA"/>
        </w:rPr>
      </w:pPr>
    </w:p>
    <w:p w14:paraId="3A4EE62B" w14:textId="77777777" w:rsidR="00387C70" w:rsidRDefault="00387C70" w:rsidP="00B63EE6">
      <w:pPr>
        <w:spacing w:after="360"/>
        <w:jc w:val="center"/>
        <w:rPr>
          <w:rFonts w:ascii="Arial" w:hAnsi="Arial" w:cs="Arial"/>
          <w:b/>
          <w:color w:val="000000" w:themeColor="text1"/>
          <w:sz w:val="22"/>
          <w:szCs w:val="22"/>
          <w:u w:val="single"/>
          <w:lang w:eastAsia="ar-SA"/>
        </w:rPr>
      </w:pPr>
    </w:p>
    <w:p w14:paraId="6CD01A65"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F3BA931"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w:t>
      </w:r>
      <w:r w:rsidR="00092A7F">
        <w:rPr>
          <w:rFonts w:ascii="Arial" w:eastAsia="Arial" w:hAnsi="Arial" w:cs="Arial"/>
          <w:b/>
          <w:bCs/>
          <w:sz w:val="22"/>
          <w:szCs w:val="22"/>
        </w:rPr>
        <w:t>7</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092A7F">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40770787" w:rsidR="00C1199C" w:rsidRPr="00C1199C" w:rsidRDefault="001A51E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de empresa especializada </w:t>
      </w:r>
      <w:r w:rsidRPr="00092A7F">
        <w:rPr>
          <w:rFonts w:ascii="Arial" w:hAnsi="Arial" w:cs="Arial"/>
          <w:bCs/>
          <w:color w:val="000000"/>
          <w:sz w:val="22"/>
          <w:szCs w:val="22"/>
        </w:rPr>
        <w:t xml:space="preserve">para a locação, montagem e desmontagem de brinquedos e máquinas de pipoca e algodão-doce para serem utilizados para o desenvolvimento das atividades </w:t>
      </w:r>
      <w:r>
        <w:rPr>
          <w:rFonts w:ascii="Arial" w:hAnsi="Arial" w:cs="Arial"/>
          <w:bCs/>
          <w:color w:val="000000"/>
          <w:sz w:val="22"/>
          <w:szCs w:val="22"/>
        </w:rPr>
        <w:t>das escolas</w:t>
      </w:r>
      <w:r w:rsidRPr="00092A7F">
        <w:rPr>
          <w:rFonts w:ascii="Arial" w:hAnsi="Arial" w:cs="Arial"/>
          <w:bCs/>
          <w:color w:val="000000"/>
          <w:sz w:val="22"/>
          <w:szCs w:val="22"/>
        </w:rPr>
        <w:t xml:space="preserve"> municipais que envolvam crianças e adolescentes</w:t>
      </w:r>
      <w:r>
        <w:rPr>
          <w:rFonts w:ascii="Arial" w:hAnsi="Arial" w:cs="Arial"/>
          <w:bCs/>
          <w:color w:val="000000"/>
          <w:sz w:val="22"/>
          <w:szCs w:val="22"/>
        </w:rPr>
        <w:t>, bem como em outros locais que venham a ser necessários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70EE43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87C70">
        <w:rPr>
          <w:rFonts w:ascii="Arial" w:eastAsia="Arial" w:hAnsi="Arial" w:cs="Arial"/>
          <w:b/>
          <w:bCs/>
          <w:sz w:val="22"/>
          <w:szCs w:val="22"/>
        </w:rPr>
        <w:t>1</w:t>
      </w:r>
      <w:r w:rsidR="00092A7F">
        <w:rPr>
          <w:rFonts w:ascii="Arial" w:eastAsia="Arial" w:hAnsi="Arial" w:cs="Arial"/>
          <w:b/>
          <w:bCs/>
          <w:sz w:val="22"/>
          <w:szCs w:val="22"/>
        </w:rPr>
        <w:t>7</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092A7F">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4AAB96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w:t>
      </w:r>
      <w:r w:rsidR="00EB2DAB">
        <w:rPr>
          <w:rFonts w:ascii="Arial" w:eastAsia="Arial" w:hAnsi="Arial" w:cs="Arial"/>
          <w:b/>
          <w:bCs/>
          <w:sz w:val="22"/>
          <w:szCs w:val="22"/>
        </w:rPr>
        <w:t>5</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387C70">
        <w:rPr>
          <w:rFonts w:ascii="Arial" w:eastAsia="Arial" w:hAnsi="Arial" w:cs="Arial"/>
          <w:b/>
          <w:bCs/>
          <w:sz w:val="22"/>
          <w:szCs w:val="22"/>
        </w:rPr>
        <w:t>1</w:t>
      </w:r>
      <w:r w:rsidR="00EB2DAB">
        <w:rPr>
          <w:rFonts w:ascii="Arial" w:eastAsia="Arial" w:hAnsi="Arial" w:cs="Arial"/>
          <w:b/>
          <w:bCs/>
          <w:sz w:val="22"/>
          <w:szCs w:val="22"/>
        </w:rPr>
        <w:t>7</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48A9C144"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w:t>
      </w:r>
      <w:r w:rsidR="00EB2DAB">
        <w:rPr>
          <w:rFonts w:ascii="Arial" w:hAnsi="Arial" w:cs="Arial"/>
          <w:b/>
          <w:sz w:val="22"/>
          <w:szCs w:val="22"/>
        </w:rPr>
        <w:t>5</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071E" w14:textId="77777777" w:rsidR="00105156" w:rsidRDefault="00105156" w:rsidP="001F39C2">
      <w:r>
        <w:separator/>
      </w:r>
    </w:p>
  </w:endnote>
  <w:endnote w:type="continuationSeparator" w:id="0">
    <w:p w14:paraId="5002D765" w14:textId="77777777" w:rsidR="00105156" w:rsidRDefault="0010515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F268" w14:textId="77777777" w:rsidR="00105156" w:rsidRDefault="00105156" w:rsidP="001F39C2">
      <w:r>
        <w:separator/>
      </w:r>
    </w:p>
  </w:footnote>
  <w:footnote w:type="continuationSeparator" w:id="0">
    <w:p w14:paraId="6769ACAB" w14:textId="77777777" w:rsidR="00105156" w:rsidRDefault="0010515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7"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8"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0"/>
  </w:num>
  <w:num w:numId="7" w16cid:durableId="1981689688">
    <w:abstractNumId w:val="5"/>
  </w:num>
  <w:num w:numId="8" w16cid:durableId="807862884">
    <w:abstractNumId w:val="21"/>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3"/>
  </w:num>
  <w:num w:numId="14" w16cid:durableId="1387484200">
    <w:abstractNumId w:val="18"/>
  </w:num>
  <w:num w:numId="15" w16cid:durableId="10382736">
    <w:abstractNumId w:val="19"/>
  </w:num>
  <w:num w:numId="16" w16cid:durableId="148138691">
    <w:abstractNumId w:val="13"/>
  </w:num>
  <w:num w:numId="17" w16cid:durableId="884103528">
    <w:abstractNumId w:val="6"/>
  </w:num>
  <w:num w:numId="18" w16cid:durableId="1021276931">
    <w:abstractNumId w:val="2"/>
  </w:num>
  <w:num w:numId="19" w16cid:durableId="1494643246">
    <w:abstractNumId w:val="28"/>
  </w:num>
  <w:num w:numId="20" w16cid:durableId="603539362">
    <w:abstractNumId w:val="9"/>
  </w:num>
  <w:num w:numId="21" w16cid:durableId="461776887">
    <w:abstractNumId w:val="15"/>
  </w:num>
  <w:num w:numId="22" w16cid:durableId="951129487">
    <w:abstractNumId w:val="31"/>
  </w:num>
  <w:num w:numId="23" w16cid:durableId="1894920801">
    <w:abstractNumId w:val="3"/>
  </w:num>
  <w:num w:numId="24" w16cid:durableId="567038176">
    <w:abstractNumId w:val="24"/>
  </w:num>
  <w:num w:numId="25" w16cid:durableId="380905388">
    <w:abstractNumId w:val="22"/>
  </w:num>
  <w:num w:numId="26" w16cid:durableId="280767973">
    <w:abstractNumId w:val="16"/>
  </w:num>
  <w:num w:numId="27" w16cid:durableId="1168179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2"/>
  </w:num>
  <w:num w:numId="29" w16cid:durableId="1969164919">
    <w:abstractNumId w:val="25"/>
  </w:num>
  <w:num w:numId="30" w16cid:durableId="1388802432">
    <w:abstractNumId w:val="11"/>
  </w:num>
  <w:num w:numId="31" w16cid:durableId="247233240">
    <w:abstractNumId w:val="4"/>
  </w:num>
  <w:num w:numId="32" w16cid:durableId="379944849">
    <w:abstractNumId w:val="27"/>
  </w:num>
  <w:num w:numId="33" w16cid:durableId="21301286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84C53"/>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5B19"/>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14027</Words>
  <Characters>75747</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2025-02-17T19:02:00Z</cp:lastPrinted>
  <dcterms:created xsi:type="dcterms:W3CDTF">2025-02-17T15:39:00Z</dcterms:created>
  <dcterms:modified xsi:type="dcterms:W3CDTF">2025-02-18T21:16:00Z</dcterms:modified>
</cp:coreProperties>
</file>