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4DA6517F"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4B3587">
        <w:rPr>
          <w:rFonts w:ascii="Arial" w:eastAsia="Arial" w:hAnsi="Arial" w:cs="Arial"/>
          <w:b/>
          <w:bCs/>
          <w:sz w:val="22"/>
          <w:szCs w:val="22"/>
        </w:rPr>
        <w:t>41</w:t>
      </w:r>
      <w:r w:rsidRPr="00117D0D">
        <w:rPr>
          <w:rFonts w:ascii="Arial" w:eastAsia="Arial" w:hAnsi="Arial" w:cs="Arial"/>
          <w:b/>
          <w:bCs/>
          <w:sz w:val="22"/>
          <w:szCs w:val="22"/>
        </w:rPr>
        <w:t>/202</w:t>
      </w:r>
      <w:r w:rsidR="000C6123">
        <w:rPr>
          <w:rFonts w:ascii="Arial" w:eastAsia="Arial" w:hAnsi="Arial" w:cs="Arial"/>
          <w:b/>
          <w:bCs/>
          <w:sz w:val="22"/>
          <w:szCs w:val="22"/>
        </w:rPr>
        <w:t>6</w:t>
      </w:r>
    </w:p>
    <w:p w14:paraId="1511A0A3" w14:textId="4819A5D2"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4B3587">
        <w:rPr>
          <w:rFonts w:ascii="Arial" w:eastAsia="Arial" w:hAnsi="Arial" w:cs="Arial"/>
          <w:b/>
          <w:bCs/>
          <w:sz w:val="22"/>
          <w:szCs w:val="22"/>
        </w:rPr>
        <w:t>12</w:t>
      </w:r>
      <w:r w:rsidRPr="00117D0D">
        <w:rPr>
          <w:rFonts w:ascii="Arial" w:eastAsia="Arial" w:hAnsi="Arial" w:cs="Arial"/>
          <w:b/>
          <w:bCs/>
          <w:sz w:val="22"/>
          <w:szCs w:val="22"/>
        </w:rPr>
        <w:t>/202</w:t>
      </w:r>
      <w:r w:rsidR="000C6123">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214E840F"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4B3587">
        <w:rPr>
          <w:rFonts w:ascii="Arial" w:hAnsi="Arial" w:cs="Arial"/>
          <w:b/>
          <w:sz w:val="22"/>
          <w:szCs w:val="22"/>
        </w:rPr>
        <w:t>28</w:t>
      </w:r>
      <w:r w:rsidRPr="00965B64">
        <w:rPr>
          <w:rFonts w:ascii="Arial" w:hAnsi="Arial" w:cs="Arial"/>
          <w:b/>
          <w:sz w:val="22"/>
          <w:szCs w:val="22"/>
        </w:rPr>
        <w:t>/</w:t>
      </w:r>
      <w:r w:rsidR="00CD5273">
        <w:rPr>
          <w:rFonts w:ascii="Arial" w:hAnsi="Arial" w:cs="Arial"/>
          <w:b/>
          <w:sz w:val="22"/>
          <w:szCs w:val="22"/>
        </w:rPr>
        <w:t>0</w:t>
      </w:r>
      <w:r w:rsidR="004B3587">
        <w:rPr>
          <w:rFonts w:ascii="Arial" w:hAnsi="Arial" w:cs="Arial"/>
          <w:b/>
          <w:sz w:val="22"/>
          <w:szCs w:val="22"/>
        </w:rPr>
        <w:t>5</w:t>
      </w:r>
      <w:r w:rsidRPr="00965B64">
        <w:rPr>
          <w:rFonts w:ascii="Arial" w:hAnsi="Arial" w:cs="Arial"/>
          <w:b/>
          <w:sz w:val="22"/>
          <w:szCs w:val="22"/>
        </w:rPr>
        <w:t>/202</w:t>
      </w:r>
      <w:r w:rsidR="002462EA">
        <w:rPr>
          <w:rFonts w:ascii="Arial" w:hAnsi="Arial" w:cs="Arial"/>
          <w:b/>
          <w:sz w:val="22"/>
          <w:szCs w:val="22"/>
        </w:rPr>
        <w:t>6</w:t>
      </w:r>
    </w:p>
    <w:p w14:paraId="2AC46D9A" w14:textId="4675234B"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0C6123">
        <w:rPr>
          <w:rFonts w:ascii="Arial" w:hAnsi="Arial" w:cs="Arial"/>
          <w:b/>
          <w:sz w:val="22"/>
          <w:szCs w:val="22"/>
        </w:rPr>
        <w:t>1</w:t>
      </w:r>
      <w:r w:rsidR="004B3587">
        <w:rPr>
          <w:rFonts w:ascii="Arial" w:hAnsi="Arial" w:cs="Arial"/>
          <w:b/>
          <w:sz w:val="22"/>
          <w:szCs w:val="22"/>
        </w:rPr>
        <w:t>4</w:t>
      </w:r>
      <w:r w:rsidRPr="00965B64">
        <w:rPr>
          <w:rFonts w:ascii="Arial" w:hAnsi="Arial" w:cs="Arial"/>
          <w:b/>
          <w:sz w:val="22"/>
          <w:szCs w:val="22"/>
        </w:rPr>
        <w:t>:</w:t>
      </w:r>
      <w:r w:rsidR="00FC74C4">
        <w:rPr>
          <w:rFonts w:ascii="Arial" w:hAnsi="Arial" w:cs="Arial"/>
          <w:b/>
          <w:sz w:val="22"/>
          <w:szCs w:val="22"/>
        </w:rPr>
        <w:t>0</w:t>
      </w:r>
      <w:r w:rsidRPr="00965B64">
        <w:rPr>
          <w:rFonts w:ascii="Arial" w:hAnsi="Arial" w:cs="Arial"/>
          <w:b/>
          <w:sz w:val="22"/>
          <w:szCs w:val="22"/>
        </w:rPr>
        <w:t xml:space="preserve">0 </w:t>
      </w:r>
    </w:p>
    <w:p w14:paraId="4CAD666A" w14:textId="6E2149A6"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0C6123">
        <w:rPr>
          <w:rFonts w:ascii="Arial" w:hAnsi="Arial" w:cs="Arial"/>
          <w:b/>
          <w:sz w:val="22"/>
          <w:szCs w:val="22"/>
        </w:rPr>
        <w:t>1</w:t>
      </w:r>
      <w:r w:rsidR="004B3587">
        <w:rPr>
          <w:rFonts w:ascii="Arial" w:hAnsi="Arial" w:cs="Arial"/>
          <w:b/>
          <w:sz w:val="22"/>
          <w:szCs w:val="22"/>
        </w:rPr>
        <w:t>4</w:t>
      </w:r>
      <w:r>
        <w:rPr>
          <w:rFonts w:ascii="Arial" w:hAnsi="Arial" w:cs="Arial"/>
          <w:b/>
          <w:sz w:val="22"/>
          <w:szCs w:val="22"/>
        </w:rPr>
        <w:t>:</w:t>
      </w:r>
      <w:r w:rsidR="0062797C">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25814793"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230092391"/>
      <w:r w:rsidR="004B3587" w:rsidRPr="004B3587">
        <w:rPr>
          <w:rFonts w:ascii="Arial" w:hAnsi="Arial" w:cs="Arial"/>
          <w:bCs/>
          <w:color w:val="000000"/>
          <w:sz w:val="22"/>
          <w:szCs w:val="22"/>
        </w:rPr>
        <w:t xml:space="preserve">Contratação de empresa </w:t>
      </w:r>
      <w:r w:rsidR="004B3587">
        <w:rPr>
          <w:rFonts w:ascii="Arial" w:hAnsi="Arial" w:cs="Arial"/>
          <w:bCs/>
          <w:color w:val="000000"/>
          <w:sz w:val="22"/>
          <w:szCs w:val="22"/>
        </w:rPr>
        <w:t xml:space="preserve">especializada </w:t>
      </w:r>
      <w:r w:rsidR="004B3587" w:rsidRPr="004B3587">
        <w:rPr>
          <w:rFonts w:ascii="Arial" w:hAnsi="Arial" w:cs="Arial"/>
          <w:bCs/>
          <w:color w:val="000000"/>
          <w:sz w:val="22"/>
          <w:szCs w:val="22"/>
        </w:rPr>
        <w:t>na prestação de serviços de monitoramento eletrônico 24 horas, com fornecimento de todos os equipamentos necessários à execução do serviço</w:t>
      </w:r>
      <w:r w:rsidR="0077534B" w:rsidRPr="000C6123">
        <w:rPr>
          <w:rFonts w:ascii="Arial" w:eastAsia="Arial" w:hAnsi="Arial" w:cs="Arial"/>
          <w:b/>
          <w:sz w:val="22"/>
          <w:szCs w:val="22"/>
        </w:rPr>
        <w:t xml:space="preserve">, </w:t>
      </w:r>
      <w:r w:rsidR="004B3587">
        <w:rPr>
          <w:rFonts w:ascii="Arial" w:eastAsia="Arial" w:hAnsi="Arial" w:cs="Arial"/>
          <w:bCs/>
          <w:sz w:val="22"/>
          <w:szCs w:val="22"/>
        </w:rPr>
        <w:t>com as devidas manutenções preventivas e corretivas dos equipamentos de segurança já instalados nos prédios da Secretaria de Educação deste município</w:t>
      </w:r>
      <w:bookmarkEnd w:id="0"/>
      <w:r w:rsidR="004B3587">
        <w:rPr>
          <w:rFonts w:ascii="Arial" w:eastAsia="Arial" w:hAnsi="Arial" w:cs="Arial"/>
          <w:bCs/>
          <w:sz w:val="22"/>
          <w:szCs w:val="22"/>
        </w:rPr>
        <w:t xml:space="preserve">, </w:t>
      </w:r>
      <w:r w:rsidR="00894E41" w:rsidRPr="000C6123">
        <w:rPr>
          <w:rFonts w:ascii="Arial" w:eastAsia="Arial" w:hAnsi="Arial" w:cs="Arial"/>
          <w:sz w:val="22"/>
          <w:szCs w:val="22"/>
        </w:rPr>
        <w:t>c</w:t>
      </w:r>
      <w:r w:rsidRPr="000C6123">
        <w:rPr>
          <w:rFonts w:ascii="Arial" w:eastAsia="Arial" w:hAnsi="Arial" w:cs="Arial"/>
          <w:sz w:val="22"/>
          <w:szCs w:val="22"/>
        </w:rPr>
        <w:t xml:space="preserve">onforme especificações constantes </w:t>
      </w:r>
      <w:r w:rsidR="00894E41" w:rsidRPr="000C6123">
        <w:rPr>
          <w:rFonts w:ascii="Arial" w:eastAsia="Arial" w:hAnsi="Arial" w:cs="Arial"/>
          <w:sz w:val="22"/>
          <w:szCs w:val="22"/>
        </w:rPr>
        <w:t>ne</w:t>
      </w:r>
      <w:r w:rsidRPr="000C6123">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14.133/2024;</w:t>
      </w:r>
    </w:p>
    <w:p w14:paraId="33E5159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14.133/2024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xml:space="preserve">(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r w:rsidRPr="003D600F">
        <w:rPr>
          <w:rFonts w:ascii="Arial" w:eastAsia="Arial" w:hAnsi="Arial" w:cs="Arial"/>
          <w:color w:val="212529"/>
          <w:sz w:val="22"/>
          <w:szCs w:val="22"/>
          <w:highlight w:val="white"/>
        </w:rPr>
        <w:t>( ) Sim, ME ( ) Sim, EPP ( )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44B979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2309F6">
        <w:rPr>
          <w:rFonts w:ascii="Arial" w:eastAsia="Arial" w:hAnsi="Arial" w:cs="Arial"/>
          <w:b/>
          <w:sz w:val="22"/>
          <w:szCs w:val="22"/>
        </w:rPr>
        <w: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lastRenderedPageBreak/>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582EACF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2024</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40C99F2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F004C7">
        <w:rPr>
          <w:rFonts w:ascii="Arial" w:eastAsia="Arial" w:hAnsi="Arial" w:cs="Arial"/>
          <w:sz w:val="22"/>
          <w:szCs w:val="22"/>
        </w:rPr>
        <w:t>1,00</w:t>
      </w:r>
      <w:r w:rsidRPr="003D600F">
        <w:rPr>
          <w:rFonts w:ascii="Arial" w:eastAsia="Arial" w:hAnsi="Arial" w:cs="Arial"/>
          <w:sz w:val="22"/>
          <w:szCs w:val="22"/>
        </w:rPr>
        <w:t xml:space="preserve"> (</w:t>
      </w:r>
      <w:r w:rsidR="00F004C7">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w:t>
      </w:r>
      <w:r w:rsidRPr="003D600F">
        <w:rPr>
          <w:rFonts w:ascii="Arial" w:eastAsia="Arial" w:hAnsi="Arial" w:cs="Arial"/>
          <w:sz w:val="22"/>
          <w:szCs w:val="22"/>
        </w:rPr>
        <w:lastRenderedPageBreak/>
        <w:t>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lastRenderedPageBreak/>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CA70B25" w14:textId="77777777" w:rsidR="004B3587" w:rsidRDefault="004B3587" w:rsidP="00EC4998">
      <w:pPr>
        <w:rPr>
          <w:rFonts w:ascii="Arial" w:eastAsia="Arial" w:hAnsi="Arial" w:cs="Arial"/>
          <w:sz w:val="22"/>
          <w:szCs w:val="22"/>
        </w:rPr>
      </w:pPr>
    </w:p>
    <w:p w14:paraId="1A969900" w14:textId="77777777" w:rsidR="004B3587" w:rsidRDefault="004B3587" w:rsidP="00EC4998">
      <w:pPr>
        <w:rPr>
          <w:rFonts w:ascii="Arial" w:eastAsia="Arial" w:hAnsi="Arial" w:cs="Arial"/>
          <w:sz w:val="22"/>
          <w:szCs w:val="22"/>
        </w:rPr>
      </w:pPr>
    </w:p>
    <w:p w14:paraId="07676329" w14:textId="77777777" w:rsidR="004B3587" w:rsidRDefault="004B3587" w:rsidP="00EC4998">
      <w:pPr>
        <w:rPr>
          <w:rFonts w:ascii="Arial" w:eastAsia="Arial" w:hAnsi="Arial" w:cs="Arial"/>
          <w:sz w:val="22"/>
          <w:szCs w:val="22"/>
        </w:rPr>
      </w:pP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6E179562" w14:textId="77777777" w:rsidR="002309F6" w:rsidRDefault="002309F6"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3937F19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w:t>
      </w:r>
      <w:r w:rsidRPr="00030864">
        <w:rPr>
          <w:rFonts w:ascii="Arial" w:eastAsia="Arial" w:hAnsi="Arial" w:cs="Arial"/>
          <w:sz w:val="22"/>
          <w:szCs w:val="22"/>
        </w:rPr>
        <w:t xml:space="preserve">A entrega do produto e o cumprimento do disposto neste instrumento serão fiscalizados pelo </w:t>
      </w:r>
      <w:r w:rsidRPr="00030864">
        <w:rPr>
          <w:rFonts w:ascii="Arial" w:eastAsia="Arial" w:hAnsi="Arial" w:cs="Arial"/>
          <w:b/>
          <w:sz w:val="22"/>
          <w:szCs w:val="22"/>
        </w:rPr>
        <w:t>CONTRATANTE</w:t>
      </w:r>
      <w:r w:rsidRPr="00030864">
        <w:rPr>
          <w:rFonts w:ascii="Arial" w:eastAsia="Arial" w:hAnsi="Arial" w:cs="Arial"/>
          <w:sz w:val="22"/>
          <w:szCs w:val="22"/>
        </w:rPr>
        <w:t xml:space="preserve">, </w:t>
      </w:r>
      <w:r w:rsidR="008D279B">
        <w:rPr>
          <w:rFonts w:ascii="Arial" w:hAnsi="Arial" w:cs="Arial"/>
          <w:color w:val="000000"/>
          <w:sz w:val="22"/>
          <w:szCs w:val="22"/>
        </w:rPr>
        <w:t xml:space="preserve">por intermédio de </w:t>
      </w:r>
      <w:r w:rsidR="004B3587">
        <w:rPr>
          <w:rFonts w:ascii="Arial" w:eastAsia="Arial Unicode MS" w:hAnsi="Arial" w:cs="Arial"/>
          <w:sz w:val="22"/>
          <w:szCs w:val="22"/>
        </w:rPr>
        <w:t>Kaique Felipe da Silva Medeiros</w:t>
      </w:r>
      <w:r w:rsidR="008D279B" w:rsidRPr="00030864">
        <w:rPr>
          <w:rFonts w:ascii="Arial" w:eastAsia="Arial Unicode MS" w:hAnsi="Arial" w:cs="Arial"/>
          <w:sz w:val="22"/>
          <w:szCs w:val="22"/>
        </w:rPr>
        <w:t xml:space="preserve"> – CPF:</w:t>
      </w:r>
      <w:r w:rsidR="008D279B" w:rsidRPr="00030864">
        <w:rPr>
          <w:rFonts w:ascii="Arial" w:hAnsi="Arial" w:cs="Arial"/>
          <w:sz w:val="22"/>
          <w:szCs w:val="22"/>
        </w:rPr>
        <w:t xml:space="preserve"> </w:t>
      </w:r>
      <w:r w:rsidR="004B3587">
        <w:rPr>
          <w:rFonts w:ascii="Arial" w:eastAsia="Arial Unicode MS" w:hAnsi="Arial" w:cs="Arial"/>
          <w:sz w:val="22"/>
          <w:szCs w:val="22"/>
        </w:rPr>
        <w:t>11</w:t>
      </w:r>
      <w:r w:rsidR="000C6123">
        <w:rPr>
          <w:rFonts w:ascii="Arial" w:eastAsia="Arial Unicode MS" w:hAnsi="Arial" w:cs="Arial"/>
          <w:sz w:val="22"/>
          <w:szCs w:val="22"/>
        </w:rPr>
        <w:t>7</w:t>
      </w:r>
      <w:r w:rsidR="008D279B" w:rsidRPr="00030864">
        <w:rPr>
          <w:rFonts w:ascii="Arial" w:eastAsia="Arial Unicode MS" w:hAnsi="Arial" w:cs="Arial"/>
          <w:sz w:val="22"/>
          <w:szCs w:val="22"/>
        </w:rPr>
        <w:t>.</w:t>
      </w:r>
      <w:r w:rsidR="004B3587">
        <w:rPr>
          <w:rFonts w:ascii="Arial" w:eastAsia="Arial Unicode MS" w:hAnsi="Arial" w:cs="Arial"/>
          <w:sz w:val="22"/>
          <w:szCs w:val="22"/>
        </w:rPr>
        <w:t>700.08</w:t>
      </w:r>
      <w:r w:rsidR="008D279B" w:rsidRPr="00030864">
        <w:rPr>
          <w:rFonts w:ascii="Arial" w:eastAsia="Arial Unicode MS" w:hAnsi="Arial" w:cs="Arial"/>
          <w:sz w:val="22"/>
          <w:szCs w:val="22"/>
        </w:rPr>
        <w:t>6-</w:t>
      </w:r>
      <w:r w:rsidR="004B3587">
        <w:rPr>
          <w:rFonts w:ascii="Arial" w:eastAsia="Arial Unicode MS" w:hAnsi="Arial" w:cs="Arial"/>
          <w:sz w:val="22"/>
          <w:szCs w:val="22"/>
        </w:rPr>
        <w:t>5</w:t>
      </w:r>
      <w:r w:rsidR="000C6123">
        <w:rPr>
          <w:rFonts w:ascii="Arial" w:eastAsia="Arial Unicode MS" w:hAnsi="Arial" w:cs="Arial"/>
          <w:sz w:val="22"/>
          <w:szCs w:val="22"/>
        </w:rPr>
        <w:t>9</w:t>
      </w:r>
      <w:r w:rsidRPr="00030864">
        <w:rPr>
          <w:rFonts w:ascii="Arial" w:eastAsia="Arial" w:hAnsi="Arial" w:cs="Arial"/>
          <w:sz w:val="22"/>
          <w:szCs w:val="22"/>
        </w:rPr>
        <w:t>, que acompanhará a entrega do produto/prestação do serviço, de acordo com o determinado, controlando os prazos estabelecidos</w:t>
      </w:r>
      <w:r w:rsidRPr="004B33AE">
        <w:rPr>
          <w:rFonts w:ascii="Arial" w:eastAsia="Arial" w:hAnsi="Arial" w:cs="Arial"/>
          <w:sz w:val="22"/>
          <w:szCs w:val="22"/>
        </w:rPr>
        <w:t xml:space="preserve"> para entrega do mesmo e apresentação</w:t>
      </w:r>
      <w:r w:rsidRPr="00062EAD">
        <w:rPr>
          <w:rFonts w:ascii="Arial" w:eastAsia="Arial" w:hAnsi="Arial" w:cs="Arial"/>
          <w:sz w:val="22"/>
          <w:szCs w:val="22"/>
        </w:rPr>
        <w:t xml:space="preserve"> de fatura, notificando </w:t>
      </w:r>
      <w:r w:rsidR="004B33AE">
        <w:rPr>
          <w:rFonts w:ascii="Arial" w:eastAsia="Arial" w:hAnsi="Arial" w:cs="Arial"/>
          <w:sz w:val="22"/>
          <w:szCs w:val="22"/>
        </w:rPr>
        <w:t>a</w:t>
      </w:r>
      <w:r w:rsidRPr="00062EAD">
        <w:rPr>
          <w:rFonts w:ascii="Arial" w:eastAsia="Arial" w:hAnsi="Arial" w:cs="Arial"/>
          <w:sz w:val="22"/>
          <w:szCs w:val="22"/>
        </w:rPr>
        <w:t xml:space="preserve"> empresa vencedora</w:t>
      </w:r>
      <w:r w:rsidRPr="003D600F">
        <w:rPr>
          <w:rFonts w:ascii="Arial" w:eastAsia="Arial" w:hAnsi="Arial" w:cs="Arial"/>
          <w:sz w:val="22"/>
          <w:szCs w:val="22"/>
        </w:rPr>
        <w:t xml:space="preserve">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c) Multa de até 10% do total do contrato/ordem de compra/serviço para o caso de execução imperfeita do objeto.</w:t>
      </w:r>
    </w:p>
    <w:p w14:paraId="765C3BFB" w14:textId="1BE92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4B33AE">
        <w:rPr>
          <w:rFonts w:ascii="Arial" w:eastAsia="Arial" w:hAnsi="Arial" w:cs="Arial"/>
          <w:sz w:val="22"/>
          <w:szCs w:val="22"/>
        </w:rPr>
        <w:t>1</w:t>
      </w:r>
      <w:r w:rsidRPr="003D600F">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1A598F77" w14:textId="77777777" w:rsidR="003F3D89" w:rsidRPr="003D600F" w:rsidRDefault="003F3D89"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w:t>
      </w:r>
      <w:r w:rsidRPr="003D600F">
        <w:rPr>
          <w:rFonts w:ascii="Arial" w:eastAsia="Arial" w:hAnsi="Arial" w:cs="Arial"/>
          <w:sz w:val="22"/>
          <w:szCs w:val="22"/>
        </w:rPr>
        <w:lastRenderedPageBreak/>
        <w:t>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4D5BF6B" w:rsidR="00EC4998" w:rsidRPr="003D600F" w:rsidRDefault="003D600F" w:rsidP="00EC4998">
      <w:pPr>
        <w:rPr>
          <w:rFonts w:ascii="Arial" w:eastAsia="Arial" w:hAnsi="Arial" w:cs="Arial"/>
          <w:sz w:val="22"/>
          <w:szCs w:val="22"/>
        </w:rPr>
      </w:pPr>
      <w:r w:rsidRPr="003D600F">
        <w:rPr>
          <w:rFonts w:ascii="Arial" w:hAnsi="Arial" w:cs="Arial"/>
          <w:sz w:val="22"/>
          <w:szCs w:val="22"/>
        </w:rPr>
        <w:t>Janaúba/MG,</w:t>
      </w:r>
      <w:r w:rsidR="00CF5BC3">
        <w:rPr>
          <w:rFonts w:ascii="Arial" w:hAnsi="Arial" w:cs="Arial"/>
          <w:sz w:val="22"/>
          <w:szCs w:val="22"/>
        </w:rPr>
        <w:t xml:space="preserve"> </w:t>
      </w:r>
      <w:r w:rsidR="004B3587">
        <w:rPr>
          <w:rFonts w:ascii="Arial" w:hAnsi="Arial" w:cs="Arial"/>
          <w:sz w:val="22"/>
          <w:szCs w:val="22"/>
        </w:rPr>
        <w:t>15</w:t>
      </w:r>
      <w:r w:rsidRPr="003D600F">
        <w:rPr>
          <w:rFonts w:ascii="Arial" w:hAnsi="Arial" w:cs="Arial"/>
          <w:sz w:val="22"/>
          <w:szCs w:val="22"/>
        </w:rPr>
        <w:t xml:space="preserve"> de </w:t>
      </w:r>
      <w:r w:rsidR="004B3587">
        <w:rPr>
          <w:rFonts w:ascii="Arial" w:hAnsi="Arial" w:cs="Arial"/>
          <w:sz w:val="22"/>
          <w:szCs w:val="22"/>
        </w:rPr>
        <w:t>maio</w:t>
      </w:r>
      <w:r w:rsidRPr="003D600F">
        <w:rPr>
          <w:rFonts w:ascii="Arial" w:hAnsi="Arial" w:cs="Arial"/>
          <w:sz w:val="22"/>
          <w:szCs w:val="22"/>
        </w:rPr>
        <w:t xml:space="preserve"> de 20</w:t>
      </w:r>
      <w:r w:rsidR="00CF5BC3">
        <w:rPr>
          <w:rFonts w:ascii="Arial" w:hAnsi="Arial" w:cs="Arial"/>
          <w:sz w:val="22"/>
          <w:szCs w:val="22"/>
        </w:rPr>
        <w:t>26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19D6547B" w14:textId="77777777" w:rsidR="002309F6" w:rsidRPr="003D600F" w:rsidRDefault="002309F6"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46F0B699" w14:textId="77777777" w:rsidR="002309F6" w:rsidRDefault="002309F6" w:rsidP="0070512E">
      <w:pPr>
        <w:pStyle w:val="Rodap"/>
        <w:rPr>
          <w:rFonts w:cs="Arial"/>
          <w:b/>
          <w:sz w:val="22"/>
          <w:szCs w:val="22"/>
        </w:rPr>
      </w:pPr>
    </w:p>
    <w:p w14:paraId="7C3C584C" w14:textId="77777777" w:rsidR="002309F6" w:rsidRDefault="002309F6"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B8210B">
        <w:rPr>
          <w:rFonts w:ascii="Arial" w:hAnsi="Arial" w:cs="Arial"/>
          <w:b/>
          <w:sz w:val="22"/>
          <w:szCs w:val="22"/>
        </w:rPr>
        <w:t xml:space="preserve">ANEXO I – </w:t>
      </w:r>
      <w:r w:rsidR="0042593D" w:rsidRPr="00B8210B">
        <w:rPr>
          <w:rFonts w:ascii="Arial" w:hAnsi="Arial" w:cs="Arial"/>
          <w:b/>
          <w:bCs/>
          <w:sz w:val="22"/>
          <w:szCs w:val="22"/>
        </w:rPr>
        <w:t>TERMO DE REFERÊNCIA</w:t>
      </w:r>
      <w:r w:rsidRPr="00327604">
        <w:rPr>
          <w:rFonts w:ascii="Arial" w:hAnsi="Arial" w:cs="Arial"/>
          <w:b/>
          <w:bCs/>
          <w:color w:val="FF0000"/>
          <w:sz w:val="22"/>
          <w:szCs w:val="22"/>
        </w:rPr>
        <w:tab/>
      </w:r>
      <w:r w:rsidR="00DF6CF2">
        <w:rPr>
          <w:rFonts w:ascii="Arial" w:hAnsi="Arial" w:cs="Arial"/>
          <w:b/>
          <w:bCs/>
          <w:sz w:val="22"/>
          <w:szCs w:val="22"/>
        </w:rPr>
        <w:tab/>
      </w:r>
    </w:p>
    <w:p w14:paraId="4E84BC12" w14:textId="77777777" w:rsidR="0014570F" w:rsidRDefault="0014570F" w:rsidP="002B1984">
      <w:pPr>
        <w:rPr>
          <w:rFonts w:ascii="Arial" w:hAnsi="Arial" w:cs="Arial"/>
          <w:sz w:val="22"/>
          <w:szCs w:val="22"/>
        </w:rPr>
      </w:pPr>
    </w:p>
    <w:p w14:paraId="1D424E61" w14:textId="77777777" w:rsidR="00B8210B" w:rsidRPr="00B8210B" w:rsidRDefault="00B8210B" w:rsidP="00B8210B">
      <w:pPr>
        <w:pStyle w:val="PargrafodaLista"/>
        <w:numPr>
          <w:ilvl w:val="0"/>
          <w:numId w:val="5"/>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8210B">
        <w:rPr>
          <w:rFonts w:ascii="Arial" w:hAnsi="Arial" w:cs="Arial"/>
          <w:b/>
          <w:color w:val="000000" w:themeColor="text1"/>
          <w:sz w:val="22"/>
          <w:szCs w:val="22"/>
        </w:rPr>
        <w:t>OBJETO</w:t>
      </w:r>
    </w:p>
    <w:p w14:paraId="200A0C17" w14:textId="77777777" w:rsidR="00B8210B" w:rsidRDefault="00B8210B" w:rsidP="00B8210B">
      <w:pPr>
        <w:pStyle w:val="PargrafodaLista"/>
        <w:widowControl w:val="0"/>
        <w:numPr>
          <w:ilvl w:val="1"/>
          <w:numId w:val="9"/>
        </w:numPr>
        <w:suppressAutoHyphens/>
        <w:spacing w:line="360" w:lineRule="auto"/>
        <w:ind w:left="709" w:hanging="567"/>
        <w:rPr>
          <w:rFonts w:ascii="Arial" w:hAnsi="Arial" w:cs="Arial"/>
          <w:bCs/>
          <w:sz w:val="22"/>
          <w:szCs w:val="22"/>
        </w:rPr>
      </w:pPr>
      <w:r w:rsidRPr="00B8210B">
        <w:rPr>
          <w:rFonts w:ascii="Arial" w:hAnsi="Arial" w:cs="Arial"/>
          <w:bCs/>
          <w:sz w:val="22"/>
          <w:szCs w:val="22"/>
        </w:rPr>
        <w:t>O presente Termo de Referência tem por objeto a Contratação de empresa especializada na prestação de serviços de monitoramento eletrônico 24 horas, com fornecimento de todos os equipamentos necessários à execução do serviço, com as devidas manutenções preventivas e corretivas dos equipamentos de segurança já instalados nos prédios da Secretaria de Educação do Município de Janaúba/MG.</w:t>
      </w:r>
    </w:p>
    <w:p w14:paraId="35A48374" w14:textId="77777777" w:rsidR="00B8210B" w:rsidRPr="00B8210B" w:rsidRDefault="00B8210B" w:rsidP="00B8210B">
      <w:pPr>
        <w:pStyle w:val="PargrafodaLista"/>
        <w:widowControl w:val="0"/>
        <w:suppressAutoHyphens/>
        <w:spacing w:line="360" w:lineRule="auto"/>
        <w:ind w:left="709"/>
        <w:rPr>
          <w:rFonts w:ascii="Arial" w:hAnsi="Arial" w:cs="Arial"/>
          <w:bCs/>
          <w:sz w:val="22"/>
          <w:szCs w:val="22"/>
        </w:rPr>
      </w:pPr>
    </w:p>
    <w:p w14:paraId="3C7E9BD5" w14:textId="77777777" w:rsidR="00B8210B" w:rsidRPr="00B8210B" w:rsidRDefault="00B8210B" w:rsidP="00B8210B">
      <w:pPr>
        <w:pStyle w:val="PargrafodaLista"/>
        <w:numPr>
          <w:ilvl w:val="0"/>
          <w:numId w:val="5"/>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B8210B">
        <w:rPr>
          <w:rFonts w:ascii="Arial" w:hAnsi="Arial" w:cs="Arial"/>
          <w:b/>
          <w:color w:val="000000" w:themeColor="text1"/>
          <w:sz w:val="22"/>
          <w:szCs w:val="22"/>
        </w:rPr>
        <w:t xml:space="preserve">JUSTIFICATIVA </w:t>
      </w:r>
    </w:p>
    <w:p w14:paraId="3B5F462C"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A contratação dos serviços de vigilância eletrônica à distância e manutenção do sistema de segurança dos prédios vinculados à Secretaria Municipal de Educação de Janaúba/MG justifica-se pela necessidade de garantir a proteção contínua do patrimônio público, bem como assegurar a integridade física de servidores, alunos, usuários e demais frequentadores das unidades escolares e administrativas do município.</w:t>
      </w:r>
    </w:p>
    <w:p w14:paraId="5113E31F"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Os prédios públicos municipais, especialmente as unidades educacionais, possuem equipamentos, mobiliários, materiais pedagógicos, documentos e estruturas que demandam permanente monitoramento e proteção contra ações de vandalismo, furtos, invasões e demais ocorrências que possam comprometer o funcionamento regular dos serviços públicos educacionais.</w:t>
      </w:r>
    </w:p>
    <w:p w14:paraId="02FCEDA3"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A prestação dos serviços de monitoramento eletrônico remoto, com funcionamento ininterrupto 24 (vinte e quatro) horas por dia, 07 (sete) dias por semana, por meio de comunicação via GPRS e Ethernet, permitirá maior eficiência na identificação imediata de ocorrências, possibilitando pronta resposta e adoção de medidas preventivas e corretivas em tempo hábil, reduzindo riscos e prejuízos ao erário.</w:t>
      </w:r>
    </w:p>
    <w:p w14:paraId="3C3543BB"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Além disso, a contratação contempla serviços de manutenção preventiva e corretiva dos sistemas de segurança eletrônica já instalados, garantindo o pleno funcionamento dos equipamentos, reduzindo falhas operacionais, aumentando a vida útil dos dispositivos e evitando paralisações que possam comprometer a segurança dos imóveis públicos.</w:t>
      </w:r>
    </w:p>
    <w:p w14:paraId="62743BA5"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A manutenção preventiva mostra-se essencial para assegurar o desempenho adequado do sistema de vigilância eletrônica, por meio de inspeções periódicas, ajustes técnicos e verificações necessárias ao correto funcionamento dos equipamentos. Já a manutenção corretiva visa restabelecer, de forma célere e eficiente, a operacionalidade do sistema em casos de defeitos, falhas ou danos nos equipamentos instalados.</w:t>
      </w:r>
    </w:p>
    <w:p w14:paraId="20210A33"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 xml:space="preserve">Justifica-se ainda a necessidade do fornecimento, em regime de comodato, de </w:t>
      </w:r>
      <w:r w:rsidRPr="00B8210B">
        <w:rPr>
          <w:rFonts w:ascii="Arial" w:hAnsi="Arial" w:cs="Arial"/>
          <w:sz w:val="22"/>
          <w:szCs w:val="22"/>
        </w:rPr>
        <w:lastRenderedPageBreak/>
        <w:t>equipamentos equivalentes e compatíveis, limitados a até 25% da quantidade já instalada, incluindo instalação, substituição, acréscimo e configuração dos dispositivos, em razão da necessidade de continuidade dos serviços de monitoramento e da possibilidade de expansão ou adequação dos sistemas existentes conforme as demandas operacionais das unidades atendidas.</w:t>
      </w:r>
    </w:p>
    <w:p w14:paraId="2E911787"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O fornecimento e instalação de módulos GPRS, acompanhados de chips de telemetria, faz-se necessário para assegurar comunicação estável e contínua entre as centrais de alarme instaladas e a central de monitoramento, especialmente em situações de indisponibilidade de internet local ou falhas na comunicação convencional.</w:t>
      </w:r>
    </w:p>
    <w:p w14:paraId="0F405716" w14:textId="77777777" w:rsidR="00B8210B" w:rsidRP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Da mesma forma, a instalação de sensores com tecnologia pet imune para áreas semiabertas justifica-se pela necessidade de minimizar disparos falsos causados pela presença de animais de pequeno porte, proporcionando maior confiabilidade e eficiência ao sistema de alarme.</w:t>
      </w:r>
    </w:p>
    <w:p w14:paraId="32598D95" w14:textId="77777777" w:rsidR="00B8210B" w:rsidRDefault="00B8210B" w:rsidP="00B8210B">
      <w:pPr>
        <w:pStyle w:val="PargrafodaLista"/>
        <w:widowControl w:val="0"/>
        <w:numPr>
          <w:ilvl w:val="1"/>
          <w:numId w:val="4"/>
        </w:numPr>
        <w:suppressAutoHyphens/>
        <w:spacing w:after="200" w:line="360" w:lineRule="auto"/>
        <w:ind w:left="709" w:right="-1" w:hanging="567"/>
        <w:rPr>
          <w:rFonts w:ascii="Arial" w:hAnsi="Arial" w:cs="Arial"/>
          <w:sz w:val="22"/>
          <w:szCs w:val="22"/>
        </w:rPr>
      </w:pPr>
      <w:r w:rsidRPr="00B8210B">
        <w:rPr>
          <w:rFonts w:ascii="Arial" w:hAnsi="Arial" w:cs="Arial"/>
          <w:sz w:val="22"/>
          <w:szCs w:val="22"/>
        </w:rPr>
        <w:t>A contratação pretendida atende aos princípios da eficiência, continuidade do serviço público, economicidade e preservação do patrimônio público, mostrando-se indispensável para manutenção da segurança das unidades vinculadas à Secretaria Municipal de Educação do Município de Janaúba/MG.</w:t>
      </w:r>
    </w:p>
    <w:p w14:paraId="42A0AF8B" w14:textId="77777777" w:rsidR="00B8210B" w:rsidRPr="00B8210B" w:rsidRDefault="00B8210B" w:rsidP="00B8210B">
      <w:pPr>
        <w:pStyle w:val="PargrafodaLista"/>
        <w:widowControl w:val="0"/>
        <w:suppressAutoHyphens/>
        <w:spacing w:after="200" w:line="360" w:lineRule="auto"/>
        <w:ind w:left="709" w:right="-1"/>
        <w:rPr>
          <w:rFonts w:ascii="Arial" w:hAnsi="Arial" w:cs="Arial"/>
          <w:sz w:val="22"/>
          <w:szCs w:val="22"/>
        </w:rPr>
      </w:pPr>
    </w:p>
    <w:p w14:paraId="30995583" w14:textId="77777777" w:rsidR="00B8210B" w:rsidRPr="00B8210B" w:rsidRDefault="00B8210B" w:rsidP="00B8210B">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8210B">
        <w:rPr>
          <w:rFonts w:ascii="Arial" w:hAnsi="Arial" w:cs="Arial"/>
          <w:b/>
          <w:color w:val="000000" w:themeColor="text1"/>
          <w:sz w:val="22"/>
          <w:szCs w:val="22"/>
        </w:rPr>
        <w:t>ESPECIFICAÇÃO DO OBJETO</w:t>
      </w:r>
    </w:p>
    <w:tbl>
      <w:tblPr>
        <w:tblW w:w="9634" w:type="dxa"/>
        <w:jc w:val="center"/>
        <w:tblLayout w:type="fixed"/>
        <w:tblCellMar>
          <w:left w:w="70" w:type="dxa"/>
          <w:right w:w="70" w:type="dxa"/>
        </w:tblCellMar>
        <w:tblLook w:val="04A0" w:firstRow="1" w:lastRow="0" w:firstColumn="1" w:lastColumn="0" w:noHBand="0" w:noVBand="1"/>
      </w:tblPr>
      <w:tblGrid>
        <w:gridCol w:w="704"/>
        <w:gridCol w:w="2282"/>
        <w:gridCol w:w="1404"/>
        <w:gridCol w:w="1701"/>
        <w:gridCol w:w="1134"/>
        <w:gridCol w:w="1134"/>
        <w:gridCol w:w="1275"/>
      </w:tblGrid>
      <w:tr w:rsidR="005A7678" w:rsidRPr="00B8210B" w14:paraId="042BFE6E" w14:textId="77777777" w:rsidTr="005A7678">
        <w:trPr>
          <w:trHeight w:val="1141"/>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C3D1D12" w14:textId="77777777" w:rsidR="00B8210B" w:rsidRPr="00B8210B" w:rsidRDefault="00B8210B" w:rsidP="00ED4142">
            <w:pPr>
              <w:jc w:val="center"/>
              <w:rPr>
                <w:rFonts w:ascii="Arial" w:hAnsi="Arial" w:cs="Arial"/>
                <w:b/>
                <w:bCs/>
                <w:color w:val="000000" w:themeColor="text1"/>
                <w:sz w:val="22"/>
                <w:szCs w:val="22"/>
              </w:rPr>
            </w:pPr>
            <w:r w:rsidRPr="00B8210B">
              <w:rPr>
                <w:rFonts w:ascii="Arial" w:hAnsi="Arial" w:cs="Arial"/>
                <w:b/>
                <w:bCs/>
                <w:color w:val="000000" w:themeColor="text1"/>
                <w:sz w:val="22"/>
                <w:szCs w:val="22"/>
              </w:rPr>
              <w:t>ITEM</w:t>
            </w:r>
          </w:p>
        </w:tc>
        <w:tc>
          <w:tcPr>
            <w:tcW w:w="2282" w:type="dxa"/>
            <w:tcBorders>
              <w:top w:val="single" w:sz="4" w:space="0" w:color="auto"/>
              <w:left w:val="nil"/>
              <w:bottom w:val="single" w:sz="4" w:space="0" w:color="auto"/>
              <w:right w:val="single" w:sz="4" w:space="0" w:color="auto"/>
            </w:tcBorders>
            <w:noWrap/>
            <w:vAlign w:val="center"/>
            <w:hideMark/>
          </w:tcPr>
          <w:p w14:paraId="189B2231" w14:textId="77777777" w:rsidR="00B8210B" w:rsidRPr="00B8210B" w:rsidRDefault="00B8210B" w:rsidP="00ED4142">
            <w:pPr>
              <w:jc w:val="center"/>
              <w:rPr>
                <w:rFonts w:ascii="Arial" w:hAnsi="Arial" w:cs="Arial"/>
                <w:b/>
                <w:bCs/>
                <w:color w:val="000000" w:themeColor="text1"/>
                <w:sz w:val="22"/>
                <w:szCs w:val="22"/>
              </w:rPr>
            </w:pPr>
            <w:r w:rsidRPr="00B8210B">
              <w:rPr>
                <w:rFonts w:ascii="Arial" w:hAnsi="Arial" w:cs="Arial"/>
                <w:b/>
                <w:bCs/>
                <w:color w:val="000000" w:themeColor="text1"/>
                <w:sz w:val="22"/>
                <w:szCs w:val="22"/>
              </w:rPr>
              <w:t>DESCRIÇÃO</w:t>
            </w:r>
          </w:p>
        </w:tc>
        <w:tc>
          <w:tcPr>
            <w:tcW w:w="1404" w:type="dxa"/>
            <w:tcBorders>
              <w:top w:val="single" w:sz="4" w:space="0" w:color="auto"/>
              <w:left w:val="nil"/>
              <w:bottom w:val="single" w:sz="4" w:space="0" w:color="auto"/>
              <w:right w:val="single" w:sz="4" w:space="0" w:color="auto"/>
            </w:tcBorders>
            <w:vAlign w:val="center"/>
          </w:tcPr>
          <w:p w14:paraId="276CB27A" w14:textId="77777777" w:rsidR="00B8210B" w:rsidRPr="00B8210B" w:rsidRDefault="00B8210B" w:rsidP="00ED4142">
            <w:pPr>
              <w:jc w:val="center"/>
              <w:rPr>
                <w:rFonts w:ascii="Arial" w:hAnsi="Arial" w:cs="Arial"/>
                <w:b/>
                <w:bCs/>
                <w:color w:val="000000" w:themeColor="text1"/>
                <w:sz w:val="22"/>
                <w:szCs w:val="22"/>
              </w:rPr>
            </w:pPr>
            <w:r w:rsidRPr="00B8210B">
              <w:rPr>
                <w:rFonts w:ascii="Arial" w:hAnsi="Arial" w:cs="Arial"/>
                <w:b/>
                <w:bCs/>
                <w:color w:val="000000" w:themeColor="text1"/>
                <w:sz w:val="22"/>
                <w:szCs w:val="22"/>
              </w:rPr>
              <w:t>UNIDADE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109F80" w14:textId="77777777" w:rsidR="00B8210B" w:rsidRPr="00B8210B" w:rsidRDefault="00B8210B" w:rsidP="00ED4142">
            <w:pPr>
              <w:jc w:val="center"/>
              <w:rPr>
                <w:rFonts w:ascii="Arial" w:hAnsi="Arial" w:cs="Arial"/>
                <w:b/>
                <w:bCs/>
                <w:color w:val="000000" w:themeColor="text1"/>
                <w:sz w:val="22"/>
                <w:szCs w:val="22"/>
              </w:rPr>
            </w:pPr>
            <w:r w:rsidRPr="00B8210B">
              <w:rPr>
                <w:rFonts w:ascii="Arial" w:hAnsi="Arial" w:cs="Arial"/>
                <w:b/>
                <w:bCs/>
                <w:color w:val="000000" w:themeColor="text1"/>
                <w:sz w:val="22"/>
                <w:szCs w:val="22"/>
              </w:rPr>
              <w:t>QUANTIDADE</w:t>
            </w:r>
          </w:p>
        </w:tc>
        <w:tc>
          <w:tcPr>
            <w:tcW w:w="1134" w:type="dxa"/>
            <w:tcBorders>
              <w:top w:val="single" w:sz="4" w:space="0" w:color="auto"/>
              <w:left w:val="nil"/>
              <w:bottom w:val="single" w:sz="4" w:space="0" w:color="auto"/>
              <w:right w:val="single" w:sz="4" w:space="0" w:color="auto"/>
            </w:tcBorders>
            <w:vAlign w:val="center"/>
          </w:tcPr>
          <w:p w14:paraId="25CFEC20" w14:textId="77777777" w:rsidR="00B8210B" w:rsidRPr="00B8210B" w:rsidRDefault="00B8210B" w:rsidP="00ED4142">
            <w:pPr>
              <w:jc w:val="center"/>
              <w:rPr>
                <w:rFonts w:ascii="Arial" w:hAnsi="Arial" w:cs="Arial"/>
                <w:b/>
                <w:bCs/>
                <w:color w:val="000000" w:themeColor="text1"/>
                <w:sz w:val="22"/>
                <w:szCs w:val="22"/>
              </w:rPr>
            </w:pPr>
            <w:r w:rsidRPr="00B8210B">
              <w:rPr>
                <w:rFonts w:ascii="Arial" w:hAnsi="Arial" w:cs="Arial"/>
                <w:b/>
                <w:bCs/>
                <w:color w:val="000000" w:themeColor="text1"/>
                <w:sz w:val="22"/>
                <w:szCs w:val="22"/>
              </w:rPr>
              <w:t>MENSAL</w:t>
            </w:r>
          </w:p>
        </w:tc>
        <w:tc>
          <w:tcPr>
            <w:tcW w:w="1134" w:type="dxa"/>
            <w:tcBorders>
              <w:top w:val="single" w:sz="4" w:space="0" w:color="auto"/>
              <w:left w:val="nil"/>
              <w:bottom w:val="single" w:sz="4" w:space="0" w:color="auto"/>
              <w:right w:val="single" w:sz="4" w:space="0" w:color="auto"/>
            </w:tcBorders>
            <w:vAlign w:val="center"/>
          </w:tcPr>
          <w:p w14:paraId="536DF051" w14:textId="77777777" w:rsidR="00B8210B" w:rsidRPr="00B8210B" w:rsidRDefault="00B8210B" w:rsidP="00ED4142">
            <w:pPr>
              <w:jc w:val="center"/>
              <w:rPr>
                <w:rFonts w:ascii="Arial" w:hAnsi="Arial" w:cs="Arial"/>
                <w:b/>
                <w:bCs/>
                <w:color w:val="000000" w:themeColor="text1"/>
                <w:sz w:val="22"/>
                <w:szCs w:val="22"/>
              </w:rPr>
            </w:pPr>
            <w:r w:rsidRPr="00B8210B">
              <w:rPr>
                <w:rFonts w:ascii="Arial" w:hAnsi="Arial" w:cs="Arial"/>
                <w:b/>
                <w:bCs/>
                <w:color w:val="000000" w:themeColor="text1"/>
                <w:sz w:val="22"/>
                <w:szCs w:val="22"/>
              </w:rPr>
              <w:t>VALOR MENSAL</w:t>
            </w:r>
          </w:p>
        </w:tc>
        <w:tc>
          <w:tcPr>
            <w:tcW w:w="1275" w:type="dxa"/>
            <w:tcBorders>
              <w:top w:val="single" w:sz="4" w:space="0" w:color="auto"/>
              <w:left w:val="nil"/>
              <w:bottom w:val="single" w:sz="4" w:space="0" w:color="auto"/>
              <w:right w:val="single" w:sz="4" w:space="0" w:color="auto"/>
            </w:tcBorders>
            <w:vAlign w:val="center"/>
          </w:tcPr>
          <w:p w14:paraId="65F50775" w14:textId="77777777" w:rsidR="00B8210B" w:rsidRPr="00B8210B" w:rsidRDefault="00B8210B" w:rsidP="00ED4142">
            <w:pPr>
              <w:jc w:val="center"/>
              <w:rPr>
                <w:rFonts w:ascii="Arial" w:hAnsi="Arial" w:cs="Arial"/>
                <w:b/>
                <w:bCs/>
                <w:color w:val="000000" w:themeColor="text1"/>
                <w:sz w:val="22"/>
                <w:szCs w:val="22"/>
              </w:rPr>
            </w:pPr>
            <w:r w:rsidRPr="00B8210B">
              <w:rPr>
                <w:rFonts w:ascii="Arial" w:hAnsi="Arial" w:cs="Arial"/>
                <w:b/>
                <w:bCs/>
                <w:color w:val="000000" w:themeColor="text1"/>
                <w:sz w:val="22"/>
                <w:szCs w:val="22"/>
              </w:rPr>
              <w:t>VALOR TOTAL ANUAL</w:t>
            </w:r>
          </w:p>
        </w:tc>
      </w:tr>
      <w:tr w:rsidR="005A7678" w:rsidRPr="00B8210B" w14:paraId="0FA86C69" w14:textId="77777777" w:rsidTr="005A7678">
        <w:trPr>
          <w:trHeight w:val="716"/>
          <w:jc w:val="center"/>
        </w:trPr>
        <w:tc>
          <w:tcPr>
            <w:tcW w:w="704" w:type="dxa"/>
            <w:tcBorders>
              <w:top w:val="nil"/>
              <w:left w:val="single" w:sz="4" w:space="0" w:color="auto"/>
              <w:bottom w:val="single" w:sz="4" w:space="0" w:color="auto"/>
              <w:right w:val="single" w:sz="4" w:space="0" w:color="auto"/>
            </w:tcBorders>
            <w:noWrap/>
            <w:vAlign w:val="center"/>
            <w:hideMark/>
          </w:tcPr>
          <w:p w14:paraId="26CC7D28" w14:textId="77777777" w:rsidR="00B8210B" w:rsidRPr="00B8210B" w:rsidRDefault="00B8210B" w:rsidP="00ED4142">
            <w:pPr>
              <w:jc w:val="center"/>
              <w:rPr>
                <w:rFonts w:ascii="Arial" w:hAnsi="Arial" w:cs="Arial"/>
                <w:color w:val="000000" w:themeColor="text1"/>
                <w:sz w:val="22"/>
                <w:szCs w:val="22"/>
              </w:rPr>
            </w:pPr>
            <w:r w:rsidRPr="00B8210B">
              <w:rPr>
                <w:rFonts w:ascii="Arial" w:hAnsi="Arial" w:cs="Arial"/>
                <w:color w:val="000000" w:themeColor="text1"/>
                <w:sz w:val="22"/>
                <w:szCs w:val="22"/>
              </w:rPr>
              <w:t>01</w:t>
            </w:r>
          </w:p>
        </w:tc>
        <w:tc>
          <w:tcPr>
            <w:tcW w:w="2282" w:type="dxa"/>
            <w:tcBorders>
              <w:top w:val="nil"/>
              <w:left w:val="nil"/>
              <w:bottom w:val="single" w:sz="4" w:space="0" w:color="auto"/>
              <w:right w:val="single" w:sz="4" w:space="0" w:color="auto"/>
            </w:tcBorders>
            <w:noWrap/>
            <w:vAlign w:val="center"/>
            <w:hideMark/>
          </w:tcPr>
          <w:p w14:paraId="0DEA2E0B" w14:textId="77777777" w:rsidR="00B8210B" w:rsidRPr="00B8210B" w:rsidRDefault="00B8210B" w:rsidP="00ED4142">
            <w:pPr>
              <w:rPr>
                <w:rFonts w:ascii="Arial" w:hAnsi="Arial" w:cs="Arial"/>
                <w:bCs/>
                <w:sz w:val="22"/>
                <w:szCs w:val="22"/>
              </w:rPr>
            </w:pPr>
            <w:r w:rsidRPr="00B8210B">
              <w:rPr>
                <w:rFonts w:ascii="Arial" w:hAnsi="Arial" w:cs="Arial"/>
                <w:bCs/>
                <w:sz w:val="22"/>
                <w:szCs w:val="22"/>
              </w:rPr>
              <w:t xml:space="preserve">Serviço de vigilância eletrônica a distância consiste no monitoramento remoto e visualização em tempo real de sistema de CFTV composto com até 32 câmeras. </w:t>
            </w:r>
          </w:p>
          <w:p w14:paraId="6BF50C8C" w14:textId="77777777" w:rsidR="00B8210B" w:rsidRPr="00B8210B" w:rsidRDefault="00B8210B" w:rsidP="00ED4142">
            <w:pPr>
              <w:rPr>
                <w:rFonts w:ascii="Arial" w:hAnsi="Arial" w:cs="Arial"/>
                <w:bCs/>
                <w:sz w:val="22"/>
                <w:szCs w:val="22"/>
              </w:rPr>
            </w:pPr>
            <w:r w:rsidRPr="00B8210B">
              <w:rPr>
                <w:rFonts w:ascii="Arial" w:hAnsi="Arial" w:cs="Arial"/>
                <w:bCs/>
                <w:sz w:val="22"/>
                <w:szCs w:val="22"/>
              </w:rPr>
              <w:t xml:space="preserve">Serviço de manutenção com substituição em caso de arrombamento com danos aos equipamentos ou defeitos apresentados por fenômenos da </w:t>
            </w:r>
            <w:r w:rsidRPr="00B8210B">
              <w:rPr>
                <w:rFonts w:ascii="Arial" w:hAnsi="Arial" w:cs="Arial"/>
                <w:bCs/>
                <w:sz w:val="22"/>
                <w:szCs w:val="22"/>
              </w:rPr>
              <w:lastRenderedPageBreak/>
              <w:t>natureza, defeitos de funcionamento entre outras situações necessárias.</w:t>
            </w:r>
          </w:p>
        </w:tc>
        <w:tc>
          <w:tcPr>
            <w:tcW w:w="1404" w:type="dxa"/>
            <w:tcBorders>
              <w:top w:val="nil"/>
              <w:left w:val="nil"/>
              <w:bottom w:val="single" w:sz="4" w:space="0" w:color="auto"/>
              <w:right w:val="single" w:sz="4" w:space="0" w:color="auto"/>
            </w:tcBorders>
            <w:vAlign w:val="center"/>
          </w:tcPr>
          <w:p w14:paraId="658A2F52" w14:textId="77777777" w:rsidR="005A7678" w:rsidRDefault="00B8210B" w:rsidP="005A7678">
            <w:pPr>
              <w:jc w:val="center"/>
              <w:rPr>
                <w:rFonts w:ascii="Arial" w:hAnsi="Arial" w:cs="Arial"/>
                <w:color w:val="000000" w:themeColor="text1"/>
                <w:sz w:val="22"/>
                <w:szCs w:val="22"/>
              </w:rPr>
            </w:pPr>
            <w:r w:rsidRPr="00B8210B">
              <w:rPr>
                <w:rFonts w:ascii="Arial" w:hAnsi="Arial" w:cs="Arial"/>
                <w:color w:val="000000" w:themeColor="text1"/>
                <w:sz w:val="22"/>
                <w:szCs w:val="22"/>
              </w:rPr>
              <w:lastRenderedPageBreak/>
              <w:t>Unidade/</w:t>
            </w:r>
          </w:p>
          <w:p w14:paraId="32EF4BAC" w14:textId="44A0BD47" w:rsidR="00B8210B" w:rsidRPr="00B8210B" w:rsidRDefault="00B8210B" w:rsidP="005A7678">
            <w:pPr>
              <w:jc w:val="center"/>
              <w:rPr>
                <w:rFonts w:ascii="Arial" w:hAnsi="Arial" w:cs="Arial"/>
                <w:color w:val="000000" w:themeColor="text1"/>
                <w:sz w:val="22"/>
                <w:szCs w:val="22"/>
              </w:rPr>
            </w:pPr>
            <w:r w:rsidRPr="00B8210B">
              <w:rPr>
                <w:rFonts w:ascii="Arial" w:hAnsi="Arial" w:cs="Arial"/>
                <w:color w:val="000000" w:themeColor="text1"/>
                <w:sz w:val="22"/>
                <w:szCs w:val="22"/>
              </w:rPr>
              <w:t xml:space="preserve">Mensal </w:t>
            </w:r>
          </w:p>
        </w:tc>
        <w:tc>
          <w:tcPr>
            <w:tcW w:w="1701" w:type="dxa"/>
            <w:tcBorders>
              <w:top w:val="nil"/>
              <w:left w:val="single" w:sz="4" w:space="0" w:color="auto"/>
              <w:bottom w:val="single" w:sz="4" w:space="0" w:color="auto"/>
              <w:right w:val="single" w:sz="4" w:space="0" w:color="auto"/>
            </w:tcBorders>
            <w:noWrap/>
            <w:vAlign w:val="center"/>
            <w:hideMark/>
          </w:tcPr>
          <w:p w14:paraId="2136E638"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40</w:t>
            </w:r>
          </w:p>
        </w:tc>
        <w:tc>
          <w:tcPr>
            <w:tcW w:w="1134" w:type="dxa"/>
            <w:tcBorders>
              <w:top w:val="nil"/>
              <w:left w:val="nil"/>
              <w:bottom w:val="single" w:sz="4" w:space="0" w:color="auto"/>
              <w:right w:val="single" w:sz="4" w:space="0" w:color="auto"/>
            </w:tcBorders>
            <w:vAlign w:val="center"/>
          </w:tcPr>
          <w:p w14:paraId="522AB8ED"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12</w:t>
            </w:r>
          </w:p>
        </w:tc>
        <w:tc>
          <w:tcPr>
            <w:tcW w:w="1134" w:type="dxa"/>
            <w:tcBorders>
              <w:top w:val="nil"/>
              <w:left w:val="nil"/>
              <w:bottom w:val="single" w:sz="4" w:space="0" w:color="auto"/>
              <w:right w:val="single" w:sz="4" w:space="0" w:color="auto"/>
            </w:tcBorders>
            <w:vAlign w:val="center"/>
          </w:tcPr>
          <w:p w14:paraId="4C0539FB"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32.533,33</w:t>
            </w:r>
          </w:p>
        </w:tc>
        <w:tc>
          <w:tcPr>
            <w:tcW w:w="1275" w:type="dxa"/>
            <w:tcBorders>
              <w:top w:val="nil"/>
              <w:left w:val="nil"/>
              <w:bottom w:val="single" w:sz="4" w:space="0" w:color="auto"/>
              <w:right w:val="single" w:sz="4" w:space="0" w:color="auto"/>
            </w:tcBorders>
            <w:vAlign w:val="center"/>
          </w:tcPr>
          <w:p w14:paraId="7F8E42DF"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390.399,96</w:t>
            </w:r>
          </w:p>
        </w:tc>
      </w:tr>
      <w:tr w:rsidR="005A7678" w:rsidRPr="00B8210B" w14:paraId="3863CFC0" w14:textId="77777777" w:rsidTr="005A7678">
        <w:trPr>
          <w:trHeight w:val="71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B53B450" w14:textId="77777777" w:rsidR="00B8210B" w:rsidRPr="00B8210B" w:rsidRDefault="00B8210B" w:rsidP="00ED4142">
            <w:pPr>
              <w:jc w:val="center"/>
              <w:rPr>
                <w:rFonts w:ascii="Arial" w:hAnsi="Arial" w:cs="Arial"/>
                <w:color w:val="000000" w:themeColor="text1"/>
                <w:sz w:val="22"/>
                <w:szCs w:val="22"/>
              </w:rPr>
            </w:pPr>
            <w:r w:rsidRPr="00B8210B">
              <w:rPr>
                <w:rFonts w:ascii="Arial" w:hAnsi="Arial" w:cs="Arial"/>
                <w:color w:val="000000" w:themeColor="text1"/>
                <w:sz w:val="22"/>
                <w:szCs w:val="22"/>
              </w:rPr>
              <w:t>02</w:t>
            </w:r>
          </w:p>
        </w:tc>
        <w:tc>
          <w:tcPr>
            <w:tcW w:w="2282" w:type="dxa"/>
            <w:tcBorders>
              <w:top w:val="single" w:sz="4" w:space="0" w:color="auto"/>
              <w:left w:val="nil"/>
              <w:bottom w:val="single" w:sz="4" w:space="0" w:color="auto"/>
              <w:right w:val="single" w:sz="4" w:space="0" w:color="auto"/>
            </w:tcBorders>
            <w:noWrap/>
            <w:vAlign w:val="center"/>
          </w:tcPr>
          <w:p w14:paraId="6539356E" w14:textId="77777777" w:rsidR="00B8210B" w:rsidRPr="00B8210B" w:rsidRDefault="00B8210B" w:rsidP="00ED4142">
            <w:pPr>
              <w:rPr>
                <w:rFonts w:ascii="Arial" w:hAnsi="Arial" w:cs="Arial"/>
                <w:bCs/>
                <w:sz w:val="22"/>
                <w:szCs w:val="22"/>
              </w:rPr>
            </w:pPr>
            <w:r w:rsidRPr="00B8210B">
              <w:rPr>
                <w:rFonts w:ascii="Arial" w:hAnsi="Arial" w:cs="Arial"/>
                <w:bCs/>
                <w:sz w:val="22"/>
                <w:szCs w:val="22"/>
              </w:rPr>
              <w:t xml:space="preserve">Serviço de vigilância eletrônica a distância consiste no monitoramento remoto de centrais de alarmes com vistoria de pronta resposta, 24 (vinte e quatro) horas por dia, 07(sete) dia por semana dos equipamentos instalados   e em funcionamento nas escolas do município Janaúba Mg. </w:t>
            </w:r>
          </w:p>
          <w:p w14:paraId="5EC3AB07" w14:textId="77777777" w:rsidR="00B8210B" w:rsidRPr="00B8210B" w:rsidRDefault="00B8210B" w:rsidP="00ED4142">
            <w:pPr>
              <w:rPr>
                <w:rFonts w:ascii="Arial" w:hAnsi="Arial" w:cs="Arial"/>
                <w:bCs/>
                <w:sz w:val="22"/>
                <w:szCs w:val="22"/>
              </w:rPr>
            </w:pPr>
            <w:r w:rsidRPr="00B8210B">
              <w:rPr>
                <w:rFonts w:ascii="Arial" w:hAnsi="Arial" w:cs="Arial"/>
                <w:bCs/>
                <w:sz w:val="22"/>
                <w:szCs w:val="22"/>
              </w:rPr>
              <w:t>Serviço de manutenção com substituição em caso de arrombamento com danos aos equipamentos ou defeitos apresentados por fenômenos da natureza, defeitos de funcionamento entre outros situações necessárias.</w:t>
            </w:r>
          </w:p>
        </w:tc>
        <w:tc>
          <w:tcPr>
            <w:tcW w:w="1404" w:type="dxa"/>
            <w:tcBorders>
              <w:top w:val="single" w:sz="4" w:space="0" w:color="auto"/>
              <w:left w:val="nil"/>
              <w:bottom w:val="single" w:sz="4" w:space="0" w:color="auto"/>
              <w:right w:val="single" w:sz="4" w:space="0" w:color="auto"/>
            </w:tcBorders>
            <w:vAlign w:val="center"/>
          </w:tcPr>
          <w:p w14:paraId="1385253B" w14:textId="77777777" w:rsidR="00B8210B" w:rsidRPr="00B8210B" w:rsidRDefault="00B8210B" w:rsidP="00ED4142">
            <w:pPr>
              <w:jc w:val="center"/>
              <w:rPr>
                <w:rFonts w:ascii="Arial" w:hAnsi="Arial" w:cs="Arial"/>
                <w:color w:val="000000" w:themeColor="text1"/>
                <w:sz w:val="22"/>
                <w:szCs w:val="22"/>
              </w:rPr>
            </w:pPr>
            <w:r w:rsidRPr="00B8210B">
              <w:rPr>
                <w:rFonts w:ascii="Arial" w:hAnsi="Arial" w:cs="Arial"/>
                <w:color w:val="000000" w:themeColor="text1"/>
                <w:sz w:val="22"/>
                <w:szCs w:val="22"/>
              </w:rPr>
              <w:t>Unidade/Mensal</w:t>
            </w:r>
          </w:p>
        </w:tc>
        <w:tc>
          <w:tcPr>
            <w:tcW w:w="1701" w:type="dxa"/>
            <w:tcBorders>
              <w:top w:val="single" w:sz="4" w:space="0" w:color="auto"/>
              <w:left w:val="single" w:sz="4" w:space="0" w:color="auto"/>
              <w:bottom w:val="single" w:sz="4" w:space="0" w:color="auto"/>
              <w:right w:val="single" w:sz="4" w:space="0" w:color="auto"/>
            </w:tcBorders>
            <w:noWrap/>
            <w:vAlign w:val="center"/>
          </w:tcPr>
          <w:p w14:paraId="75F1FB4F"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40</w:t>
            </w:r>
          </w:p>
        </w:tc>
        <w:tc>
          <w:tcPr>
            <w:tcW w:w="1134" w:type="dxa"/>
            <w:tcBorders>
              <w:top w:val="single" w:sz="4" w:space="0" w:color="auto"/>
              <w:left w:val="nil"/>
              <w:bottom w:val="single" w:sz="4" w:space="0" w:color="auto"/>
              <w:right w:val="single" w:sz="4" w:space="0" w:color="auto"/>
            </w:tcBorders>
            <w:vAlign w:val="center"/>
          </w:tcPr>
          <w:p w14:paraId="5F42EC59"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12</w:t>
            </w:r>
          </w:p>
        </w:tc>
        <w:tc>
          <w:tcPr>
            <w:tcW w:w="1134" w:type="dxa"/>
            <w:tcBorders>
              <w:top w:val="single" w:sz="4" w:space="0" w:color="auto"/>
              <w:left w:val="nil"/>
              <w:bottom w:val="single" w:sz="4" w:space="0" w:color="auto"/>
              <w:right w:val="single" w:sz="4" w:space="0" w:color="auto"/>
            </w:tcBorders>
            <w:vAlign w:val="center"/>
          </w:tcPr>
          <w:p w14:paraId="25720CD7"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27.066,67</w:t>
            </w:r>
          </w:p>
        </w:tc>
        <w:tc>
          <w:tcPr>
            <w:tcW w:w="1275" w:type="dxa"/>
            <w:tcBorders>
              <w:top w:val="single" w:sz="4" w:space="0" w:color="auto"/>
              <w:left w:val="nil"/>
              <w:bottom w:val="single" w:sz="4" w:space="0" w:color="auto"/>
              <w:right w:val="single" w:sz="4" w:space="0" w:color="auto"/>
            </w:tcBorders>
            <w:vAlign w:val="center"/>
          </w:tcPr>
          <w:p w14:paraId="23636D46" w14:textId="77777777" w:rsidR="00B8210B" w:rsidRPr="00B8210B" w:rsidRDefault="00B8210B" w:rsidP="00ED4142">
            <w:pPr>
              <w:jc w:val="center"/>
              <w:rPr>
                <w:rFonts w:ascii="Arial" w:hAnsi="Arial" w:cs="Arial"/>
                <w:sz w:val="22"/>
                <w:szCs w:val="22"/>
              </w:rPr>
            </w:pPr>
            <w:r w:rsidRPr="00B8210B">
              <w:rPr>
                <w:rFonts w:ascii="Arial" w:hAnsi="Arial" w:cs="Arial"/>
                <w:sz w:val="22"/>
                <w:szCs w:val="22"/>
              </w:rPr>
              <w:t>324.800,04</w:t>
            </w:r>
          </w:p>
        </w:tc>
      </w:tr>
      <w:tr w:rsidR="00B8210B" w:rsidRPr="00B8210B" w14:paraId="0DCA9F81" w14:textId="77777777" w:rsidTr="005A7678">
        <w:trPr>
          <w:trHeight w:val="408"/>
          <w:jc w:val="center"/>
        </w:trPr>
        <w:tc>
          <w:tcPr>
            <w:tcW w:w="9634" w:type="dxa"/>
            <w:gridSpan w:val="7"/>
            <w:tcBorders>
              <w:top w:val="single" w:sz="4" w:space="0" w:color="auto"/>
              <w:left w:val="single" w:sz="4" w:space="0" w:color="auto"/>
              <w:bottom w:val="single" w:sz="4" w:space="0" w:color="auto"/>
              <w:right w:val="single" w:sz="4" w:space="0" w:color="auto"/>
            </w:tcBorders>
            <w:noWrap/>
            <w:vAlign w:val="center"/>
          </w:tcPr>
          <w:p w14:paraId="6825D0DD" w14:textId="792D965D" w:rsidR="00B8210B" w:rsidRPr="005A7678" w:rsidRDefault="00B8210B" w:rsidP="005A7678">
            <w:pPr>
              <w:jc w:val="right"/>
              <w:rPr>
                <w:rFonts w:ascii="Arial" w:hAnsi="Arial" w:cs="Arial"/>
                <w:b/>
                <w:bCs/>
                <w:sz w:val="22"/>
                <w:szCs w:val="22"/>
              </w:rPr>
            </w:pPr>
            <w:r w:rsidRPr="005A7678">
              <w:rPr>
                <w:rFonts w:ascii="Arial" w:hAnsi="Arial" w:cs="Arial"/>
                <w:b/>
                <w:bCs/>
                <w:sz w:val="22"/>
                <w:szCs w:val="22"/>
              </w:rPr>
              <w:t xml:space="preserve">Valor </w:t>
            </w:r>
            <w:r w:rsidR="005A7678" w:rsidRPr="005A7678">
              <w:rPr>
                <w:rFonts w:ascii="Arial" w:hAnsi="Arial" w:cs="Arial"/>
                <w:b/>
                <w:bCs/>
                <w:sz w:val="22"/>
                <w:szCs w:val="22"/>
              </w:rPr>
              <w:t>Total:</w:t>
            </w:r>
            <w:r w:rsidRPr="005A7678">
              <w:rPr>
                <w:rFonts w:ascii="Arial" w:hAnsi="Arial" w:cs="Arial"/>
                <w:b/>
                <w:bCs/>
                <w:sz w:val="22"/>
                <w:szCs w:val="22"/>
              </w:rPr>
              <w:t xml:space="preserve"> R$</w:t>
            </w:r>
            <w:r w:rsidR="005A7678" w:rsidRPr="005A7678">
              <w:rPr>
                <w:rFonts w:ascii="Arial" w:hAnsi="Arial" w:cs="Arial"/>
                <w:b/>
                <w:bCs/>
                <w:sz w:val="22"/>
                <w:szCs w:val="22"/>
              </w:rPr>
              <w:t xml:space="preserve"> </w:t>
            </w:r>
            <w:r w:rsidRPr="005A7678">
              <w:rPr>
                <w:rFonts w:ascii="Arial" w:hAnsi="Arial" w:cs="Arial"/>
                <w:b/>
                <w:bCs/>
                <w:sz w:val="22"/>
                <w:szCs w:val="22"/>
              </w:rPr>
              <w:t>715.200,00</w:t>
            </w:r>
          </w:p>
        </w:tc>
      </w:tr>
    </w:tbl>
    <w:p w14:paraId="3155DCF3" w14:textId="77777777" w:rsidR="00B8210B" w:rsidRPr="00B8210B" w:rsidRDefault="00B8210B" w:rsidP="00B8210B">
      <w:pPr>
        <w:rPr>
          <w:rFonts w:ascii="Arial" w:hAnsi="Arial" w:cs="Arial"/>
          <w:color w:val="000000" w:themeColor="text1"/>
          <w:sz w:val="22"/>
          <w:szCs w:val="22"/>
        </w:rPr>
      </w:pPr>
    </w:p>
    <w:p w14:paraId="460A1BE3" w14:textId="3CF59E58" w:rsidR="00B8210B" w:rsidRPr="00B8210B" w:rsidRDefault="00B8210B" w:rsidP="00B8210B">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8210B">
        <w:rPr>
          <w:rFonts w:ascii="Arial" w:hAnsi="Arial" w:cs="Arial"/>
          <w:b/>
          <w:color w:val="000000" w:themeColor="text1"/>
          <w:sz w:val="22"/>
          <w:szCs w:val="22"/>
        </w:rPr>
        <w:t>METODOLOGIA DE EXECUÇÃO DO OBJETO</w:t>
      </w:r>
    </w:p>
    <w:p w14:paraId="0CDCA37E"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execução do objeto compreenderá a prestação de serviços de vigilância eletrônica à distância, monitoramento remoto de sistemas de alarmes e câmeras, manutenção preventiva e corretiva, suporte técnico, fornecimento de equipamentos em comodato e atendimento operacional de pronta resposta, de forma contínua e ininterrupta, 24 (vinte e quatro) horas por dia, 07 (sete) dias por semana, nos prédios vinculados à Secretaria Municipal de Educação do Município de Janaúba/MG.</w:t>
      </w:r>
    </w:p>
    <w:p w14:paraId="0778CBF4"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Os serviços deverão ser executados mediante utilização de sistema de monitoramento eletrônico via GPRS e Ethernet, integrado aos equipamentos instalados nas unidades atendidas.</w:t>
      </w:r>
    </w:p>
    <w:p w14:paraId="40350571"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sz w:val="22"/>
          <w:szCs w:val="22"/>
        </w:rPr>
        <w:lastRenderedPageBreak/>
        <w:t>A Contratada deverá disponibilizar central de monitoramento operacional com funcionamento ininterrupto, composta por profissionais habilitados e treinados para acompanhamento dos eventos gerados pelo sistema.</w:t>
      </w:r>
    </w:p>
    <w:p w14:paraId="4D1E8390"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b/>
          <w:bCs/>
          <w:sz w:val="22"/>
          <w:szCs w:val="22"/>
        </w:rPr>
        <w:t xml:space="preserve"> DA DISCRIMINAÇÃO DOS SERVIÇOS</w:t>
      </w:r>
    </w:p>
    <w:p w14:paraId="26A9F80A"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deverá realizar verificação mensal das câmeras instaladas, visando identificar possíveis falhas, perda de vídeo ou irregularidades nas gravações das imagens.</w:t>
      </w:r>
    </w:p>
    <w:p w14:paraId="619D7178"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Deverá ser realizado check-list técnico semestral, mediante vistoria presencial dos equipamentos e sistemas instalados.</w:t>
      </w:r>
    </w:p>
    <w:p w14:paraId="701700A0"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deverá emitir relatórios de funcionamento, gravação e operação dos equipamentos sempre que solicitado pela Contratante.</w:t>
      </w:r>
    </w:p>
    <w:p w14:paraId="3D7FF9E1"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Os serviços compreenderão o gerenciamento de imagens externas e monitoramento remoto em tempo real.</w:t>
      </w:r>
    </w:p>
    <w:p w14:paraId="71A1FB09"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deverá disponibilizar suporte técnico para realização de manutenções preventivas e corretivas.</w:t>
      </w:r>
    </w:p>
    <w:p w14:paraId="6E28815A"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central operacional deverá funcionar em regime de plantão permanente, durante 24 (vinte e quatro) horas por dia.</w:t>
      </w:r>
    </w:p>
    <w:p w14:paraId="22F747EB"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sistema deverá disponibilizar relatórios on-line de eventos dos alarmes e permitir abertura de ordens de serviço eletrônicas.</w:t>
      </w:r>
    </w:p>
    <w:p w14:paraId="038EBD58" w14:textId="77777777" w:rsidR="00B8210B" w:rsidRPr="00B8210B" w:rsidRDefault="00B8210B" w:rsidP="00B8210B">
      <w:pPr>
        <w:numPr>
          <w:ilvl w:val="1"/>
          <w:numId w:val="3"/>
        </w:numPr>
        <w:tabs>
          <w:tab w:val="num" w:pos="1134"/>
        </w:tabs>
        <w:spacing w:line="360" w:lineRule="auto"/>
        <w:ind w:left="567" w:hanging="578"/>
        <w:jc w:val="left"/>
        <w:rPr>
          <w:rFonts w:ascii="Arial" w:hAnsi="Arial" w:cs="Arial"/>
          <w:sz w:val="22"/>
          <w:szCs w:val="22"/>
        </w:rPr>
      </w:pPr>
      <w:r w:rsidRPr="00B8210B">
        <w:rPr>
          <w:rFonts w:ascii="Arial" w:hAnsi="Arial" w:cs="Arial"/>
          <w:sz w:val="22"/>
          <w:szCs w:val="22"/>
        </w:rPr>
        <w:t>O monitoramento deverá abranger:</w:t>
      </w:r>
      <w:r w:rsidRPr="00B8210B">
        <w:rPr>
          <w:rFonts w:ascii="Arial" w:hAnsi="Arial" w:cs="Arial"/>
          <w:sz w:val="22"/>
          <w:szCs w:val="22"/>
        </w:rPr>
        <w:br/>
        <w:t>I – disparo de sensores e zonas;</w:t>
      </w:r>
      <w:r w:rsidRPr="00B8210B">
        <w:rPr>
          <w:rFonts w:ascii="Arial" w:hAnsi="Arial" w:cs="Arial"/>
          <w:sz w:val="22"/>
          <w:szCs w:val="22"/>
        </w:rPr>
        <w:br/>
        <w:t>II – falhas de rede elétrica;</w:t>
      </w:r>
      <w:r w:rsidRPr="00B8210B">
        <w:rPr>
          <w:rFonts w:ascii="Arial" w:hAnsi="Arial" w:cs="Arial"/>
          <w:sz w:val="22"/>
          <w:szCs w:val="22"/>
        </w:rPr>
        <w:br/>
        <w:t>III – falhas de baterias;</w:t>
      </w:r>
      <w:r w:rsidRPr="00B8210B">
        <w:rPr>
          <w:rFonts w:ascii="Arial" w:hAnsi="Arial" w:cs="Arial"/>
          <w:sz w:val="22"/>
          <w:szCs w:val="22"/>
        </w:rPr>
        <w:br/>
        <w:t>IV – acionamento de sirenes;</w:t>
      </w:r>
      <w:r w:rsidRPr="00B8210B">
        <w:rPr>
          <w:rFonts w:ascii="Arial" w:hAnsi="Arial" w:cs="Arial"/>
          <w:sz w:val="22"/>
          <w:szCs w:val="22"/>
        </w:rPr>
        <w:br/>
        <w:t>V – botão de pânico;</w:t>
      </w:r>
      <w:r w:rsidRPr="00B8210B">
        <w:rPr>
          <w:rFonts w:ascii="Arial" w:hAnsi="Arial" w:cs="Arial"/>
          <w:sz w:val="22"/>
          <w:szCs w:val="22"/>
        </w:rPr>
        <w:br/>
        <w:t>VI – falhas de comunicação via internet ou GPRS;</w:t>
      </w:r>
      <w:r w:rsidRPr="00B8210B">
        <w:rPr>
          <w:rFonts w:ascii="Arial" w:hAnsi="Arial" w:cs="Arial"/>
          <w:sz w:val="22"/>
          <w:szCs w:val="22"/>
        </w:rPr>
        <w:br/>
        <w:t>VII – eventos gerados pela central de alarme.</w:t>
      </w:r>
    </w:p>
    <w:p w14:paraId="16028A93" w14:textId="77777777" w:rsidR="00B8210B" w:rsidRPr="00B8210B" w:rsidRDefault="00B8210B" w:rsidP="00B8210B">
      <w:pPr>
        <w:numPr>
          <w:ilvl w:val="1"/>
          <w:numId w:val="3"/>
        </w:numPr>
        <w:tabs>
          <w:tab w:val="num" w:pos="1134"/>
        </w:tabs>
        <w:spacing w:line="360" w:lineRule="auto"/>
        <w:ind w:left="567" w:hanging="578"/>
        <w:jc w:val="left"/>
        <w:rPr>
          <w:rFonts w:ascii="Arial" w:hAnsi="Arial" w:cs="Arial"/>
          <w:sz w:val="22"/>
          <w:szCs w:val="22"/>
        </w:rPr>
      </w:pPr>
      <w:r w:rsidRPr="00B8210B">
        <w:rPr>
          <w:rFonts w:ascii="Arial" w:hAnsi="Arial" w:cs="Arial"/>
          <w:sz w:val="22"/>
          <w:szCs w:val="22"/>
        </w:rPr>
        <w:t>O sistema deverá permitir:</w:t>
      </w:r>
      <w:r w:rsidRPr="00B8210B">
        <w:rPr>
          <w:rFonts w:ascii="Arial" w:hAnsi="Arial" w:cs="Arial"/>
          <w:sz w:val="22"/>
          <w:szCs w:val="22"/>
        </w:rPr>
        <w:br/>
        <w:t>I – controle individual de usuários;</w:t>
      </w:r>
      <w:r w:rsidRPr="00B8210B">
        <w:rPr>
          <w:rFonts w:ascii="Arial" w:hAnsi="Arial" w:cs="Arial"/>
          <w:sz w:val="22"/>
          <w:szCs w:val="22"/>
        </w:rPr>
        <w:br/>
        <w:t>II – controle de horários de acesso;</w:t>
      </w:r>
      <w:r w:rsidRPr="00B8210B">
        <w:rPr>
          <w:rFonts w:ascii="Arial" w:hAnsi="Arial" w:cs="Arial"/>
          <w:sz w:val="22"/>
          <w:szCs w:val="22"/>
        </w:rPr>
        <w:br/>
        <w:t>III – controle de entrada e saída;</w:t>
      </w:r>
      <w:r w:rsidRPr="00B8210B">
        <w:rPr>
          <w:rFonts w:ascii="Arial" w:hAnsi="Arial" w:cs="Arial"/>
          <w:sz w:val="22"/>
          <w:szCs w:val="22"/>
        </w:rPr>
        <w:br/>
        <w:t>IV – programação de autoarme no período noturno;</w:t>
      </w:r>
      <w:r w:rsidRPr="00B8210B">
        <w:rPr>
          <w:rFonts w:ascii="Arial" w:hAnsi="Arial" w:cs="Arial"/>
          <w:sz w:val="22"/>
          <w:szCs w:val="22"/>
        </w:rPr>
        <w:br/>
        <w:t>V – autenticação mediante login e senha verbal.</w:t>
      </w:r>
    </w:p>
    <w:p w14:paraId="7A8AE651"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lastRenderedPageBreak/>
        <w:t>A Contratada deverá disponibilizar apoio operacional de pronta resposta 24 (vinte e quatro) horas.</w:t>
      </w:r>
    </w:p>
    <w:p w14:paraId="3DB2A51E"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Os serviços de manutenção deverão abranger cabos, conectores, DVR, fontes, sensores, centrais de alarmes, nobreaks e demais componentes integrantes do sistema.</w:t>
      </w:r>
    </w:p>
    <w:p w14:paraId="097534C3"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deverá substituir equipamentos defeituosos, danificados ou vandalizados, sempre que necessário.</w:t>
      </w:r>
    </w:p>
    <w:p w14:paraId="7075CD8A"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central de monitoramento deverá prestar suporte contínuo à Contratante.</w:t>
      </w:r>
    </w:p>
    <w:p w14:paraId="725B29E1"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sz w:val="22"/>
          <w:szCs w:val="22"/>
        </w:rPr>
        <w:t>Em caso de arrombamentos ou ocorrências policiais, a Contratada deverá fornecer as imagens gravadas nos DVRs instalados.</w:t>
      </w:r>
      <w:r w:rsidRPr="00B8210B">
        <w:rPr>
          <w:rFonts w:ascii="Arial" w:hAnsi="Arial" w:cs="Arial"/>
          <w:b/>
          <w:bCs/>
          <w:sz w:val="22"/>
          <w:szCs w:val="22"/>
        </w:rPr>
        <w:t xml:space="preserve"> </w:t>
      </w:r>
    </w:p>
    <w:p w14:paraId="2E629B98"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b/>
          <w:bCs/>
          <w:sz w:val="22"/>
          <w:szCs w:val="22"/>
        </w:rPr>
        <w:t>DAS INFORMAÇÕES COMPLEMENTARES</w:t>
      </w:r>
    </w:p>
    <w:p w14:paraId="17F7DDA1"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software de monitoramento utilizado pela Contratada deverá ser compatível com as centrais de alarme da marca JFL Alarmes e com os DVRs da marca Protec instalados nos imóveis municipais, utilizando como referência operacional o sistema MoniSoftware.</w:t>
      </w:r>
    </w:p>
    <w:p w14:paraId="1AFE20F0" w14:textId="77777777" w:rsidR="00B8210B" w:rsidRPr="00B8210B" w:rsidRDefault="00B8210B" w:rsidP="00B8210B">
      <w:pPr>
        <w:numPr>
          <w:ilvl w:val="1"/>
          <w:numId w:val="3"/>
        </w:numPr>
        <w:tabs>
          <w:tab w:val="num" w:pos="1134"/>
        </w:tabs>
        <w:spacing w:line="360" w:lineRule="auto"/>
        <w:ind w:left="567" w:hanging="578"/>
        <w:jc w:val="left"/>
        <w:rPr>
          <w:rFonts w:ascii="Arial" w:hAnsi="Arial" w:cs="Arial"/>
          <w:sz w:val="22"/>
          <w:szCs w:val="22"/>
        </w:rPr>
      </w:pPr>
      <w:r w:rsidRPr="00B8210B">
        <w:rPr>
          <w:rFonts w:ascii="Arial" w:hAnsi="Arial" w:cs="Arial"/>
          <w:sz w:val="22"/>
          <w:szCs w:val="22"/>
        </w:rPr>
        <w:t>O software deverá:</w:t>
      </w:r>
      <w:r w:rsidRPr="00B8210B">
        <w:rPr>
          <w:rFonts w:ascii="Arial" w:hAnsi="Arial" w:cs="Arial"/>
          <w:sz w:val="22"/>
          <w:szCs w:val="22"/>
        </w:rPr>
        <w:br/>
        <w:t>I – integrar-se aos DVRs instalados;</w:t>
      </w:r>
      <w:r w:rsidRPr="00B8210B">
        <w:rPr>
          <w:rFonts w:ascii="Arial" w:hAnsi="Arial" w:cs="Arial"/>
          <w:sz w:val="22"/>
          <w:szCs w:val="22"/>
        </w:rPr>
        <w:br/>
        <w:t>II – abrir automaticamente as imagens na tela do operador em caso de disparo de alarme;</w:t>
      </w:r>
      <w:r w:rsidRPr="00B8210B">
        <w:rPr>
          <w:rFonts w:ascii="Arial" w:hAnsi="Arial" w:cs="Arial"/>
          <w:sz w:val="22"/>
          <w:szCs w:val="22"/>
        </w:rPr>
        <w:br/>
        <w:t>III – monitorar desconexão de internet;</w:t>
      </w:r>
      <w:r w:rsidRPr="00B8210B">
        <w:rPr>
          <w:rFonts w:ascii="Arial" w:hAnsi="Arial" w:cs="Arial"/>
          <w:sz w:val="22"/>
          <w:szCs w:val="22"/>
        </w:rPr>
        <w:br/>
        <w:t>IV – permitir vínculo de câmeras com setores;</w:t>
      </w:r>
      <w:r w:rsidRPr="00B8210B">
        <w:rPr>
          <w:rFonts w:ascii="Arial" w:hAnsi="Arial" w:cs="Arial"/>
          <w:sz w:val="22"/>
          <w:szCs w:val="22"/>
        </w:rPr>
        <w:br/>
        <w:t>V – possibilitar integração com VMS externo.</w:t>
      </w:r>
    </w:p>
    <w:p w14:paraId="22425A8D"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responderá por danos e prejuízos causados ao patrimônio da Contratante decorrentes de omissão, negligência, falhas operacionais, inadequação dos serviços ou equipamentos inoperantes, devendo promover o devido ressarcimento, observada a depreciação dos bens.</w:t>
      </w:r>
    </w:p>
    <w:p w14:paraId="66989203"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Equipamentos danificados por infiltrações, água ou danos decorrentes de culpa ou negligência dos servidores das unidades serão de responsabilidade do respectivo local.</w:t>
      </w:r>
    </w:p>
    <w:p w14:paraId="06265F2D"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deverá manter posto de atendimento no Município de Janaúba/MG, com equipe técnica, veículos e estrutura operacional aptos ao atendimento contínuo do contrato.</w:t>
      </w:r>
    </w:p>
    <w:p w14:paraId="091DEBE9"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Nas unidades localizadas na zona rural, em caso de disparo do sistema, a Contratada deverá comunicar o servidor municipal designado para acompanhamento da vistoria.</w:t>
      </w:r>
    </w:p>
    <w:p w14:paraId="5BF003B6" w14:textId="77777777" w:rsidR="00B8210B" w:rsidRPr="00B8210B" w:rsidRDefault="00B8210B" w:rsidP="00B8210B">
      <w:pPr>
        <w:numPr>
          <w:ilvl w:val="1"/>
          <w:numId w:val="3"/>
        </w:numPr>
        <w:tabs>
          <w:tab w:val="num" w:pos="1134"/>
        </w:tabs>
        <w:spacing w:line="360" w:lineRule="auto"/>
        <w:ind w:left="567" w:hanging="578"/>
        <w:jc w:val="left"/>
        <w:rPr>
          <w:rFonts w:ascii="Arial" w:hAnsi="Arial" w:cs="Arial"/>
          <w:sz w:val="22"/>
          <w:szCs w:val="22"/>
        </w:rPr>
      </w:pPr>
      <w:r w:rsidRPr="00B8210B">
        <w:rPr>
          <w:rFonts w:ascii="Arial" w:hAnsi="Arial" w:cs="Arial"/>
          <w:sz w:val="22"/>
          <w:szCs w:val="22"/>
        </w:rPr>
        <w:t>Ocorrido o disparo do alarme, a Contratada deverá:</w:t>
      </w:r>
      <w:r w:rsidRPr="00B8210B">
        <w:rPr>
          <w:rFonts w:ascii="Arial" w:hAnsi="Arial" w:cs="Arial"/>
          <w:sz w:val="22"/>
          <w:szCs w:val="22"/>
        </w:rPr>
        <w:br/>
        <w:t>I – visualizar as imagens em tempo real;</w:t>
      </w:r>
      <w:r w:rsidRPr="00B8210B">
        <w:rPr>
          <w:rFonts w:ascii="Arial" w:hAnsi="Arial" w:cs="Arial"/>
          <w:sz w:val="22"/>
          <w:szCs w:val="22"/>
        </w:rPr>
        <w:br/>
        <w:t>II – deslocar equipe operacional ao local;</w:t>
      </w:r>
      <w:r w:rsidRPr="00B8210B">
        <w:rPr>
          <w:rFonts w:ascii="Arial" w:hAnsi="Arial" w:cs="Arial"/>
          <w:sz w:val="22"/>
          <w:szCs w:val="22"/>
        </w:rPr>
        <w:br/>
      </w:r>
      <w:r w:rsidRPr="00B8210B">
        <w:rPr>
          <w:rFonts w:ascii="Arial" w:hAnsi="Arial" w:cs="Arial"/>
          <w:sz w:val="22"/>
          <w:szCs w:val="22"/>
        </w:rPr>
        <w:lastRenderedPageBreak/>
        <w:t>III – acessar a área externa do imóvel;</w:t>
      </w:r>
      <w:r w:rsidRPr="00B8210B">
        <w:rPr>
          <w:rFonts w:ascii="Arial" w:hAnsi="Arial" w:cs="Arial"/>
          <w:sz w:val="22"/>
          <w:szCs w:val="22"/>
        </w:rPr>
        <w:br/>
        <w:t>IV – acionar o gestor municipal responsável e os órgãos de segurança pública em caso de confirmação de arrombamento.</w:t>
      </w:r>
    </w:p>
    <w:p w14:paraId="21CB548E"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prazo máximo para atendimento emergencial será de até 15 (quinze) minutos, ressalvadas hipóteses de caso fortuito ou força maior devidamente comprovadas.</w:t>
      </w:r>
    </w:p>
    <w:p w14:paraId="10779398"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sz w:val="22"/>
          <w:szCs w:val="22"/>
        </w:rPr>
        <w:t>Todas as ocorrências e providências adotadas deverão ser comunicadas ao Gestor do Contrato no mesmo dia do registro, por meio eletrônico e/ou telefônico.</w:t>
      </w:r>
      <w:r w:rsidRPr="00B8210B">
        <w:rPr>
          <w:rFonts w:ascii="Arial" w:hAnsi="Arial" w:cs="Arial"/>
          <w:b/>
          <w:bCs/>
          <w:sz w:val="22"/>
          <w:szCs w:val="22"/>
        </w:rPr>
        <w:t xml:space="preserve"> </w:t>
      </w:r>
    </w:p>
    <w:p w14:paraId="5665F70C"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b/>
          <w:bCs/>
          <w:sz w:val="22"/>
          <w:szCs w:val="22"/>
        </w:rPr>
        <w:t>DOS REQUISITOS MÍNIMOS DO SISTEMA</w:t>
      </w:r>
    </w:p>
    <w:p w14:paraId="20C3767B"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Os equipamentos fornecidos deverão ser novos, quando solicitado pela Contratante, vedada a instalação de materiais usados.</w:t>
      </w:r>
    </w:p>
    <w:p w14:paraId="05A50E79"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sistema deverá garantir funcionamento mesmo em caso de interrupção de energia elétrica, mediante utilização de bateria da central.</w:t>
      </w:r>
    </w:p>
    <w:p w14:paraId="2828FDDE"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acionamento e desativação do sistema deverão ser realizados remotamente pela central da Contratada.</w:t>
      </w:r>
    </w:p>
    <w:p w14:paraId="479FF32F"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sistema deverá possuir código de coação para acionamento silencioso.</w:t>
      </w:r>
    </w:p>
    <w:p w14:paraId="5E411B21"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 xml:space="preserve"> Deverá ser instalado teclado digital para ativação e desativação do sistema.</w:t>
      </w:r>
    </w:p>
    <w:p w14:paraId="02BA9EA7"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central de monitoramento deverá permitir checagem automática da rede de equipamentos.</w:t>
      </w:r>
    </w:p>
    <w:p w14:paraId="4C652217"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sistema deverá permitir cadastramento mínimo de 30 (trinta) usuários por equipamento.</w:t>
      </w:r>
    </w:p>
    <w:p w14:paraId="5ED9B9C0"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 sistema deverá identificar individualmente a área ou sala em que ocorrer eventual disparo.</w:t>
      </w:r>
    </w:p>
    <w:p w14:paraId="61B7F315"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 xml:space="preserve"> A Contratada deverá ministrar treinamento operacional aos usuários no ato da instalação e programação do sistema.</w:t>
      </w:r>
    </w:p>
    <w:p w14:paraId="68F561E4"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sz w:val="22"/>
          <w:szCs w:val="22"/>
        </w:rPr>
        <w:t>O monitoramento ocorrerá exclusivamente nos ambientes dotados de sensores instalados e devidamente ativados.</w:t>
      </w:r>
      <w:r w:rsidRPr="00B8210B">
        <w:rPr>
          <w:rFonts w:ascii="Arial" w:hAnsi="Arial" w:cs="Arial"/>
          <w:b/>
          <w:bCs/>
          <w:sz w:val="22"/>
          <w:szCs w:val="22"/>
        </w:rPr>
        <w:t xml:space="preserve"> </w:t>
      </w:r>
    </w:p>
    <w:p w14:paraId="28B94BEF"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b/>
          <w:bCs/>
          <w:sz w:val="22"/>
          <w:szCs w:val="22"/>
        </w:rPr>
        <w:t>DA PROGRAMAÇÃO, INSTALAÇÃO, ATIVAÇÃO E TESTES</w:t>
      </w:r>
    </w:p>
    <w:p w14:paraId="67A2DD13"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terá prazo máximo de 30 (trinta) dias corridos, contados da emissão da Ordem de Serviço ou assinatura contratual, para instalação, adequação, ativação e testes dos sistemas.</w:t>
      </w:r>
    </w:p>
    <w:p w14:paraId="6E080627"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Os sensores deverão ser instalados prioritariamente em ambientes internos com bens de maior valor patrimonial.</w:t>
      </w:r>
    </w:p>
    <w:p w14:paraId="44E107B8"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lastRenderedPageBreak/>
        <w:t>Os sensores pets imunes de até 30 kg deverão ser instalados em áreas semiabertas, como corredores.</w:t>
      </w:r>
    </w:p>
    <w:p w14:paraId="07F1F9EF"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instalação e manutenção deverão ser executadas exclusivamente por técnicos especializados pertencentes ao quadro funcional da Contratada.</w:t>
      </w:r>
    </w:p>
    <w:p w14:paraId="690E025D"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sz w:val="22"/>
          <w:szCs w:val="22"/>
        </w:rPr>
        <w:t>Toda alteração, inclusão ou exclusão de equipamentos deverá ser devidamente registrada e documentada.</w:t>
      </w:r>
      <w:r w:rsidRPr="00B8210B">
        <w:rPr>
          <w:rFonts w:ascii="Arial" w:hAnsi="Arial" w:cs="Arial"/>
          <w:b/>
          <w:bCs/>
          <w:sz w:val="22"/>
          <w:szCs w:val="22"/>
        </w:rPr>
        <w:t xml:space="preserve"> </w:t>
      </w:r>
    </w:p>
    <w:p w14:paraId="597DA0FF"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b/>
          <w:bCs/>
          <w:sz w:val="22"/>
          <w:szCs w:val="22"/>
        </w:rPr>
        <w:t>DOS SERVIÇOS DE MANUTENÇÃO PREVENTIVA E CORRETIVA</w:t>
      </w:r>
    </w:p>
    <w:p w14:paraId="4396301A"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será responsável pela manutenção preventiva e corretiva de todos os componentes mecânicos, elétricos e eletrônicos do sistema.</w:t>
      </w:r>
    </w:p>
    <w:p w14:paraId="73C02AA3" w14:textId="77777777" w:rsidR="00B8210B" w:rsidRPr="00B8210B" w:rsidRDefault="00B8210B" w:rsidP="00B8210B">
      <w:pPr>
        <w:numPr>
          <w:ilvl w:val="1"/>
          <w:numId w:val="3"/>
        </w:numPr>
        <w:tabs>
          <w:tab w:val="num" w:pos="1134"/>
        </w:tabs>
        <w:spacing w:line="360" w:lineRule="auto"/>
        <w:ind w:left="567" w:hanging="578"/>
        <w:jc w:val="left"/>
        <w:rPr>
          <w:rFonts w:ascii="Arial" w:hAnsi="Arial" w:cs="Arial"/>
          <w:sz w:val="22"/>
          <w:szCs w:val="22"/>
        </w:rPr>
      </w:pPr>
      <w:r w:rsidRPr="00B8210B">
        <w:rPr>
          <w:rFonts w:ascii="Arial" w:hAnsi="Arial" w:cs="Arial"/>
          <w:sz w:val="22"/>
          <w:szCs w:val="22"/>
        </w:rPr>
        <w:t>Os serviços compreenderão:</w:t>
      </w:r>
      <w:r w:rsidRPr="00B8210B">
        <w:rPr>
          <w:rFonts w:ascii="Arial" w:hAnsi="Arial" w:cs="Arial"/>
          <w:sz w:val="22"/>
          <w:szCs w:val="22"/>
        </w:rPr>
        <w:br/>
        <w:t>I – limpeza;</w:t>
      </w:r>
      <w:r w:rsidRPr="00B8210B">
        <w:rPr>
          <w:rFonts w:ascii="Arial" w:hAnsi="Arial" w:cs="Arial"/>
          <w:sz w:val="22"/>
          <w:szCs w:val="22"/>
        </w:rPr>
        <w:br/>
        <w:t>II – lubrificação;</w:t>
      </w:r>
      <w:r w:rsidRPr="00B8210B">
        <w:rPr>
          <w:rFonts w:ascii="Arial" w:hAnsi="Arial" w:cs="Arial"/>
          <w:sz w:val="22"/>
          <w:szCs w:val="22"/>
        </w:rPr>
        <w:br/>
        <w:t>III – ajustes;</w:t>
      </w:r>
      <w:r w:rsidRPr="00B8210B">
        <w:rPr>
          <w:rFonts w:ascii="Arial" w:hAnsi="Arial" w:cs="Arial"/>
          <w:sz w:val="22"/>
          <w:szCs w:val="22"/>
        </w:rPr>
        <w:br/>
        <w:t>IV – calibragem;</w:t>
      </w:r>
      <w:r w:rsidRPr="00B8210B">
        <w:rPr>
          <w:rFonts w:ascii="Arial" w:hAnsi="Arial" w:cs="Arial"/>
          <w:sz w:val="22"/>
          <w:szCs w:val="22"/>
        </w:rPr>
        <w:br/>
        <w:t>V – regulagem;</w:t>
      </w:r>
      <w:r w:rsidRPr="00B8210B">
        <w:rPr>
          <w:rFonts w:ascii="Arial" w:hAnsi="Arial" w:cs="Arial"/>
          <w:sz w:val="22"/>
          <w:szCs w:val="22"/>
        </w:rPr>
        <w:br/>
        <w:t>VI – substituição de peças;</w:t>
      </w:r>
      <w:r w:rsidRPr="00B8210B">
        <w:rPr>
          <w:rFonts w:ascii="Arial" w:hAnsi="Arial" w:cs="Arial"/>
          <w:sz w:val="22"/>
          <w:szCs w:val="22"/>
        </w:rPr>
        <w:br/>
        <w:t>VII – reparos;</w:t>
      </w:r>
      <w:r w:rsidRPr="00B8210B">
        <w:rPr>
          <w:rFonts w:ascii="Arial" w:hAnsi="Arial" w:cs="Arial"/>
          <w:sz w:val="22"/>
          <w:szCs w:val="22"/>
        </w:rPr>
        <w:br/>
        <w:t>VIII – testes de transmissão e recepção;</w:t>
      </w:r>
      <w:r w:rsidRPr="00B8210B">
        <w:rPr>
          <w:rFonts w:ascii="Arial" w:hAnsi="Arial" w:cs="Arial"/>
          <w:sz w:val="22"/>
          <w:szCs w:val="22"/>
        </w:rPr>
        <w:br/>
        <w:t>IX – eliminação de defeitos.</w:t>
      </w:r>
    </w:p>
    <w:p w14:paraId="2E309D36"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Contratada deverá realizar remanejamento de equipamentos sempre que solicitado pela Contratante, sem custos adicionais.</w:t>
      </w:r>
    </w:p>
    <w:p w14:paraId="1A0BECF9"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Os equipamentos fornecidos ocorrerão em regime de comodato, inclusive para novos locais ainda não contemplados com sistema de segurança.</w:t>
      </w:r>
    </w:p>
    <w:p w14:paraId="568EC374"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Os atendimentos de manutenção deverão ocorrer em até 12 (doze) horas comerciais após abertura do chamado ou identificação automática pelo sistema.</w:t>
      </w:r>
    </w:p>
    <w:p w14:paraId="3DED1F6B"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Durante manutenção que exija retirada de equipamentos, deverá ocorrer substituição imediata por equipamento equivalente.</w:t>
      </w:r>
    </w:p>
    <w:p w14:paraId="4CDB2363"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Havendo necessidade de retirada externa do equipamento, a Contratada deverá apresentar justificativa formal e arcar integralmente com transporte, seguro e demais despesas.</w:t>
      </w:r>
    </w:p>
    <w:p w14:paraId="0DE96CCD"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sz w:val="22"/>
          <w:szCs w:val="22"/>
        </w:rPr>
        <w:t>Equipamentos com defeitos recorrentes deverão ser substituídos imediatamente.</w:t>
      </w:r>
      <w:r w:rsidRPr="00B8210B">
        <w:rPr>
          <w:rFonts w:ascii="Arial" w:hAnsi="Arial" w:cs="Arial"/>
          <w:b/>
          <w:bCs/>
          <w:sz w:val="22"/>
          <w:szCs w:val="22"/>
        </w:rPr>
        <w:t xml:space="preserve"> </w:t>
      </w:r>
    </w:p>
    <w:p w14:paraId="4EFFB429"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b/>
          <w:bCs/>
          <w:sz w:val="22"/>
          <w:szCs w:val="22"/>
        </w:rPr>
        <w:t>DA FISCALIZAÇÃO E VISTORIA</w:t>
      </w:r>
    </w:p>
    <w:p w14:paraId="42AF71DF"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lastRenderedPageBreak/>
        <w:t>A fiscalização contratual será exercida pela Secretaria Municipal de Educação, por servidor formalmente designado.</w:t>
      </w:r>
    </w:p>
    <w:p w14:paraId="5FB03DD8"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vistoria técnica prévia aos locais será facultativa às licitantes, mediante agendamento prévio junto à Contratante.</w:t>
      </w:r>
    </w:p>
    <w:p w14:paraId="07416C67"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não realização da vistoria implicará aceitação integral das condições locais, não podendo ser alegado desconhecimento posterior.</w:t>
      </w:r>
    </w:p>
    <w:p w14:paraId="73E8523A"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sz w:val="22"/>
          <w:szCs w:val="22"/>
        </w:rPr>
        <w:t>A apresentação da proposta implicará pleno conhecimento das condições técnicas e operacionais necessárias à execução do objeto.</w:t>
      </w:r>
    </w:p>
    <w:p w14:paraId="32A77EB8" w14:textId="77777777" w:rsidR="00B8210B" w:rsidRPr="00B8210B" w:rsidRDefault="00B8210B" w:rsidP="00B8210B">
      <w:pPr>
        <w:numPr>
          <w:ilvl w:val="1"/>
          <w:numId w:val="3"/>
        </w:numPr>
        <w:tabs>
          <w:tab w:val="num" w:pos="1134"/>
        </w:tabs>
        <w:spacing w:after="200" w:line="360" w:lineRule="auto"/>
        <w:ind w:left="567" w:hanging="578"/>
        <w:rPr>
          <w:rFonts w:ascii="Arial" w:hAnsi="Arial" w:cs="Arial"/>
          <w:b/>
          <w:bCs/>
          <w:sz w:val="22"/>
          <w:szCs w:val="22"/>
        </w:rPr>
      </w:pPr>
      <w:r w:rsidRPr="00B8210B">
        <w:rPr>
          <w:rFonts w:ascii="Arial" w:hAnsi="Arial" w:cs="Arial"/>
          <w:b/>
          <w:bCs/>
          <w:sz w:val="22"/>
          <w:szCs w:val="22"/>
        </w:rPr>
        <w:t xml:space="preserve"> DA QUALIFICAÇÃO TÉCNICA</w:t>
      </w:r>
    </w:p>
    <w:p w14:paraId="5EB5383A"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licitante deverá apresentar registro ativo e regular junto ao CREA ou CFT.</w:t>
      </w:r>
    </w:p>
    <w:p w14:paraId="693AEBAC" w14:textId="77777777" w:rsidR="00B8210B" w:rsidRPr="00B8210B" w:rsidRDefault="00B8210B" w:rsidP="00B8210B">
      <w:pPr>
        <w:numPr>
          <w:ilvl w:val="1"/>
          <w:numId w:val="3"/>
        </w:numPr>
        <w:tabs>
          <w:tab w:val="num" w:pos="1134"/>
        </w:tabs>
        <w:spacing w:line="360" w:lineRule="auto"/>
        <w:ind w:left="567" w:hanging="578"/>
        <w:rPr>
          <w:rFonts w:ascii="Arial" w:hAnsi="Arial" w:cs="Arial"/>
          <w:sz w:val="22"/>
          <w:szCs w:val="22"/>
        </w:rPr>
      </w:pPr>
      <w:r w:rsidRPr="00B8210B">
        <w:rPr>
          <w:rFonts w:ascii="Arial" w:hAnsi="Arial" w:cs="Arial"/>
          <w:sz w:val="22"/>
          <w:szCs w:val="22"/>
        </w:rPr>
        <w:t>A licitante deverá apresentar atestado (s) de capacidade técnica emitido (s) por pessoa jurídica de direito público ou privado, comprovando experiência compatível com o objeto licitado.</w:t>
      </w:r>
    </w:p>
    <w:p w14:paraId="14702730" w14:textId="77777777" w:rsidR="00B8210B" w:rsidRPr="00B8210B" w:rsidRDefault="00B8210B" w:rsidP="00B8210B">
      <w:pPr>
        <w:tabs>
          <w:tab w:val="num" w:pos="1134"/>
        </w:tabs>
        <w:spacing w:line="360" w:lineRule="auto"/>
        <w:ind w:left="567"/>
        <w:rPr>
          <w:rFonts w:ascii="Arial" w:hAnsi="Arial" w:cs="Arial"/>
          <w:sz w:val="22"/>
          <w:szCs w:val="22"/>
        </w:rPr>
      </w:pPr>
    </w:p>
    <w:p w14:paraId="2D9C2006" w14:textId="77777777" w:rsidR="00B8210B" w:rsidRPr="00B8210B" w:rsidRDefault="00B8210B" w:rsidP="00B8210B">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8210B">
        <w:rPr>
          <w:rFonts w:ascii="Arial" w:hAnsi="Arial" w:cs="Arial"/>
          <w:b/>
          <w:color w:val="000000" w:themeColor="text1"/>
          <w:sz w:val="22"/>
          <w:szCs w:val="22"/>
        </w:rPr>
        <w:t>VALOR ESTIMADO E VIGÊNCIA</w:t>
      </w:r>
      <w:r w:rsidRPr="00B8210B">
        <w:rPr>
          <w:rFonts w:ascii="Arial" w:hAnsi="Arial" w:cs="Arial"/>
          <w:b/>
          <w:color w:val="000000" w:themeColor="text1"/>
          <w:sz w:val="22"/>
          <w:szCs w:val="22"/>
        </w:rPr>
        <w:tab/>
      </w:r>
    </w:p>
    <w:p w14:paraId="6BD5BC17" w14:textId="77777777" w:rsidR="00B8210B" w:rsidRPr="00B8210B" w:rsidRDefault="00B8210B" w:rsidP="00B8210B">
      <w:pPr>
        <w:pStyle w:val="PargrafodaLista"/>
        <w:numPr>
          <w:ilvl w:val="1"/>
          <w:numId w:val="5"/>
        </w:numPr>
        <w:spacing w:after="200" w:line="360" w:lineRule="auto"/>
        <w:ind w:left="567" w:hanging="567"/>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O custo estimado total da presente contratação é de R$ 715.200,00 (setecentos e quinze mil e duzentos reais), considerando a execução dos serviços de monitoramento eletrônico, manutenção preventiva e corretiva, fornecimento de equipamentos em comodato, suporte operacional e demais obrigações previstas neste Termo de Referência, pelo período de 12 (doze) meses.</w:t>
      </w:r>
    </w:p>
    <w:p w14:paraId="019DB6C5" w14:textId="77777777" w:rsidR="00B8210B" w:rsidRPr="00B8210B" w:rsidRDefault="00B8210B" w:rsidP="00B8210B">
      <w:pPr>
        <w:pStyle w:val="PargrafodaLista"/>
        <w:numPr>
          <w:ilvl w:val="1"/>
          <w:numId w:val="5"/>
        </w:numPr>
        <w:spacing w:after="200" w:line="360" w:lineRule="auto"/>
        <w:ind w:left="567" w:hanging="567"/>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O futuro contrato terá prazo de vigência de 12 (doze) meses, contados da assinatura do instrumento contratual, podendo ser prorrogado nos termos da legislação vigente, desde que demonstrada a vantajosidade para a Administração Pública.</w:t>
      </w:r>
    </w:p>
    <w:p w14:paraId="1A795326" w14:textId="77777777" w:rsidR="00B8210B" w:rsidRDefault="00B8210B" w:rsidP="00B8210B">
      <w:pPr>
        <w:pStyle w:val="PargrafodaLista"/>
        <w:numPr>
          <w:ilvl w:val="1"/>
          <w:numId w:val="5"/>
        </w:numPr>
        <w:spacing w:after="200" w:line="360" w:lineRule="auto"/>
        <w:ind w:left="567" w:hanging="567"/>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A estimativa de preços foi realizada mediante pesquisa de mercado junto a fornecedores do ramo especializados na prestação de serviços de vigilância eletrônica e monitoramento, por meio de solicitações encaminhadas via e-mail, bem como consultas realizadas com fornecedores locais e regionais, observando-se os princípios da economicidade, razoabilidade e compatibilidade com os valores praticados no mercado.</w:t>
      </w:r>
    </w:p>
    <w:p w14:paraId="64063A6C" w14:textId="77777777" w:rsidR="005A7678" w:rsidRPr="00B8210B" w:rsidRDefault="005A7678" w:rsidP="005A7678">
      <w:pPr>
        <w:pStyle w:val="PargrafodaLista"/>
        <w:spacing w:after="200" w:line="360" w:lineRule="auto"/>
        <w:ind w:left="567"/>
        <w:rPr>
          <w:rFonts w:ascii="Arial" w:hAnsi="Arial" w:cs="Arial"/>
          <w:color w:val="000000" w:themeColor="text1"/>
          <w:sz w:val="22"/>
          <w:szCs w:val="22"/>
          <w:lang w:eastAsia="ar-SA"/>
        </w:rPr>
      </w:pPr>
    </w:p>
    <w:p w14:paraId="3B779965" w14:textId="77777777" w:rsidR="00B8210B" w:rsidRPr="00B8210B" w:rsidRDefault="00B8210B" w:rsidP="00B8210B">
      <w:pPr>
        <w:pStyle w:val="PargrafodaLista"/>
        <w:numPr>
          <w:ilvl w:val="0"/>
          <w:numId w:val="5"/>
        </w:numPr>
        <w:pBdr>
          <w:top w:val="single" w:sz="4" w:space="0"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8210B">
        <w:rPr>
          <w:rFonts w:ascii="Arial" w:hAnsi="Arial" w:cs="Arial"/>
          <w:b/>
          <w:color w:val="000000" w:themeColor="text1"/>
          <w:sz w:val="22"/>
          <w:szCs w:val="22"/>
        </w:rPr>
        <w:t>RECEBIMENTO E CRITÉRIO DE ACEITAÇÃO DO OBJETO</w:t>
      </w:r>
    </w:p>
    <w:p w14:paraId="3ED67875" w14:textId="77777777" w:rsidR="00B8210B" w:rsidRP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t>6.1.   O recebimento do objeto dar-se-á de forma provisória e definitiva, conforme disposto na Lei Federal nº 14.133/2021 e demais normas aplicáveis.</w:t>
      </w:r>
    </w:p>
    <w:p w14:paraId="44D7FAA5" w14:textId="77777777" w:rsidR="00B8210B" w:rsidRP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lastRenderedPageBreak/>
        <w:t>6.2. O recebimento provisório ocorrerá mediante conferência inicial dos serviços executados, instalações realizadas, funcionamento dos equipamentos, testes operacionais e verificação das condições gerais do sistema de monitoramento eletrônico, pela fiscalização designada pela Contratante.</w:t>
      </w:r>
    </w:p>
    <w:p w14:paraId="2CB75320" w14:textId="77777777" w:rsidR="00B8210B" w:rsidRPr="00B8210B" w:rsidRDefault="00B8210B" w:rsidP="00B8210B">
      <w:pPr>
        <w:pStyle w:val="PargrafodaLista"/>
        <w:spacing w:line="360" w:lineRule="auto"/>
        <w:ind w:left="709" w:hanging="709"/>
        <w:rPr>
          <w:rFonts w:ascii="Arial" w:hAnsi="Arial" w:cs="Arial"/>
          <w:color w:val="000000" w:themeColor="text1"/>
          <w:sz w:val="22"/>
          <w:szCs w:val="22"/>
        </w:rPr>
      </w:pPr>
      <w:r w:rsidRPr="00B8210B">
        <w:rPr>
          <w:rFonts w:ascii="Arial" w:hAnsi="Arial" w:cs="Arial"/>
          <w:color w:val="000000" w:themeColor="text1"/>
          <w:sz w:val="22"/>
          <w:szCs w:val="22"/>
        </w:rPr>
        <w:t>6.3.      O recebimento definitivo será realizado após verificação detalhada da conformidade dos serviços executados com as especificações constantes neste Termo de Referência, incluindo:</w:t>
      </w:r>
      <w:r w:rsidRPr="00B8210B">
        <w:rPr>
          <w:rFonts w:ascii="Arial" w:hAnsi="Arial" w:cs="Arial"/>
          <w:color w:val="000000" w:themeColor="text1"/>
          <w:sz w:val="22"/>
          <w:szCs w:val="22"/>
        </w:rPr>
        <w:br/>
        <w:t>I – pleno funcionamento dos sistemas de alarmes e câmeras;</w:t>
      </w:r>
      <w:r w:rsidRPr="00B8210B">
        <w:rPr>
          <w:rFonts w:ascii="Arial" w:hAnsi="Arial" w:cs="Arial"/>
          <w:color w:val="000000" w:themeColor="text1"/>
          <w:sz w:val="22"/>
          <w:szCs w:val="22"/>
        </w:rPr>
        <w:br/>
        <w:t>II – integração dos equipamentos com a central de monitoramento;</w:t>
      </w:r>
      <w:r w:rsidRPr="00B8210B">
        <w:rPr>
          <w:rFonts w:ascii="Arial" w:hAnsi="Arial" w:cs="Arial"/>
          <w:color w:val="000000" w:themeColor="text1"/>
          <w:sz w:val="22"/>
          <w:szCs w:val="22"/>
        </w:rPr>
        <w:br/>
        <w:t>III – funcionamento dos módulos GPRS e comunicação via internet;</w:t>
      </w:r>
      <w:r w:rsidRPr="00B8210B">
        <w:rPr>
          <w:rFonts w:ascii="Arial" w:hAnsi="Arial" w:cs="Arial"/>
          <w:color w:val="000000" w:themeColor="text1"/>
          <w:sz w:val="22"/>
          <w:szCs w:val="22"/>
        </w:rPr>
        <w:br/>
        <w:t>IV – operação dos sensores instalados;</w:t>
      </w:r>
      <w:r w:rsidRPr="00B8210B">
        <w:rPr>
          <w:rFonts w:ascii="Arial" w:hAnsi="Arial" w:cs="Arial"/>
          <w:color w:val="000000" w:themeColor="text1"/>
          <w:sz w:val="22"/>
          <w:szCs w:val="22"/>
        </w:rPr>
        <w:br/>
        <w:t>V – realização dos testes operacionais;</w:t>
      </w:r>
      <w:r w:rsidRPr="00B8210B">
        <w:rPr>
          <w:rFonts w:ascii="Arial" w:hAnsi="Arial" w:cs="Arial"/>
          <w:color w:val="000000" w:themeColor="text1"/>
          <w:sz w:val="22"/>
          <w:szCs w:val="22"/>
        </w:rPr>
        <w:br/>
        <w:t>VI – entrega de relatórios e configurações necessárias;</w:t>
      </w:r>
      <w:r w:rsidRPr="00B8210B">
        <w:rPr>
          <w:rFonts w:ascii="Arial" w:hAnsi="Arial" w:cs="Arial"/>
          <w:color w:val="000000" w:themeColor="text1"/>
          <w:sz w:val="22"/>
          <w:szCs w:val="22"/>
        </w:rPr>
        <w:br/>
        <w:t>VII – treinamento dos usuários indicados pela Contratante.</w:t>
      </w:r>
    </w:p>
    <w:p w14:paraId="0FFCBB89" w14:textId="77777777" w:rsidR="00B8210B" w:rsidRP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t>6.4.   O recebimento definitivo ocorrerá no prazo máximo de até 10 (dez) dias úteis após a conclusão dos serviços, desde que não sejam identificadas inconsistências, falhas ou pendências técnicas.</w:t>
      </w:r>
    </w:p>
    <w:p w14:paraId="6DB32021" w14:textId="2FE608B1" w:rsidR="00B8210B" w:rsidRP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t xml:space="preserve">6.5. Caso sejam </w:t>
      </w:r>
      <w:r w:rsidR="005A7678" w:rsidRPr="00B8210B">
        <w:rPr>
          <w:rFonts w:ascii="Arial" w:hAnsi="Arial" w:cs="Arial"/>
          <w:color w:val="000000" w:themeColor="text1"/>
          <w:sz w:val="22"/>
          <w:szCs w:val="22"/>
        </w:rPr>
        <w:t>constatados</w:t>
      </w:r>
      <w:r w:rsidRPr="00B8210B">
        <w:rPr>
          <w:rFonts w:ascii="Arial" w:hAnsi="Arial" w:cs="Arial"/>
          <w:color w:val="000000" w:themeColor="text1"/>
          <w:sz w:val="22"/>
          <w:szCs w:val="22"/>
        </w:rPr>
        <w:t xml:space="preserve"> irregularidades, defeitos, falhas de funcionamento ou desconformidades na execução do objeto, a Contratada será formalmente notificada para promover as correções necessárias, no prazo estabelecido pela fiscalização contratual, sem ônus adicionais para a Administração.</w:t>
      </w:r>
    </w:p>
    <w:p w14:paraId="0BE47605" w14:textId="77777777" w:rsidR="00B8210B" w:rsidRP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t>6.6.  O recebimento provisório ou definitivo não exclui a responsabilidade civil, técnica e administrativa da Contratada quanto à qualidade, segurança, durabilidade, funcionamento e correta execução dos serviços prestados.</w:t>
      </w:r>
    </w:p>
    <w:p w14:paraId="5690642C" w14:textId="77777777" w:rsidR="00B8210B" w:rsidRP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t>6.7. Os serviços serão considerados aceitos somente após:</w:t>
      </w:r>
      <w:r w:rsidRPr="00B8210B">
        <w:rPr>
          <w:rFonts w:ascii="Arial" w:hAnsi="Arial" w:cs="Arial"/>
          <w:color w:val="000000" w:themeColor="text1"/>
          <w:sz w:val="22"/>
          <w:szCs w:val="22"/>
        </w:rPr>
        <w:br/>
        <w:t>I – funcionamento contínuo e adequado dos sistemas;</w:t>
      </w:r>
      <w:r w:rsidRPr="00B8210B">
        <w:rPr>
          <w:rFonts w:ascii="Arial" w:hAnsi="Arial" w:cs="Arial"/>
          <w:color w:val="000000" w:themeColor="text1"/>
          <w:sz w:val="22"/>
          <w:szCs w:val="22"/>
        </w:rPr>
        <w:br/>
        <w:t>II – comprovação da estabilidade da comunicação dos alarmes;</w:t>
      </w:r>
      <w:r w:rsidRPr="00B8210B">
        <w:rPr>
          <w:rFonts w:ascii="Arial" w:hAnsi="Arial" w:cs="Arial"/>
          <w:color w:val="000000" w:themeColor="text1"/>
          <w:sz w:val="22"/>
          <w:szCs w:val="22"/>
        </w:rPr>
        <w:br/>
        <w:t>III – validação do monitoramento remoto;</w:t>
      </w:r>
      <w:r w:rsidRPr="00B8210B">
        <w:rPr>
          <w:rFonts w:ascii="Arial" w:hAnsi="Arial" w:cs="Arial"/>
          <w:color w:val="000000" w:themeColor="text1"/>
          <w:sz w:val="22"/>
          <w:szCs w:val="22"/>
        </w:rPr>
        <w:br/>
        <w:t>IV – verificação da qualidade das imagens captadas e gravadas;</w:t>
      </w:r>
      <w:r w:rsidRPr="00B8210B">
        <w:rPr>
          <w:rFonts w:ascii="Arial" w:hAnsi="Arial" w:cs="Arial"/>
          <w:color w:val="000000" w:themeColor="text1"/>
          <w:sz w:val="22"/>
          <w:szCs w:val="22"/>
        </w:rPr>
        <w:br/>
        <w:t>V – regular funcionamento dos equipamentos em regime de operação contínua.</w:t>
      </w:r>
    </w:p>
    <w:p w14:paraId="7C5FDB53" w14:textId="77777777" w:rsidR="00B8210B" w:rsidRPr="00B8210B" w:rsidRDefault="00B8210B" w:rsidP="00B8210B">
      <w:pPr>
        <w:pStyle w:val="PargrafodaLista"/>
        <w:spacing w:line="360" w:lineRule="auto"/>
        <w:ind w:left="567"/>
        <w:rPr>
          <w:rFonts w:ascii="Arial" w:hAnsi="Arial" w:cs="Arial"/>
          <w:color w:val="000000" w:themeColor="text1"/>
          <w:sz w:val="22"/>
          <w:szCs w:val="22"/>
        </w:rPr>
      </w:pPr>
      <w:r w:rsidRPr="00B8210B">
        <w:rPr>
          <w:rFonts w:ascii="Arial" w:hAnsi="Arial" w:cs="Arial"/>
          <w:color w:val="000000" w:themeColor="text1"/>
          <w:sz w:val="22"/>
          <w:szCs w:val="22"/>
        </w:rPr>
        <w:t>6.8. A Contratada deverá apresentar, sempre que solicitado:</w:t>
      </w:r>
      <w:r w:rsidRPr="00B8210B">
        <w:rPr>
          <w:rFonts w:ascii="Arial" w:hAnsi="Arial" w:cs="Arial"/>
          <w:color w:val="000000" w:themeColor="text1"/>
          <w:sz w:val="22"/>
          <w:szCs w:val="22"/>
        </w:rPr>
        <w:br/>
        <w:t>I – relatórios de atendimento técnico;</w:t>
      </w:r>
      <w:r w:rsidRPr="00B8210B">
        <w:rPr>
          <w:rFonts w:ascii="Arial" w:hAnsi="Arial" w:cs="Arial"/>
          <w:color w:val="000000" w:themeColor="text1"/>
          <w:sz w:val="22"/>
          <w:szCs w:val="22"/>
        </w:rPr>
        <w:br/>
        <w:t>II – relatórios de ocorrências;</w:t>
      </w:r>
      <w:r w:rsidRPr="00B8210B">
        <w:rPr>
          <w:rFonts w:ascii="Arial" w:hAnsi="Arial" w:cs="Arial"/>
          <w:color w:val="000000" w:themeColor="text1"/>
          <w:sz w:val="22"/>
          <w:szCs w:val="22"/>
        </w:rPr>
        <w:br/>
        <w:t>III – relatórios de manutenção preventiva e corretiva;</w:t>
      </w:r>
      <w:r w:rsidRPr="00B8210B">
        <w:rPr>
          <w:rFonts w:ascii="Arial" w:hAnsi="Arial" w:cs="Arial"/>
          <w:color w:val="000000" w:themeColor="text1"/>
          <w:sz w:val="22"/>
          <w:szCs w:val="22"/>
        </w:rPr>
        <w:br/>
      </w:r>
      <w:r w:rsidRPr="00B8210B">
        <w:rPr>
          <w:rFonts w:ascii="Arial" w:hAnsi="Arial" w:cs="Arial"/>
          <w:color w:val="000000" w:themeColor="text1"/>
          <w:sz w:val="22"/>
          <w:szCs w:val="22"/>
        </w:rPr>
        <w:lastRenderedPageBreak/>
        <w:t>IV – registros de substituição de equipamentos;</w:t>
      </w:r>
      <w:r w:rsidRPr="00B8210B">
        <w:rPr>
          <w:rFonts w:ascii="Arial" w:hAnsi="Arial" w:cs="Arial"/>
          <w:color w:val="000000" w:themeColor="text1"/>
          <w:sz w:val="22"/>
          <w:szCs w:val="22"/>
        </w:rPr>
        <w:br/>
        <w:t>V – histórico de eventos monitorados.</w:t>
      </w:r>
    </w:p>
    <w:p w14:paraId="046DFC36" w14:textId="77777777" w:rsidR="00B8210B" w:rsidRPr="00B8210B" w:rsidRDefault="00B8210B" w:rsidP="00B8210B">
      <w:pPr>
        <w:pStyle w:val="PargrafodaLista"/>
        <w:spacing w:line="360" w:lineRule="auto"/>
        <w:ind w:left="567" w:hanging="425"/>
        <w:rPr>
          <w:rFonts w:ascii="Arial" w:hAnsi="Arial" w:cs="Arial"/>
          <w:color w:val="000000" w:themeColor="text1"/>
          <w:sz w:val="22"/>
          <w:szCs w:val="22"/>
        </w:rPr>
      </w:pPr>
      <w:r w:rsidRPr="00B8210B">
        <w:rPr>
          <w:rFonts w:ascii="Arial" w:hAnsi="Arial" w:cs="Arial"/>
          <w:color w:val="000000" w:themeColor="text1"/>
          <w:sz w:val="22"/>
          <w:szCs w:val="22"/>
        </w:rPr>
        <w:t>6.9. A fiscalização da execução contratual será exercida pela Secretaria Municipal de Educação, por meio de servidor formalmente designado, competindo-lhe acompanhar, fiscalizar, atestar os serviços executados e comunicar eventuais irregularidades.</w:t>
      </w:r>
    </w:p>
    <w:p w14:paraId="0A715D3E" w14:textId="77777777" w:rsidR="00B8210B" w:rsidRP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t>6.10. A não conformidade dos serviços ou equipamentos com as especificações estabelecidas neste Termo de Referência poderá ensejar recusa parcial ou total do objeto, aplicação de penalidades contratuais e demais medidas administrativas cabíveis.</w:t>
      </w:r>
    </w:p>
    <w:p w14:paraId="3A12BAC9" w14:textId="77777777" w:rsidR="00B8210B" w:rsidRDefault="00B8210B" w:rsidP="00B8210B">
      <w:pPr>
        <w:pStyle w:val="PargrafodaLista"/>
        <w:spacing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rPr>
        <w:t>6.11. O pagamento somente será realizado após o atesto definitivo da execução dos serviços pela fiscalização competente, mediante apresentação da documentação fiscal regular e comprovação do cumprimento das obrigações contratuais.</w:t>
      </w:r>
    </w:p>
    <w:p w14:paraId="3498079E" w14:textId="77777777" w:rsidR="005A7678" w:rsidRPr="00B8210B" w:rsidRDefault="005A7678" w:rsidP="00B8210B">
      <w:pPr>
        <w:pStyle w:val="PargrafodaLista"/>
        <w:spacing w:line="360" w:lineRule="auto"/>
        <w:ind w:left="567" w:hanging="567"/>
        <w:rPr>
          <w:rFonts w:ascii="Arial" w:hAnsi="Arial" w:cs="Arial"/>
          <w:color w:val="000000" w:themeColor="text1"/>
          <w:sz w:val="22"/>
          <w:szCs w:val="22"/>
        </w:rPr>
      </w:pPr>
    </w:p>
    <w:p w14:paraId="7B9491C0" w14:textId="77777777" w:rsidR="00B8210B" w:rsidRPr="00B8210B" w:rsidRDefault="00B8210B" w:rsidP="00B8210B">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B8210B">
        <w:rPr>
          <w:rFonts w:ascii="Arial" w:hAnsi="Arial" w:cs="Arial"/>
          <w:b/>
          <w:color w:val="000000" w:themeColor="text1"/>
          <w:sz w:val="22"/>
          <w:szCs w:val="22"/>
        </w:rPr>
        <w:t>OBRIGAÇÕES DA CONTRATADA</w:t>
      </w:r>
    </w:p>
    <w:p w14:paraId="0F6C0DB4"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A Contratada obriga-se a:</w:t>
      </w:r>
    </w:p>
    <w:p w14:paraId="3F56644B"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Executar os serviços objeto deste Termo de Referência em conformidade com as especificações técnicas, condições, prazos e exigências estabelecidas pela Contratante e pela legislação aplicável.</w:t>
      </w:r>
    </w:p>
    <w:p w14:paraId="70526A09"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Manter sistema de monitoramento eletrônico em funcionamento ininterrupto, 24 (vinte e quatro) horas por dia, 07 (sete) dias por semana, durante toda a vigência contratual.</w:t>
      </w:r>
    </w:p>
    <w:p w14:paraId="24BABE7A"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Disponibilizar central de monitoramento operacional equipada e composta por profissionais habilitados e treinados para atendimento contínuo das ocorrências.</w:t>
      </w:r>
    </w:p>
    <w:p w14:paraId="2B2A14AE" w14:textId="77777777" w:rsidR="00B8210B" w:rsidRPr="00B8210B" w:rsidRDefault="00B8210B" w:rsidP="00B8210B">
      <w:pPr>
        <w:pStyle w:val="PargrafodaLista"/>
        <w:numPr>
          <w:ilvl w:val="1"/>
          <w:numId w:val="5"/>
        </w:numPr>
        <w:spacing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Realizar monitoramento remoto dos sistemas de alarmes e câmeras instalados nos imóveis da Secretaria Municipal de Educação, incluindo acompanhamento de:</w:t>
      </w:r>
      <w:r w:rsidRPr="00B8210B">
        <w:rPr>
          <w:rFonts w:ascii="Arial" w:hAnsi="Arial" w:cs="Arial"/>
          <w:color w:val="000000" w:themeColor="text1"/>
          <w:sz w:val="22"/>
          <w:szCs w:val="22"/>
        </w:rPr>
        <w:br/>
        <w:t>I – disparos de sensores;</w:t>
      </w:r>
      <w:r w:rsidRPr="00B8210B">
        <w:rPr>
          <w:rFonts w:ascii="Arial" w:hAnsi="Arial" w:cs="Arial"/>
          <w:color w:val="000000" w:themeColor="text1"/>
          <w:sz w:val="22"/>
          <w:szCs w:val="22"/>
        </w:rPr>
        <w:br/>
        <w:t>II – falhas de energia elétrica;</w:t>
      </w:r>
      <w:r w:rsidRPr="00B8210B">
        <w:rPr>
          <w:rFonts w:ascii="Arial" w:hAnsi="Arial" w:cs="Arial"/>
          <w:color w:val="000000" w:themeColor="text1"/>
          <w:sz w:val="22"/>
          <w:szCs w:val="22"/>
        </w:rPr>
        <w:br/>
        <w:t>III – falhas de bateria;</w:t>
      </w:r>
      <w:r w:rsidRPr="00B8210B">
        <w:rPr>
          <w:rFonts w:ascii="Arial" w:hAnsi="Arial" w:cs="Arial"/>
          <w:color w:val="000000" w:themeColor="text1"/>
          <w:sz w:val="22"/>
          <w:szCs w:val="22"/>
        </w:rPr>
        <w:br/>
        <w:t>IV – falhas de comunicação;</w:t>
      </w:r>
      <w:r w:rsidRPr="00B8210B">
        <w:rPr>
          <w:rFonts w:ascii="Arial" w:hAnsi="Arial" w:cs="Arial"/>
          <w:color w:val="000000" w:themeColor="text1"/>
          <w:sz w:val="22"/>
          <w:szCs w:val="22"/>
        </w:rPr>
        <w:br/>
        <w:t>V – acionamento de pânico;</w:t>
      </w:r>
      <w:r w:rsidRPr="00B8210B">
        <w:rPr>
          <w:rFonts w:ascii="Arial" w:hAnsi="Arial" w:cs="Arial"/>
          <w:color w:val="000000" w:themeColor="text1"/>
          <w:sz w:val="22"/>
          <w:szCs w:val="22"/>
        </w:rPr>
        <w:br/>
        <w:t>VI – desconexão de internet;</w:t>
      </w:r>
      <w:r w:rsidRPr="00B8210B">
        <w:rPr>
          <w:rFonts w:ascii="Arial" w:hAnsi="Arial" w:cs="Arial"/>
          <w:color w:val="000000" w:themeColor="text1"/>
          <w:sz w:val="22"/>
          <w:szCs w:val="22"/>
        </w:rPr>
        <w:br/>
        <w:t>VII – demais eventos do sistema.</w:t>
      </w:r>
    </w:p>
    <w:p w14:paraId="08682032"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Executar serviços de manutenção preventiva e corretiva dos equipamentos e sistemas instalados, garantindo o pleno funcionamento dos dispositivos.</w:t>
      </w:r>
    </w:p>
    <w:p w14:paraId="1DA7CE7F"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Efetuar verificações mensais das câmeras e gravações de imagens, bem como realizar check-list técnico semestral dos sistemas instalados.</w:t>
      </w:r>
    </w:p>
    <w:p w14:paraId="49A997AE"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lastRenderedPageBreak/>
        <w:t>Disponibilizar suporte técnico especializado para atendimento das demandas da Contratante.</w:t>
      </w:r>
    </w:p>
    <w:p w14:paraId="0A2CDB3C"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Atender chamados técnicos no prazo máximo de até 12 (doze) horas comerciais após solicitação da Contratante ou identificação automática de falha pelo sistema.</w:t>
      </w:r>
    </w:p>
    <w:p w14:paraId="75E34B49"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Atender ocorrências emergenciais com deslocamento de equipe operacional ao local no prazo máximo de até 15 (quinze) minutos, ressalvadas hipóteses de caso fortuito ou força maior devidamente comprovadas.</w:t>
      </w:r>
    </w:p>
    <w:p w14:paraId="2BCC1C18"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Disponibilizar equipe operacional de pronta resposta durante 24 (vinte e quatro) horas por dia.</w:t>
      </w:r>
    </w:p>
    <w:p w14:paraId="505E7FD6"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Manter posto de atendimento no Município de Janaúba/MG, com estrutura operacional, veículos e profissionais aptos ao atendimento do contrato.</w:t>
      </w:r>
    </w:p>
    <w:p w14:paraId="545B1AA5"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Fornecer, instalar, configurar, substituir e manter os equipamentos necessários à execução dos serviços, inclusive em regime de comodato, quando aplicável.</w:t>
      </w:r>
    </w:p>
    <w:p w14:paraId="461A06FB"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Substituir imediatamente equipamentos defeituosos, vandalizados ou que apresentem falhas recorrentes, sem custos adicionais para a Contratante.</w:t>
      </w:r>
    </w:p>
    <w:p w14:paraId="6F8A9942"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Durante eventual retirada de equipamento para manutenção externa, substituir imediatamente o item removido por outro equivalente e plenamente funcional.</w:t>
      </w:r>
    </w:p>
    <w:p w14:paraId="33265D28"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Responsabilizar-se integralmente pelos materiais, ferramentas, mão de obra, transporte, frete, seguros, tributos, encargos trabalhistas, previdenciários, fiscais e demais despesas decorrentes da execução contratual.</w:t>
      </w:r>
    </w:p>
    <w:p w14:paraId="61D09BD3"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Utilizar somente profissionais devidamente qualificados, treinados e identificados para execução dos serviços.</w:t>
      </w:r>
    </w:p>
    <w:p w14:paraId="1AF6D4C2"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Garantir que os técnicos responsáveis pela instalação e manutenção integrem seu quadro funcional.</w:t>
      </w:r>
    </w:p>
    <w:p w14:paraId="0A4CC78F"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 xml:space="preserve"> Ministrar treinamento operacional aos usuários indicados pela Contratante quanto à utilização do sistema de alarmes e câmeras.</w:t>
      </w:r>
    </w:p>
    <w:p w14:paraId="3E906B74"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Disponibilizar sistema para controle de usuários, horários de acesso, emissão de relatórios e gerenciamento dos eventos monitorados.</w:t>
      </w:r>
    </w:p>
    <w:p w14:paraId="457704F3"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Fornece relatórios técnicos, operacionais e de ocorrências sempre que solicitado pela Contratante.</w:t>
      </w:r>
    </w:p>
    <w:p w14:paraId="0205C6E2"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Disponibilizar acesso aos registros de imagens gravadas nos DVRs instalados, especialmente em casos de arrombamentos, furtos ou ocorrências policiais.</w:t>
      </w:r>
    </w:p>
    <w:p w14:paraId="32AB6F18"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Comunicar imediatamente à Contratante quaisquer falhas, anomalias ou irregularidades identificadas nos sistemas monitorados.</w:t>
      </w:r>
    </w:p>
    <w:p w14:paraId="75D1BEE3"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lastRenderedPageBreak/>
        <w:t>Acionar os órgãos de segurança pública e os responsáveis indicados pela Contratante sempre que houver confirmação de invasão, arrombamento ou ocorrência relevante.</w:t>
      </w:r>
    </w:p>
    <w:p w14:paraId="0A951323"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Manter sigilo absoluto sobre informações, imagens, senhas, dados e procedimentos relacionados aos sistemas monitorados.</w:t>
      </w:r>
    </w:p>
    <w:p w14:paraId="140BE52F"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Responsabilizar-se pelos danos e prejuízos causados ao patrimônio da Contratante em decorrência de omissão, negligência, falha operacional ou inadequação dos serviços prestados.</w:t>
      </w:r>
    </w:p>
    <w:p w14:paraId="2763E9C8"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Garantir compatibilidade do software de monitoramento com as centrais de alarmes e DVRs instalados pela Contratante.</w:t>
      </w:r>
    </w:p>
    <w:p w14:paraId="3F0C6FDA"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Assegurar o funcionamento dos sistemas mesmo em caso de interrupção de energia elétrica, mediante utilização de baterias e dispositivos auxiliares.</w:t>
      </w:r>
    </w:p>
    <w:p w14:paraId="5B2BE200"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Manter durante toda a execução contratual todas as condições de habilitação, qualificação técnica, regularidade fiscal, trabalhista e jurídica exigidas no procedimento licitatório.</w:t>
      </w:r>
    </w:p>
    <w:p w14:paraId="3D89F1BE"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Permitir e facilitar a fiscalização da execução contratual pela Contratante, fornecendo todas as informações e documentos solicitados.</w:t>
      </w:r>
    </w:p>
    <w:p w14:paraId="700BD465"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Reparar, corrigir, remover, substituir ou refazer, às suas expensas, os serviços executados em desacordo com as especificações contratuais.</w:t>
      </w:r>
    </w:p>
    <w:p w14:paraId="10E026BF"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rPr>
      </w:pPr>
      <w:r w:rsidRPr="00B8210B">
        <w:rPr>
          <w:rFonts w:ascii="Arial" w:hAnsi="Arial" w:cs="Arial"/>
          <w:color w:val="000000" w:themeColor="text1"/>
          <w:sz w:val="22"/>
          <w:szCs w:val="22"/>
        </w:rPr>
        <w:t>Observar integralmente as normas de segurança do trabalho, proteção de dados, sigilo das informações e demais legislações aplicáveis à execução do objeto.</w:t>
      </w:r>
    </w:p>
    <w:p w14:paraId="023B3133" w14:textId="77777777" w:rsidR="00B8210B" w:rsidRPr="00B8210B" w:rsidRDefault="00B8210B" w:rsidP="00B8210B">
      <w:pPr>
        <w:spacing w:line="360" w:lineRule="auto"/>
        <w:ind w:left="-11"/>
        <w:rPr>
          <w:rFonts w:ascii="Arial" w:hAnsi="Arial" w:cs="Arial"/>
          <w:color w:val="000000" w:themeColor="text1"/>
          <w:sz w:val="22"/>
          <w:szCs w:val="22"/>
        </w:rPr>
      </w:pPr>
    </w:p>
    <w:p w14:paraId="33DB33C4" w14:textId="77777777" w:rsidR="00B8210B" w:rsidRPr="00B8210B" w:rsidRDefault="00B8210B" w:rsidP="00B8210B">
      <w:pPr>
        <w:pStyle w:val="PargrafodaLista"/>
        <w:numPr>
          <w:ilvl w:val="0"/>
          <w:numId w:val="5"/>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8210B">
        <w:rPr>
          <w:rFonts w:ascii="Arial" w:hAnsi="Arial" w:cs="Arial"/>
          <w:b/>
          <w:color w:val="000000" w:themeColor="text1"/>
          <w:sz w:val="22"/>
          <w:szCs w:val="22"/>
        </w:rPr>
        <w:t>OBRIGAÇÕES DA CONTRATANTE</w:t>
      </w:r>
    </w:p>
    <w:p w14:paraId="7B5DAF8F"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5424EB1F"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275CECF0"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32FA8383"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4F9407A3"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7CF5EA41"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0128AAFD"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10346AA1"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45EB573D" w14:textId="77777777" w:rsidR="00B8210B" w:rsidRPr="00B8210B" w:rsidRDefault="00B8210B" w:rsidP="00B8210B">
      <w:pPr>
        <w:pStyle w:val="PargrafodaLista"/>
        <w:numPr>
          <w:ilvl w:val="0"/>
          <w:numId w:val="8"/>
        </w:numPr>
        <w:rPr>
          <w:rFonts w:ascii="Arial" w:hAnsi="Arial" w:cs="Arial"/>
          <w:vanish/>
          <w:color w:val="000000" w:themeColor="text1"/>
          <w:sz w:val="22"/>
          <w:szCs w:val="22"/>
          <w:lang w:eastAsia="ar-SA"/>
        </w:rPr>
      </w:pPr>
    </w:p>
    <w:p w14:paraId="44C1AB22" w14:textId="77777777" w:rsidR="00B8210B" w:rsidRPr="00B8210B" w:rsidRDefault="00B8210B" w:rsidP="00B8210B">
      <w:pPr>
        <w:pStyle w:val="PargrafodaLista"/>
        <w:numPr>
          <w:ilvl w:val="1"/>
          <w:numId w:val="5"/>
        </w:numPr>
        <w:spacing w:line="360" w:lineRule="auto"/>
        <w:ind w:left="567" w:hanging="578"/>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A Contratante obriga-se a:</w:t>
      </w:r>
      <w:r w:rsidRPr="00B8210B">
        <w:rPr>
          <w:rFonts w:ascii="Arial" w:hAnsi="Arial" w:cs="Arial"/>
          <w:color w:val="000000" w:themeColor="text1"/>
          <w:sz w:val="22"/>
          <w:szCs w:val="22"/>
        </w:rPr>
        <w:t xml:space="preserve"> </w:t>
      </w:r>
    </w:p>
    <w:p w14:paraId="54CF232C"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Proporcionar à Contratada todas as condições necessárias para a adequada execução dos serviços objeto deste Termo de Referência.</w:t>
      </w:r>
    </w:p>
    <w:p w14:paraId="29853770"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Permitir acesso dos profissionais devidamente identificados da Contratada às dependências dos imóveis onde serão executados os serviços, observadas as normas internas de segurança da Administração.</w:t>
      </w:r>
    </w:p>
    <w:p w14:paraId="76AC7F1A"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Designar servidor responsável para acompanhamento, fiscalização e recebimento dos serviços executados.</w:t>
      </w:r>
    </w:p>
    <w:p w14:paraId="52950A38"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Fiscalizar a execução contratual, acompanhando o cumprimento das obrigações assumidas pela Contratada, podendo solicitar esclarecimentos, correções e providências sempre que necessário.</w:t>
      </w:r>
    </w:p>
    <w:p w14:paraId="3AB5F743"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lastRenderedPageBreak/>
        <w:t>Comunicar formalmente à Contratada quaisquer falhas, defeitos, irregularidades ou inconformidades verificadas na execução dos serviços.</w:t>
      </w:r>
    </w:p>
    <w:p w14:paraId="71DB94E9"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Efetuar o pagamento à Contratada conforme condições estabelecidas no instrumento contratual, após atesto da execução dos serviços e apresentação da documentação fiscal regular.</w:t>
      </w:r>
    </w:p>
    <w:p w14:paraId="0FECAB1B"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Fornecer à Contratada as informações necessárias para cadastramento de usuários, definição de acessos, contatos de emergência e demais dados indispensáveis à operacionalização do sistema.</w:t>
      </w:r>
    </w:p>
    <w:p w14:paraId="056CD30D"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Informar previamente à Contratada sobre alterações de responsáveis, usuários autorizados, horários de funcionamento ou quaisquer mudanças que possam impactar a operação do sistema de monitoramento.</w:t>
      </w:r>
    </w:p>
    <w:p w14:paraId="3AE93B97"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Disponibilizar infraestrutura mínima necessária para instalação e funcionamento dos equipamentos, quando aplicável, incluindo acesso à energia elétrica e rede lógica existente.</w:t>
      </w:r>
    </w:p>
    <w:p w14:paraId="209FED98"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Comunicar imediatamente à Contratada qualquer ocorrência de falha, dano, defeito, vandalismo, tentativa de invasão ou irregularidade constatada nos equipamentos e sistemas instalados.</w:t>
      </w:r>
    </w:p>
    <w:p w14:paraId="326A9C9D"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Zelar pela conservação dos equipamentos instalados nas dependências municipais, responsabilizando-se por danos decorrentes de mau uso, negligência, infiltrações, umidade excessiva, intervenções indevidas ou ações praticadas por terceiros vinculados à unidade.</w:t>
      </w:r>
    </w:p>
    <w:p w14:paraId="3F06F5F2"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Providenciar vigilância presencial temporária, quando necessário, nos casos em que houver comprometimento total do funcionamento do sistema até a conclusão dos reparos pela Contratada.</w:t>
      </w:r>
    </w:p>
    <w:p w14:paraId="091626A0"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Acompanhar, por meio do servidor designado, os serviços de instalação, manutenção, substituição ou remanejamento dos equipamentos.</w:t>
      </w:r>
    </w:p>
    <w:p w14:paraId="31D47635"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Solicitar formalmente os serviços de manutenção, alterações, inclusões ou exclusões de equipamentos, quando necessário.</w:t>
      </w:r>
    </w:p>
    <w:p w14:paraId="3EC79DEE"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Informar à Contratada os locais, setores e ambientes prioritários para monitoramento eletrônico e instalação dos dispositivos de segurança.</w:t>
      </w:r>
    </w:p>
    <w:p w14:paraId="0B0282AA"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Responsabilizar-se pela guarda das chaves e controle de acesso interno dos imóveis públicos monitorados.</w:t>
      </w:r>
    </w:p>
    <w:p w14:paraId="7A5B6701"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 xml:space="preserve"> Manter atualizados os contatos telefônicos e responsáveis pelas unidades monitoradas para acionamento em casos de emergência.</w:t>
      </w:r>
    </w:p>
    <w:p w14:paraId="1F8B9ADC"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lastRenderedPageBreak/>
        <w:t>Receber provisória e definitivamente os serviços executados, após verificação da conformidade com as especificações estabelecidas neste Termo de Referência.</w:t>
      </w:r>
    </w:p>
    <w:p w14:paraId="49C0A963" w14:textId="77777777" w:rsidR="00B8210B" w:rsidRP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Aplicar as penalidades cabíveis em caso de descumprimento contratual, garantido o contraditório e a ampla defesa.</w:t>
      </w:r>
    </w:p>
    <w:p w14:paraId="7F2F0F08" w14:textId="77777777" w:rsidR="00B8210B" w:rsidRDefault="00B8210B" w:rsidP="00B8210B">
      <w:pPr>
        <w:pStyle w:val="PargrafodaLista"/>
        <w:numPr>
          <w:ilvl w:val="1"/>
          <w:numId w:val="5"/>
        </w:numPr>
        <w:spacing w:after="200" w:line="360" w:lineRule="auto"/>
        <w:ind w:left="567" w:hanging="578"/>
        <w:jc w:val="left"/>
        <w:rPr>
          <w:rFonts w:ascii="Arial" w:hAnsi="Arial" w:cs="Arial"/>
          <w:color w:val="000000" w:themeColor="text1"/>
          <w:sz w:val="22"/>
          <w:szCs w:val="22"/>
        </w:rPr>
      </w:pPr>
      <w:r w:rsidRPr="00B8210B">
        <w:rPr>
          <w:rFonts w:ascii="Arial" w:hAnsi="Arial" w:cs="Arial"/>
          <w:color w:val="000000" w:themeColor="text1"/>
          <w:sz w:val="22"/>
          <w:szCs w:val="22"/>
        </w:rPr>
        <w:t>Cumprir e fazer cumprir as disposições deste Termo de Referência e do respectivo contrato administrativo.</w:t>
      </w:r>
    </w:p>
    <w:p w14:paraId="248BC43B" w14:textId="77777777" w:rsidR="005A7678" w:rsidRPr="00B8210B" w:rsidRDefault="005A7678" w:rsidP="005A7678">
      <w:pPr>
        <w:pStyle w:val="PargrafodaLista"/>
        <w:spacing w:after="200" w:line="360" w:lineRule="auto"/>
        <w:ind w:left="567"/>
        <w:jc w:val="left"/>
        <w:rPr>
          <w:rFonts w:ascii="Arial" w:hAnsi="Arial" w:cs="Arial"/>
          <w:color w:val="000000" w:themeColor="text1"/>
          <w:sz w:val="22"/>
          <w:szCs w:val="22"/>
        </w:rPr>
      </w:pPr>
    </w:p>
    <w:p w14:paraId="4B609E77" w14:textId="77777777" w:rsidR="00B8210B" w:rsidRPr="00B8210B" w:rsidRDefault="00B8210B" w:rsidP="00B8210B">
      <w:pPr>
        <w:pStyle w:val="PargrafodaLista"/>
        <w:numPr>
          <w:ilvl w:val="0"/>
          <w:numId w:val="12"/>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8210B">
        <w:rPr>
          <w:rFonts w:ascii="Arial" w:hAnsi="Arial" w:cs="Arial"/>
          <w:b/>
          <w:color w:val="000000" w:themeColor="text1"/>
          <w:sz w:val="22"/>
          <w:szCs w:val="22"/>
        </w:rPr>
        <w:t xml:space="preserve">     MEDIDAS ACAUTELADORAS E GARANTIA</w:t>
      </w:r>
    </w:p>
    <w:p w14:paraId="6A3253E1" w14:textId="77777777" w:rsidR="00B8210B" w:rsidRPr="00B8210B" w:rsidRDefault="00B8210B" w:rsidP="00B8210B">
      <w:pPr>
        <w:pStyle w:val="PargrafodaLista"/>
        <w:numPr>
          <w:ilvl w:val="1"/>
          <w:numId w:val="12"/>
        </w:numPr>
        <w:tabs>
          <w:tab w:val="left" w:pos="567"/>
        </w:tabs>
        <w:spacing w:after="200" w:line="360" w:lineRule="auto"/>
        <w:ind w:left="567" w:hanging="567"/>
        <w:rPr>
          <w:rFonts w:ascii="Arial" w:hAnsi="Arial" w:cs="Arial"/>
          <w:color w:val="000000" w:themeColor="text1"/>
          <w:sz w:val="22"/>
          <w:szCs w:val="22"/>
        </w:rPr>
      </w:pPr>
      <w:r w:rsidRPr="00B8210B">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B8210B">
          <w:rPr>
            <w:rFonts w:ascii="Arial" w:hAnsi="Arial" w:cs="Arial"/>
            <w:color w:val="000000" w:themeColor="text1"/>
            <w:sz w:val="22"/>
            <w:szCs w:val="22"/>
            <w:lang w:eastAsia="ar-SA"/>
          </w:rPr>
          <w:t>1999, a</w:t>
        </w:r>
      </w:smartTag>
      <w:r w:rsidRPr="00B8210B">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27C8CF5B" w14:textId="77777777" w:rsidR="00B8210B" w:rsidRPr="00B8210B" w:rsidRDefault="00B8210B" w:rsidP="00B8210B">
      <w:pPr>
        <w:pStyle w:val="PargrafodaLista"/>
        <w:rPr>
          <w:rFonts w:ascii="Arial" w:hAnsi="Arial" w:cs="Arial"/>
          <w:color w:val="000000" w:themeColor="text1"/>
          <w:sz w:val="22"/>
          <w:szCs w:val="22"/>
        </w:rPr>
      </w:pPr>
    </w:p>
    <w:p w14:paraId="5DC7B01F" w14:textId="77777777" w:rsidR="00B8210B" w:rsidRPr="00B8210B" w:rsidRDefault="00B8210B" w:rsidP="00B8210B">
      <w:pPr>
        <w:pStyle w:val="PargrafodaLista"/>
        <w:numPr>
          <w:ilvl w:val="0"/>
          <w:numId w:val="1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B8210B">
        <w:rPr>
          <w:rFonts w:ascii="Arial" w:hAnsi="Arial" w:cs="Arial"/>
          <w:b/>
          <w:color w:val="000000" w:themeColor="text1"/>
          <w:sz w:val="22"/>
          <w:szCs w:val="22"/>
        </w:rPr>
        <w:t xml:space="preserve">  CONTROLE DA EXECUÇÃO</w:t>
      </w:r>
    </w:p>
    <w:p w14:paraId="69E7B421" w14:textId="77777777" w:rsidR="00B8210B" w:rsidRPr="00B8210B" w:rsidRDefault="00B8210B" w:rsidP="00B8210B">
      <w:pPr>
        <w:pStyle w:val="PargrafodaLista"/>
        <w:numPr>
          <w:ilvl w:val="0"/>
          <w:numId w:val="11"/>
        </w:numPr>
        <w:spacing w:after="200" w:line="276" w:lineRule="auto"/>
        <w:rPr>
          <w:rFonts w:ascii="Arial" w:hAnsi="Arial" w:cs="Arial"/>
          <w:vanish/>
          <w:color w:val="000000" w:themeColor="text1"/>
          <w:sz w:val="22"/>
          <w:szCs w:val="22"/>
          <w:lang w:eastAsia="ar-SA"/>
        </w:rPr>
      </w:pPr>
    </w:p>
    <w:p w14:paraId="78F64BB3" w14:textId="0D9A8807" w:rsidR="00B8210B" w:rsidRPr="00B8210B" w:rsidRDefault="00B8210B" w:rsidP="00B8210B">
      <w:pPr>
        <w:pStyle w:val="PargrafodaLista"/>
        <w:numPr>
          <w:ilvl w:val="1"/>
          <w:numId w:val="10"/>
        </w:numPr>
        <w:spacing w:after="200" w:line="360" w:lineRule="auto"/>
        <w:ind w:left="567" w:hanging="561"/>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A fiscalização da contratação será exercida por um representante da Administração Municipal, o Sr. Kaique Felipe da Silva Medeiros</w:t>
      </w:r>
      <w:r w:rsidR="005A7678">
        <w:rPr>
          <w:rFonts w:ascii="Arial" w:hAnsi="Arial" w:cs="Arial"/>
          <w:color w:val="000000" w:themeColor="text1"/>
          <w:sz w:val="22"/>
          <w:szCs w:val="22"/>
          <w:lang w:eastAsia="ar-SA"/>
        </w:rPr>
        <w:t xml:space="preserve">, </w:t>
      </w:r>
      <w:r w:rsidRPr="00B8210B">
        <w:rPr>
          <w:rFonts w:ascii="Arial" w:hAnsi="Arial" w:cs="Arial"/>
          <w:color w:val="000000" w:themeColor="text1"/>
          <w:sz w:val="22"/>
          <w:szCs w:val="22"/>
          <w:lang w:eastAsia="ar-SA"/>
        </w:rPr>
        <w:t>inscrito no CPF:117.700.086-59</w:t>
      </w:r>
      <w:r w:rsidR="005A7678">
        <w:rPr>
          <w:rFonts w:ascii="Arial" w:hAnsi="Arial" w:cs="Arial"/>
          <w:color w:val="000000" w:themeColor="text1"/>
          <w:sz w:val="22"/>
          <w:szCs w:val="22"/>
          <w:lang w:eastAsia="ar-SA"/>
        </w:rPr>
        <w:t xml:space="preserve">, </w:t>
      </w:r>
      <w:r w:rsidRPr="00B8210B">
        <w:rPr>
          <w:rFonts w:ascii="Arial" w:hAnsi="Arial" w:cs="Arial"/>
          <w:color w:val="000000" w:themeColor="text1"/>
          <w:sz w:val="22"/>
          <w:szCs w:val="22"/>
          <w:lang w:eastAsia="ar-SA"/>
        </w:rPr>
        <w:t xml:space="preserve">ao qual competirá dirimir as dúvidas que surgirem no curso da execução do contrato, e de tudo dará ciência à Administração. </w:t>
      </w:r>
    </w:p>
    <w:p w14:paraId="1BC2F995" w14:textId="77777777" w:rsidR="00B8210B" w:rsidRPr="00B8210B" w:rsidRDefault="00B8210B" w:rsidP="00B8210B">
      <w:pPr>
        <w:pStyle w:val="PargrafodaLista"/>
        <w:numPr>
          <w:ilvl w:val="1"/>
          <w:numId w:val="10"/>
        </w:numPr>
        <w:spacing w:after="200" w:line="360" w:lineRule="auto"/>
        <w:ind w:left="567" w:hanging="561"/>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21ED7DCE" w14:textId="77777777" w:rsidR="00B8210B" w:rsidRDefault="00B8210B" w:rsidP="00B8210B">
      <w:pPr>
        <w:pStyle w:val="PargrafodaLista"/>
        <w:numPr>
          <w:ilvl w:val="1"/>
          <w:numId w:val="10"/>
        </w:numPr>
        <w:spacing w:after="200" w:line="360" w:lineRule="auto"/>
        <w:ind w:left="567" w:hanging="561"/>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EBF916F" w14:textId="77777777" w:rsidR="00A93BDB" w:rsidRPr="00B8210B" w:rsidRDefault="00A93BDB" w:rsidP="00A93BDB">
      <w:pPr>
        <w:pStyle w:val="PargrafodaLista"/>
        <w:spacing w:after="200" w:line="360" w:lineRule="auto"/>
        <w:ind w:left="567"/>
        <w:rPr>
          <w:rFonts w:ascii="Arial" w:hAnsi="Arial" w:cs="Arial"/>
          <w:color w:val="000000" w:themeColor="text1"/>
          <w:sz w:val="22"/>
          <w:szCs w:val="22"/>
          <w:lang w:eastAsia="ar-SA"/>
        </w:rPr>
      </w:pPr>
    </w:p>
    <w:p w14:paraId="2F0015EA" w14:textId="77777777" w:rsidR="00B8210B" w:rsidRPr="00B8210B" w:rsidRDefault="00B8210B" w:rsidP="00B8210B">
      <w:pPr>
        <w:pStyle w:val="PargrafodaLista"/>
        <w:numPr>
          <w:ilvl w:val="0"/>
          <w:numId w:val="10"/>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B8210B">
        <w:rPr>
          <w:rFonts w:ascii="Arial" w:hAnsi="Arial" w:cs="Arial"/>
          <w:b/>
          <w:color w:val="000000" w:themeColor="text1"/>
          <w:sz w:val="22"/>
          <w:szCs w:val="22"/>
        </w:rPr>
        <w:t>DAS INFRAÇÕES E DAS SANÇÕES ADMINISTRATIVAS</w:t>
      </w:r>
    </w:p>
    <w:p w14:paraId="31556FD3"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35AFC5DF"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3346DC25"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40785301"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631525DA"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3D5A09E4"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423A46AC"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50B5FBF7"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70901782"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62E2BBD4"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2F4C998B"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28AB480F" w14:textId="77777777" w:rsidR="00B8210B" w:rsidRPr="00B8210B" w:rsidRDefault="00B8210B" w:rsidP="00B8210B">
      <w:pPr>
        <w:pStyle w:val="PargrafodaLista"/>
        <w:numPr>
          <w:ilvl w:val="0"/>
          <w:numId w:val="6"/>
        </w:numPr>
        <w:spacing w:line="276" w:lineRule="auto"/>
        <w:rPr>
          <w:rFonts w:ascii="Arial" w:hAnsi="Arial" w:cs="Arial"/>
          <w:vanish/>
          <w:color w:val="000000" w:themeColor="text1"/>
          <w:sz w:val="22"/>
          <w:szCs w:val="22"/>
          <w:lang w:eastAsia="ar-SA"/>
        </w:rPr>
      </w:pPr>
    </w:p>
    <w:p w14:paraId="4380F882" w14:textId="77777777" w:rsidR="00B8210B" w:rsidRPr="00B8210B" w:rsidRDefault="00B8210B" w:rsidP="00B8210B">
      <w:pPr>
        <w:pStyle w:val="PargrafodaLista"/>
        <w:numPr>
          <w:ilvl w:val="0"/>
          <w:numId w:val="10"/>
        </w:numPr>
        <w:spacing w:line="360" w:lineRule="auto"/>
        <w:rPr>
          <w:rFonts w:ascii="Arial" w:hAnsi="Arial" w:cs="Arial"/>
          <w:vanish/>
          <w:color w:val="000000" w:themeColor="text1"/>
          <w:sz w:val="22"/>
          <w:szCs w:val="22"/>
          <w:lang w:eastAsia="ar-SA"/>
        </w:rPr>
      </w:pPr>
    </w:p>
    <w:p w14:paraId="45CA790E" w14:textId="77777777" w:rsidR="00B8210B" w:rsidRPr="00B8210B" w:rsidRDefault="00B8210B" w:rsidP="00B8210B">
      <w:pPr>
        <w:spacing w:line="360" w:lineRule="auto"/>
        <w:ind w:left="567" w:hanging="567"/>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 xml:space="preserve">11.1 As sanções administrativas serão impostas fundamentadamente nos termos da Lei nº14.133/2021. </w:t>
      </w:r>
    </w:p>
    <w:p w14:paraId="0392E229" w14:textId="77777777" w:rsidR="00B8210B" w:rsidRPr="00B8210B" w:rsidRDefault="00B8210B" w:rsidP="00B8210B">
      <w:pPr>
        <w:pStyle w:val="PargrafodaLista"/>
        <w:numPr>
          <w:ilvl w:val="1"/>
          <w:numId w:val="13"/>
        </w:numPr>
        <w:spacing w:line="360" w:lineRule="auto"/>
        <w:ind w:left="567" w:hanging="567"/>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 xml:space="preserve">Independente da sanção aplicada, a inexecução total ou parcial do contrato poderá ensejar, ainda, a rescisão contratual, nos termos previstos na Lei nº. 14.133/2021, bem </w:t>
      </w:r>
      <w:r w:rsidRPr="00B8210B">
        <w:rPr>
          <w:rFonts w:ascii="Arial" w:hAnsi="Arial" w:cs="Arial"/>
          <w:color w:val="000000" w:themeColor="text1"/>
          <w:sz w:val="22"/>
          <w:szCs w:val="22"/>
          <w:lang w:eastAsia="ar-SA"/>
        </w:rPr>
        <w:lastRenderedPageBreak/>
        <w:t>como a incidência das consequências legais cabíveis, inclusive indenização por perdas e danos eventualmente causados à CONTRATANTE.</w:t>
      </w:r>
    </w:p>
    <w:p w14:paraId="34FAEABB" w14:textId="77777777" w:rsidR="00B8210B" w:rsidRDefault="00B8210B" w:rsidP="00B8210B">
      <w:pPr>
        <w:spacing w:line="360" w:lineRule="auto"/>
        <w:ind w:left="567" w:hanging="567"/>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11.3 A aplicação de qualquer das penalidades previstas realizar-se-á em processo administrativo que assegurará o contraditório e a ampla defesa, observando-se o procedimento previsto na Lei nº 8.14.133,2021, e subsidiariamente na Lei nº 9.784, de 1999.</w:t>
      </w:r>
    </w:p>
    <w:p w14:paraId="684AAF1F" w14:textId="77777777" w:rsidR="00A93BDB" w:rsidRPr="00B8210B" w:rsidRDefault="00A93BDB" w:rsidP="00B8210B">
      <w:pPr>
        <w:spacing w:line="360" w:lineRule="auto"/>
        <w:ind w:left="567" w:hanging="567"/>
        <w:rPr>
          <w:rFonts w:ascii="Arial" w:hAnsi="Arial" w:cs="Arial"/>
          <w:color w:val="000000" w:themeColor="text1"/>
          <w:sz w:val="22"/>
          <w:szCs w:val="22"/>
          <w:lang w:eastAsia="ar-SA"/>
        </w:rPr>
      </w:pPr>
    </w:p>
    <w:p w14:paraId="190BC561" w14:textId="77777777" w:rsidR="00B8210B" w:rsidRPr="00B8210B" w:rsidRDefault="00B8210B" w:rsidP="00B8210B">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B8210B">
        <w:rPr>
          <w:rFonts w:ascii="Arial" w:hAnsi="Arial" w:cs="Arial"/>
          <w:b/>
          <w:color w:val="000000" w:themeColor="text1"/>
          <w:sz w:val="22"/>
          <w:szCs w:val="22"/>
        </w:rPr>
        <w:t>12   DA DOTAÇÃO ORCAMENTÁRIA</w:t>
      </w:r>
    </w:p>
    <w:p w14:paraId="739FCB9D"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54533AC6"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180297C5"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3685323D"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2EE5278D"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282B1A73"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18A27988"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2C1D2263"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74BCEA7B"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0E7C6B92"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56376F51"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27B667DE"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1BBB89A4" w14:textId="77777777" w:rsidR="00B8210B" w:rsidRPr="00B8210B" w:rsidRDefault="00B8210B" w:rsidP="00B8210B">
      <w:pPr>
        <w:pStyle w:val="PargrafodaLista"/>
        <w:numPr>
          <w:ilvl w:val="0"/>
          <w:numId w:val="7"/>
        </w:numPr>
        <w:spacing w:after="200" w:line="276" w:lineRule="auto"/>
        <w:rPr>
          <w:rFonts w:ascii="Arial" w:hAnsi="Arial" w:cs="Arial"/>
          <w:vanish/>
          <w:color w:val="000000" w:themeColor="text1"/>
          <w:sz w:val="22"/>
          <w:szCs w:val="22"/>
          <w:lang w:eastAsia="ar-SA"/>
        </w:rPr>
      </w:pPr>
    </w:p>
    <w:p w14:paraId="72649CCC" w14:textId="56093712" w:rsidR="00B8210B" w:rsidRDefault="00B8210B" w:rsidP="00B8210B">
      <w:pPr>
        <w:ind w:left="436" w:hanging="436"/>
        <w:rPr>
          <w:rFonts w:ascii="Arial" w:hAnsi="Arial" w:cs="Arial"/>
          <w:color w:val="000000" w:themeColor="text1"/>
          <w:sz w:val="22"/>
          <w:szCs w:val="22"/>
          <w:lang w:eastAsia="ar-SA"/>
        </w:rPr>
      </w:pPr>
      <w:r w:rsidRPr="00B8210B">
        <w:rPr>
          <w:rFonts w:ascii="Arial" w:hAnsi="Arial" w:cs="Arial"/>
          <w:color w:val="000000" w:themeColor="text1"/>
          <w:sz w:val="22"/>
          <w:szCs w:val="22"/>
          <w:lang w:eastAsia="ar-SA"/>
        </w:rPr>
        <w:t xml:space="preserve">12.1. As despesas dessa contratação serão suportadas </w:t>
      </w:r>
      <w:r w:rsidR="00A93BDB" w:rsidRPr="00B8210B">
        <w:rPr>
          <w:rFonts w:ascii="Arial" w:hAnsi="Arial" w:cs="Arial"/>
          <w:color w:val="000000" w:themeColor="text1"/>
          <w:sz w:val="22"/>
          <w:szCs w:val="22"/>
          <w:lang w:eastAsia="ar-SA"/>
        </w:rPr>
        <w:t>pela seguinte dotação orçamentária</w:t>
      </w:r>
      <w:r w:rsidRPr="00B8210B">
        <w:rPr>
          <w:rFonts w:ascii="Arial" w:hAnsi="Arial" w:cs="Arial"/>
          <w:color w:val="000000" w:themeColor="text1"/>
          <w:sz w:val="22"/>
          <w:szCs w:val="22"/>
          <w:lang w:eastAsia="ar-SA"/>
        </w:rPr>
        <w:t xml:space="preserve">: </w:t>
      </w:r>
    </w:p>
    <w:p w14:paraId="1DEEE0BB" w14:textId="77777777" w:rsidR="00A93BDB" w:rsidRPr="00B8210B" w:rsidRDefault="00A93BDB" w:rsidP="00B8210B">
      <w:pPr>
        <w:ind w:left="436" w:hanging="436"/>
        <w:rPr>
          <w:rFonts w:ascii="Arial" w:hAnsi="Arial" w:cs="Arial"/>
          <w:color w:val="000000" w:themeColor="text1"/>
          <w:sz w:val="22"/>
          <w:szCs w:val="22"/>
          <w:lang w:eastAsia="ar-SA"/>
        </w:rPr>
      </w:pPr>
    </w:p>
    <w:p w14:paraId="18E03373" w14:textId="77777777" w:rsidR="00B8210B" w:rsidRPr="00B8210B" w:rsidRDefault="00B8210B" w:rsidP="00B8210B">
      <w:pPr>
        <w:rPr>
          <w:rFonts w:ascii="Arial" w:hAnsi="Arial" w:cs="Arial"/>
          <w:b/>
          <w:sz w:val="22"/>
          <w:szCs w:val="22"/>
        </w:rPr>
      </w:pPr>
      <w:r w:rsidRPr="00B8210B">
        <w:rPr>
          <w:rFonts w:ascii="Arial" w:hAnsi="Arial" w:cs="Arial"/>
          <w:b/>
          <w:sz w:val="22"/>
          <w:szCs w:val="22"/>
        </w:rPr>
        <w:t xml:space="preserve">SECRETARIA DE EDUCAÇÃO </w:t>
      </w:r>
    </w:p>
    <w:p w14:paraId="6C2287A2" w14:textId="6D17FE82" w:rsidR="00B8210B" w:rsidRPr="00B8210B" w:rsidRDefault="00B8210B" w:rsidP="00B8210B">
      <w:pPr>
        <w:pStyle w:val="Default"/>
        <w:rPr>
          <w:rFonts w:eastAsia="Lucida Sans Unicode"/>
          <w:bCs/>
          <w:sz w:val="22"/>
          <w:szCs w:val="22"/>
        </w:rPr>
      </w:pPr>
      <w:r w:rsidRPr="00B8210B">
        <w:rPr>
          <w:sz w:val="22"/>
          <w:szCs w:val="22"/>
        </w:rPr>
        <w:t>10.01.01.12.122.0015.2100.33903900 1026 1500001001</w:t>
      </w:r>
    </w:p>
    <w:p w14:paraId="03BA4F49" w14:textId="77777777" w:rsidR="00B8210B" w:rsidRPr="00B8210B" w:rsidRDefault="00B8210B" w:rsidP="00B8210B">
      <w:pPr>
        <w:pStyle w:val="Default"/>
        <w:rPr>
          <w:rFonts w:eastAsia="Lucida Sans Unicode"/>
          <w:bCs/>
          <w:sz w:val="22"/>
          <w:szCs w:val="22"/>
        </w:rPr>
      </w:pPr>
    </w:p>
    <w:p w14:paraId="300E45ED" w14:textId="77777777" w:rsidR="00A93BDB" w:rsidRDefault="00A93BDB" w:rsidP="00B8210B">
      <w:pPr>
        <w:pStyle w:val="Default"/>
        <w:rPr>
          <w:rFonts w:eastAsia="Lucida Sans Unicode"/>
          <w:bCs/>
          <w:sz w:val="22"/>
          <w:szCs w:val="22"/>
        </w:rPr>
      </w:pPr>
    </w:p>
    <w:p w14:paraId="668817F2" w14:textId="77777777" w:rsidR="00A93BDB" w:rsidRDefault="00A93BDB" w:rsidP="00B8210B">
      <w:pPr>
        <w:pStyle w:val="Default"/>
        <w:rPr>
          <w:rFonts w:eastAsia="Lucida Sans Unicode"/>
          <w:bCs/>
          <w:sz w:val="22"/>
          <w:szCs w:val="22"/>
        </w:rPr>
      </w:pPr>
    </w:p>
    <w:p w14:paraId="26A2A0A4" w14:textId="77777777" w:rsidR="00A93BDB" w:rsidRPr="00B8210B" w:rsidRDefault="00A93BDB" w:rsidP="00B8210B">
      <w:pPr>
        <w:pStyle w:val="Default"/>
        <w:rPr>
          <w:rFonts w:eastAsia="Lucida Sans Unicode"/>
          <w:bCs/>
          <w:sz w:val="22"/>
          <w:szCs w:val="22"/>
        </w:rPr>
      </w:pPr>
    </w:p>
    <w:p w14:paraId="522E0ECA" w14:textId="77777777" w:rsidR="00B8210B" w:rsidRPr="00B8210B" w:rsidRDefault="00B8210B" w:rsidP="00B8210B">
      <w:pPr>
        <w:pStyle w:val="Default"/>
        <w:rPr>
          <w:rFonts w:eastAsia="Lucida Sans Unicode"/>
          <w:bCs/>
          <w:sz w:val="22"/>
          <w:szCs w:val="22"/>
        </w:rPr>
      </w:pPr>
    </w:p>
    <w:p w14:paraId="4BFA2F74" w14:textId="77777777" w:rsidR="00B8210B" w:rsidRPr="00B8210B" w:rsidRDefault="00B8210B" w:rsidP="00B8210B">
      <w:pPr>
        <w:jc w:val="center"/>
        <w:rPr>
          <w:rFonts w:ascii="Arial" w:eastAsia="Lucida Sans Unicode" w:hAnsi="Arial" w:cs="Arial"/>
          <w:b/>
          <w:bCs/>
          <w:sz w:val="22"/>
          <w:szCs w:val="22"/>
        </w:rPr>
      </w:pPr>
      <w:r w:rsidRPr="00B8210B">
        <w:rPr>
          <w:rFonts w:ascii="Arial" w:eastAsia="Lucida Sans Unicode" w:hAnsi="Arial" w:cs="Arial"/>
          <w:b/>
          <w:bCs/>
          <w:sz w:val="22"/>
          <w:szCs w:val="22"/>
        </w:rPr>
        <w:t>ANEXO</w:t>
      </w:r>
    </w:p>
    <w:p w14:paraId="57FB4756" w14:textId="77777777" w:rsidR="00B8210B" w:rsidRPr="00B8210B" w:rsidRDefault="00B8210B" w:rsidP="00B8210B">
      <w:pPr>
        <w:jc w:val="center"/>
        <w:rPr>
          <w:rFonts w:ascii="Arial" w:eastAsia="Lucida Sans Unicode" w:hAnsi="Arial" w:cs="Arial"/>
          <w:b/>
          <w:bCs/>
          <w:sz w:val="22"/>
          <w:szCs w:val="22"/>
        </w:rPr>
      </w:pPr>
    </w:p>
    <w:p w14:paraId="5DEC920C" w14:textId="77777777" w:rsidR="00B8210B" w:rsidRPr="00B8210B" w:rsidRDefault="00B8210B" w:rsidP="00B8210B">
      <w:pPr>
        <w:jc w:val="center"/>
        <w:rPr>
          <w:rFonts w:ascii="Arial" w:hAnsi="Arial" w:cs="Arial"/>
          <w:sz w:val="22"/>
          <w:szCs w:val="22"/>
          <w:u w:val="single"/>
        </w:rPr>
      </w:pPr>
      <w:r w:rsidRPr="00B8210B">
        <w:rPr>
          <w:rFonts w:ascii="Arial" w:hAnsi="Arial" w:cs="Arial"/>
          <w:sz w:val="22"/>
          <w:szCs w:val="22"/>
          <w:u w:val="single"/>
        </w:rPr>
        <w:t xml:space="preserve"> Relação da Quantidade de Equipamentos Já Instalados na Rede Municipal de Educação.</w:t>
      </w:r>
    </w:p>
    <w:p w14:paraId="57ABAE19" w14:textId="77777777" w:rsidR="00B8210B" w:rsidRPr="00B8210B" w:rsidRDefault="00B8210B" w:rsidP="00B8210B">
      <w:pPr>
        <w:rPr>
          <w:rFonts w:ascii="Arial" w:hAnsi="Arial" w:cs="Arial"/>
          <w:sz w:val="22"/>
          <w:szCs w:val="22"/>
        </w:rPr>
      </w:pPr>
    </w:p>
    <w:tbl>
      <w:tblPr>
        <w:tblStyle w:val="TableNormal"/>
        <w:tblpPr w:leftFromText="141" w:rightFromText="141" w:vertAnchor="text" w:horzAnchor="margin" w:tblpY="393"/>
        <w:tblW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tblGrid>
      <w:tr w:rsidR="00B8210B" w:rsidRPr="00B8210B" w14:paraId="5210F6FA" w14:textId="77777777" w:rsidTr="00ED4142">
        <w:trPr>
          <w:trHeight w:val="283"/>
        </w:trPr>
        <w:tc>
          <w:tcPr>
            <w:tcW w:w="740" w:type="dxa"/>
            <w:tcBorders>
              <w:top w:val="nil"/>
              <w:bottom w:val="single" w:sz="4" w:space="0" w:color="auto"/>
              <w:right w:val="nil"/>
            </w:tcBorders>
          </w:tcPr>
          <w:p w14:paraId="7042E9D1" w14:textId="77777777" w:rsidR="00B8210B" w:rsidRPr="00B8210B" w:rsidRDefault="00B8210B" w:rsidP="00ED4142">
            <w:pPr>
              <w:pStyle w:val="TableParagraph"/>
              <w:spacing w:line="250" w:lineRule="exact"/>
              <w:ind w:left="3676"/>
              <w:rPr>
                <w:rFonts w:ascii="Arial" w:hAnsi="Arial" w:cs="Arial"/>
                <w:b/>
              </w:rPr>
            </w:pPr>
          </w:p>
        </w:tc>
      </w:tr>
    </w:tbl>
    <w:p w14:paraId="6FDFBEFE" w14:textId="77777777" w:rsidR="00B8210B" w:rsidRPr="00B8210B" w:rsidRDefault="00B8210B" w:rsidP="00B8210B">
      <w:pPr>
        <w:rPr>
          <w:rFonts w:ascii="Arial" w:hAnsi="Arial" w:cs="Arial"/>
          <w:sz w:val="22"/>
          <w:szCs w:val="22"/>
        </w:rPr>
      </w:pPr>
    </w:p>
    <w:tbl>
      <w:tblPr>
        <w:tblStyle w:val="TableNormal"/>
        <w:tblpPr w:leftFromText="141" w:rightFromText="141" w:vertAnchor="text" w:horzAnchor="margin" w:tblpY="-588"/>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0"/>
        <w:gridCol w:w="1777"/>
        <w:gridCol w:w="1334"/>
      </w:tblGrid>
      <w:tr w:rsidR="00B8210B" w:rsidRPr="00B8210B" w14:paraId="42F1C7F3" w14:textId="77777777" w:rsidTr="00ED4142">
        <w:trPr>
          <w:trHeight w:val="828"/>
        </w:trPr>
        <w:tc>
          <w:tcPr>
            <w:tcW w:w="6670" w:type="dxa"/>
            <w:tcBorders>
              <w:left w:val="single" w:sz="2" w:space="0" w:color="000000"/>
              <w:right w:val="single" w:sz="2" w:space="0" w:color="000000"/>
            </w:tcBorders>
            <w:vAlign w:val="center"/>
          </w:tcPr>
          <w:p w14:paraId="75AEFEDF" w14:textId="77777777" w:rsidR="00B8210B" w:rsidRPr="00B8210B" w:rsidRDefault="00B8210B" w:rsidP="00ED4142">
            <w:pPr>
              <w:pStyle w:val="TableParagraph"/>
              <w:ind w:left="110" w:right="91"/>
              <w:rPr>
                <w:rFonts w:ascii="Arial" w:hAnsi="Arial" w:cs="Arial"/>
              </w:rPr>
            </w:pPr>
            <w:r w:rsidRPr="00B8210B">
              <w:rPr>
                <w:rFonts w:ascii="Arial" w:hAnsi="Arial" w:cs="Arial"/>
              </w:rPr>
              <w:t xml:space="preserve">CÂMERA RESOLUÇÃO 2MP 1920 (H) × 1080 (V), DISTANCIA FOCAL 2,8MM </w:t>
            </w:r>
          </w:p>
        </w:tc>
        <w:tc>
          <w:tcPr>
            <w:tcW w:w="1777" w:type="dxa"/>
            <w:tcBorders>
              <w:top w:val="single" w:sz="2" w:space="0" w:color="000000"/>
              <w:left w:val="single" w:sz="2" w:space="0" w:color="000000"/>
              <w:bottom w:val="single" w:sz="2" w:space="0" w:color="000000"/>
              <w:right w:val="single" w:sz="2" w:space="0" w:color="000000"/>
            </w:tcBorders>
            <w:vAlign w:val="center"/>
          </w:tcPr>
          <w:p w14:paraId="5574A0BB" w14:textId="77777777" w:rsidR="00B8210B" w:rsidRPr="00B8210B" w:rsidRDefault="00B8210B" w:rsidP="00ED4142">
            <w:pPr>
              <w:pStyle w:val="TableParagraph"/>
              <w:ind w:right="80"/>
              <w:jc w:val="center"/>
              <w:rPr>
                <w:rFonts w:ascii="Arial" w:hAnsi="Arial" w:cs="Arial"/>
              </w:rPr>
            </w:pPr>
          </w:p>
          <w:p w14:paraId="7646F92D" w14:textId="77777777" w:rsidR="00B8210B" w:rsidRPr="00B8210B" w:rsidRDefault="00B8210B" w:rsidP="00ED4142">
            <w:pPr>
              <w:pStyle w:val="TableParagraph"/>
              <w:ind w:right="80"/>
              <w:jc w:val="center"/>
              <w:rPr>
                <w:rFonts w:ascii="Arial" w:hAnsi="Arial" w:cs="Arial"/>
              </w:rPr>
            </w:pPr>
          </w:p>
          <w:p w14:paraId="1BD22BFC" w14:textId="77777777" w:rsidR="00B8210B" w:rsidRPr="00B8210B" w:rsidRDefault="00B8210B" w:rsidP="00ED4142">
            <w:pPr>
              <w:pStyle w:val="TableParagraph"/>
              <w:ind w:right="80"/>
              <w:jc w:val="center"/>
              <w:rPr>
                <w:rFonts w:ascii="Arial" w:hAnsi="Arial" w:cs="Arial"/>
              </w:rPr>
            </w:pPr>
            <w:r w:rsidRPr="00B8210B">
              <w:rPr>
                <w:rFonts w:ascii="Arial" w:hAnsi="Arial" w:cs="Arial"/>
              </w:rPr>
              <w:t>588</w:t>
            </w:r>
          </w:p>
          <w:p w14:paraId="68EE271B" w14:textId="77777777" w:rsidR="00B8210B" w:rsidRPr="00B8210B" w:rsidRDefault="00B8210B" w:rsidP="00ED4142">
            <w:pPr>
              <w:pStyle w:val="TableParagraph"/>
              <w:ind w:left="89" w:right="80"/>
              <w:jc w:val="center"/>
              <w:rPr>
                <w:rFonts w:ascii="Arial" w:hAnsi="Arial" w:cs="Arial"/>
              </w:rPr>
            </w:pPr>
          </w:p>
          <w:p w14:paraId="135F185E" w14:textId="77777777" w:rsidR="00B8210B" w:rsidRPr="00B8210B" w:rsidRDefault="00B8210B" w:rsidP="00ED4142">
            <w:pPr>
              <w:pStyle w:val="TableParagraph"/>
              <w:ind w:left="89" w:right="80"/>
              <w:jc w:val="center"/>
              <w:rPr>
                <w:rFonts w:ascii="Arial" w:hAnsi="Arial" w:cs="Arial"/>
              </w:rPr>
            </w:pPr>
          </w:p>
        </w:tc>
        <w:tc>
          <w:tcPr>
            <w:tcW w:w="1334" w:type="dxa"/>
            <w:tcBorders>
              <w:top w:val="single" w:sz="2" w:space="0" w:color="000000"/>
              <w:left w:val="single" w:sz="2" w:space="0" w:color="000000"/>
              <w:bottom w:val="single" w:sz="2" w:space="0" w:color="000000"/>
              <w:right w:val="single" w:sz="2" w:space="0" w:color="000000"/>
            </w:tcBorders>
            <w:vAlign w:val="center"/>
          </w:tcPr>
          <w:p w14:paraId="423694A8" w14:textId="77777777" w:rsidR="00B8210B" w:rsidRPr="00B8210B" w:rsidRDefault="00B8210B" w:rsidP="00ED4142">
            <w:pPr>
              <w:pStyle w:val="TableParagraph"/>
              <w:ind w:right="117"/>
              <w:jc w:val="center"/>
              <w:rPr>
                <w:rFonts w:ascii="Arial" w:hAnsi="Arial" w:cs="Arial"/>
              </w:rPr>
            </w:pPr>
            <w:r w:rsidRPr="00B8210B">
              <w:rPr>
                <w:rFonts w:ascii="Arial" w:hAnsi="Arial" w:cs="Arial"/>
              </w:rPr>
              <w:t>UNID</w:t>
            </w:r>
          </w:p>
        </w:tc>
      </w:tr>
      <w:tr w:rsidR="00B8210B" w:rsidRPr="00B8210B" w14:paraId="03F6C201" w14:textId="77777777" w:rsidTr="00ED4142">
        <w:trPr>
          <w:trHeight w:val="828"/>
        </w:trPr>
        <w:tc>
          <w:tcPr>
            <w:tcW w:w="6670" w:type="dxa"/>
            <w:tcBorders>
              <w:left w:val="single" w:sz="2" w:space="0" w:color="000000"/>
              <w:right w:val="single" w:sz="2" w:space="0" w:color="000000"/>
            </w:tcBorders>
            <w:vAlign w:val="center"/>
          </w:tcPr>
          <w:p w14:paraId="509083BA" w14:textId="77777777" w:rsidR="00B8210B" w:rsidRPr="00B8210B" w:rsidRDefault="00B8210B" w:rsidP="00ED4142">
            <w:pPr>
              <w:rPr>
                <w:rFonts w:ascii="Arial" w:hAnsi="Arial" w:cs="Arial"/>
              </w:rPr>
            </w:pPr>
            <w:r w:rsidRPr="00B8210B">
              <w:rPr>
                <w:rFonts w:ascii="Arial" w:hAnsi="Arial" w:cs="Arial"/>
              </w:rPr>
              <w:t>DVRS DE 16 CH, COMPRESSÃO H265+,  HD 1TB</w:t>
            </w:r>
          </w:p>
        </w:tc>
        <w:tc>
          <w:tcPr>
            <w:tcW w:w="1777" w:type="dxa"/>
            <w:tcBorders>
              <w:top w:val="single" w:sz="2" w:space="0" w:color="000000"/>
              <w:left w:val="single" w:sz="2" w:space="0" w:color="000000"/>
              <w:bottom w:val="single" w:sz="2" w:space="0" w:color="000000"/>
              <w:right w:val="single" w:sz="2" w:space="0" w:color="000000"/>
            </w:tcBorders>
            <w:vAlign w:val="center"/>
          </w:tcPr>
          <w:p w14:paraId="531A573A" w14:textId="77777777" w:rsidR="00B8210B" w:rsidRPr="00B8210B" w:rsidRDefault="00B8210B" w:rsidP="00ED4142">
            <w:pPr>
              <w:pStyle w:val="TableParagraph"/>
              <w:ind w:right="80"/>
              <w:jc w:val="center"/>
              <w:rPr>
                <w:rFonts w:ascii="Arial" w:hAnsi="Arial" w:cs="Arial"/>
              </w:rPr>
            </w:pPr>
          </w:p>
          <w:p w14:paraId="3491320C" w14:textId="77777777" w:rsidR="00B8210B" w:rsidRPr="00B8210B" w:rsidRDefault="00B8210B" w:rsidP="00ED4142">
            <w:pPr>
              <w:pStyle w:val="TableParagraph"/>
              <w:ind w:left="89" w:right="80"/>
              <w:jc w:val="center"/>
              <w:rPr>
                <w:rFonts w:ascii="Arial" w:hAnsi="Arial" w:cs="Arial"/>
              </w:rPr>
            </w:pPr>
            <w:r w:rsidRPr="00B8210B">
              <w:rPr>
                <w:rFonts w:ascii="Arial" w:hAnsi="Arial" w:cs="Arial"/>
              </w:rPr>
              <w:t>44</w:t>
            </w:r>
          </w:p>
        </w:tc>
        <w:tc>
          <w:tcPr>
            <w:tcW w:w="1334" w:type="dxa"/>
            <w:tcBorders>
              <w:top w:val="single" w:sz="2" w:space="0" w:color="000000"/>
              <w:left w:val="single" w:sz="2" w:space="0" w:color="000000"/>
              <w:bottom w:val="single" w:sz="2" w:space="0" w:color="000000"/>
              <w:right w:val="single" w:sz="2" w:space="0" w:color="000000"/>
            </w:tcBorders>
            <w:vAlign w:val="center"/>
          </w:tcPr>
          <w:p w14:paraId="4139D85E" w14:textId="77777777" w:rsidR="00B8210B" w:rsidRPr="00B8210B" w:rsidRDefault="00B8210B" w:rsidP="00ED4142">
            <w:pPr>
              <w:pStyle w:val="TableParagraph"/>
              <w:ind w:right="117"/>
              <w:jc w:val="center"/>
              <w:rPr>
                <w:rFonts w:ascii="Arial" w:hAnsi="Arial" w:cs="Arial"/>
              </w:rPr>
            </w:pPr>
          </w:p>
          <w:p w14:paraId="632E581A" w14:textId="77777777" w:rsidR="00B8210B" w:rsidRPr="00B8210B" w:rsidRDefault="00B8210B" w:rsidP="00ED4142">
            <w:pPr>
              <w:pStyle w:val="TableParagraph"/>
              <w:ind w:right="117"/>
              <w:jc w:val="center"/>
              <w:rPr>
                <w:rFonts w:ascii="Arial" w:hAnsi="Arial" w:cs="Arial"/>
              </w:rPr>
            </w:pPr>
            <w:r w:rsidRPr="00B8210B">
              <w:rPr>
                <w:rFonts w:ascii="Arial" w:hAnsi="Arial" w:cs="Arial"/>
              </w:rPr>
              <w:t>UNID</w:t>
            </w:r>
          </w:p>
        </w:tc>
      </w:tr>
      <w:tr w:rsidR="00B8210B" w:rsidRPr="00B8210B" w14:paraId="29605434" w14:textId="77777777" w:rsidTr="00ED4142">
        <w:trPr>
          <w:trHeight w:val="828"/>
        </w:trPr>
        <w:tc>
          <w:tcPr>
            <w:tcW w:w="6670" w:type="dxa"/>
            <w:tcBorders>
              <w:left w:val="single" w:sz="2" w:space="0" w:color="000000"/>
              <w:right w:val="single" w:sz="2" w:space="0" w:color="000000"/>
            </w:tcBorders>
            <w:vAlign w:val="center"/>
          </w:tcPr>
          <w:p w14:paraId="2C7D4AB3" w14:textId="77777777" w:rsidR="00B8210B" w:rsidRPr="00B8210B" w:rsidRDefault="00B8210B" w:rsidP="00ED4142">
            <w:pPr>
              <w:rPr>
                <w:rFonts w:ascii="Arial" w:hAnsi="Arial" w:cs="Arial"/>
              </w:rPr>
            </w:pPr>
            <w:r w:rsidRPr="00B8210B">
              <w:rPr>
                <w:rFonts w:ascii="Arial" w:hAnsi="Arial" w:cs="Arial"/>
              </w:rPr>
              <w:t>NOBREAK 600 VA, VARIAÇÃO DE TENSÃO 96 A 149V</w:t>
            </w:r>
          </w:p>
        </w:tc>
        <w:tc>
          <w:tcPr>
            <w:tcW w:w="1777" w:type="dxa"/>
            <w:tcBorders>
              <w:top w:val="single" w:sz="2" w:space="0" w:color="000000"/>
              <w:left w:val="single" w:sz="2" w:space="0" w:color="000000"/>
              <w:bottom w:val="single" w:sz="2" w:space="0" w:color="000000"/>
              <w:right w:val="single" w:sz="2" w:space="0" w:color="000000"/>
            </w:tcBorders>
            <w:vAlign w:val="center"/>
          </w:tcPr>
          <w:p w14:paraId="5DA7808E" w14:textId="77777777" w:rsidR="00B8210B" w:rsidRPr="00B8210B" w:rsidRDefault="00B8210B" w:rsidP="00ED4142">
            <w:pPr>
              <w:pStyle w:val="TableParagraph"/>
              <w:ind w:right="80"/>
              <w:jc w:val="center"/>
              <w:rPr>
                <w:rFonts w:ascii="Arial" w:hAnsi="Arial" w:cs="Arial"/>
              </w:rPr>
            </w:pPr>
          </w:p>
          <w:p w14:paraId="7DFBA505" w14:textId="77777777" w:rsidR="00B8210B" w:rsidRPr="00B8210B" w:rsidRDefault="00B8210B" w:rsidP="00ED4142">
            <w:pPr>
              <w:pStyle w:val="TableParagraph"/>
              <w:ind w:left="89" w:right="80"/>
              <w:jc w:val="center"/>
              <w:rPr>
                <w:rFonts w:ascii="Arial" w:hAnsi="Arial" w:cs="Arial"/>
              </w:rPr>
            </w:pPr>
            <w:r w:rsidRPr="00B8210B">
              <w:rPr>
                <w:rFonts w:ascii="Arial" w:hAnsi="Arial" w:cs="Arial"/>
              </w:rPr>
              <w:t>31</w:t>
            </w:r>
          </w:p>
        </w:tc>
        <w:tc>
          <w:tcPr>
            <w:tcW w:w="1334" w:type="dxa"/>
            <w:tcBorders>
              <w:top w:val="single" w:sz="2" w:space="0" w:color="000000"/>
              <w:left w:val="single" w:sz="2" w:space="0" w:color="000000"/>
              <w:bottom w:val="single" w:sz="2" w:space="0" w:color="000000"/>
              <w:right w:val="single" w:sz="2" w:space="0" w:color="000000"/>
            </w:tcBorders>
            <w:vAlign w:val="center"/>
          </w:tcPr>
          <w:p w14:paraId="39F69E10" w14:textId="77777777" w:rsidR="00B8210B" w:rsidRPr="00B8210B" w:rsidRDefault="00B8210B" w:rsidP="00ED4142">
            <w:pPr>
              <w:pStyle w:val="TableParagraph"/>
              <w:ind w:right="117"/>
              <w:jc w:val="center"/>
              <w:rPr>
                <w:rFonts w:ascii="Arial" w:hAnsi="Arial" w:cs="Arial"/>
              </w:rPr>
            </w:pPr>
          </w:p>
          <w:p w14:paraId="451A9F5C" w14:textId="77777777" w:rsidR="00B8210B" w:rsidRPr="00B8210B" w:rsidRDefault="00B8210B" w:rsidP="00ED4142">
            <w:pPr>
              <w:pStyle w:val="TableParagraph"/>
              <w:ind w:left="126" w:right="117"/>
              <w:jc w:val="center"/>
              <w:rPr>
                <w:rFonts w:ascii="Arial" w:hAnsi="Arial" w:cs="Arial"/>
              </w:rPr>
            </w:pPr>
            <w:r w:rsidRPr="00B8210B">
              <w:rPr>
                <w:rFonts w:ascii="Arial" w:hAnsi="Arial" w:cs="Arial"/>
              </w:rPr>
              <w:t>UNID</w:t>
            </w:r>
          </w:p>
        </w:tc>
      </w:tr>
      <w:tr w:rsidR="00B8210B" w:rsidRPr="00B8210B" w14:paraId="41494F48" w14:textId="77777777" w:rsidTr="00ED4142">
        <w:trPr>
          <w:trHeight w:val="828"/>
        </w:trPr>
        <w:tc>
          <w:tcPr>
            <w:tcW w:w="6670" w:type="dxa"/>
            <w:tcBorders>
              <w:left w:val="single" w:sz="2" w:space="0" w:color="000000"/>
              <w:right w:val="single" w:sz="2" w:space="0" w:color="000000"/>
            </w:tcBorders>
            <w:vAlign w:val="center"/>
          </w:tcPr>
          <w:p w14:paraId="6F8B292D" w14:textId="77777777" w:rsidR="00B8210B" w:rsidRPr="00B8210B" w:rsidRDefault="00B8210B" w:rsidP="00ED4142">
            <w:pPr>
              <w:rPr>
                <w:rFonts w:ascii="Arial" w:hAnsi="Arial" w:cs="Arial"/>
              </w:rPr>
            </w:pPr>
            <w:r w:rsidRPr="00B8210B">
              <w:rPr>
                <w:rFonts w:ascii="Arial" w:hAnsi="Arial" w:cs="Arial"/>
              </w:rPr>
              <w:t xml:space="preserve">KIT COM 01 CENTRAL DE ALARME MONITORÁVEL 32 ZONAS, 01 MODULO ETHERNET,  01 TECLADO RETROILUMINADO,01 BATERIA SELADA 12V 7A, 01 SIRENE PIEZOELETRICA 12V 120DB, </w:t>
            </w:r>
          </w:p>
        </w:tc>
        <w:tc>
          <w:tcPr>
            <w:tcW w:w="1777" w:type="dxa"/>
            <w:tcBorders>
              <w:top w:val="single" w:sz="2" w:space="0" w:color="000000"/>
              <w:left w:val="single" w:sz="2" w:space="0" w:color="000000"/>
              <w:bottom w:val="single" w:sz="2" w:space="0" w:color="000000"/>
              <w:right w:val="single" w:sz="2" w:space="0" w:color="000000"/>
            </w:tcBorders>
            <w:vAlign w:val="center"/>
          </w:tcPr>
          <w:p w14:paraId="48B79ED4" w14:textId="77777777" w:rsidR="00B8210B" w:rsidRPr="00B8210B" w:rsidRDefault="00B8210B" w:rsidP="00ED4142">
            <w:pPr>
              <w:pStyle w:val="TableParagraph"/>
              <w:ind w:left="89" w:right="80"/>
              <w:jc w:val="center"/>
              <w:rPr>
                <w:rFonts w:ascii="Arial" w:hAnsi="Arial" w:cs="Arial"/>
              </w:rPr>
            </w:pPr>
          </w:p>
          <w:p w14:paraId="4755120B" w14:textId="77777777" w:rsidR="00B8210B" w:rsidRPr="00B8210B" w:rsidRDefault="00B8210B" w:rsidP="00ED4142">
            <w:pPr>
              <w:pStyle w:val="TableParagraph"/>
              <w:ind w:left="89" w:right="80"/>
              <w:jc w:val="center"/>
              <w:rPr>
                <w:rFonts w:ascii="Arial" w:hAnsi="Arial" w:cs="Arial"/>
              </w:rPr>
            </w:pPr>
          </w:p>
          <w:p w14:paraId="25A20079" w14:textId="77777777" w:rsidR="00B8210B" w:rsidRPr="00B8210B" w:rsidRDefault="00B8210B" w:rsidP="00ED4142">
            <w:pPr>
              <w:pStyle w:val="TableParagraph"/>
              <w:ind w:right="80"/>
              <w:jc w:val="center"/>
              <w:rPr>
                <w:rFonts w:ascii="Arial" w:hAnsi="Arial" w:cs="Arial"/>
              </w:rPr>
            </w:pPr>
          </w:p>
          <w:p w14:paraId="52F8D894" w14:textId="77777777" w:rsidR="00B8210B" w:rsidRPr="00B8210B" w:rsidRDefault="00B8210B" w:rsidP="00ED4142">
            <w:pPr>
              <w:pStyle w:val="TableParagraph"/>
              <w:ind w:left="89" w:right="80"/>
              <w:jc w:val="center"/>
              <w:rPr>
                <w:rFonts w:ascii="Arial" w:hAnsi="Arial" w:cs="Arial"/>
              </w:rPr>
            </w:pPr>
          </w:p>
          <w:p w14:paraId="2F998F91" w14:textId="77777777" w:rsidR="00B8210B" w:rsidRPr="00B8210B" w:rsidRDefault="00B8210B" w:rsidP="00ED4142">
            <w:pPr>
              <w:pStyle w:val="TableParagraph"/>
              <w:ind w:left="89" w:right="80"/>
              <w:jc w:val="center"/>
              <w:rPr>
                <w:rFonts w:ascii="Arial" w:hAnsi="Arial" w:cs="Arial"/>
              </w:rPr>
            </w:pPr>
            <w:r w:rsidRPr="00B8210B">
              <w:rPr>
                <w:rFonts w:ascii="Arial" w:hAnsi="Arial" w:cs="Arial"/>
              </w:rPr>
              <w:t>31</w:t>
            </w:r>
          </w:p>
          <w:p w14:paraId="3125736F" w14:textId="77777777" w:rsidR="00B8210B" w:rsidRPr="00B8210B" w:rsidRDefault="00B8210B" w:rsidP="00ED4142">
            <w:pPr>
              <w:pStyle w:val="TableParagraph"/>
              <w:ind w:left="89" w:right="80"/>
              <w:jc w:val="center"/>
              <w:rPr>
                <w:rFonts w:ascii="Arial" w:hAnsi="Arial" w:cs="Arial"/>
              </w:rPr>
            </w:pPr>
          </w:p>
        </w:tc>
        <w:tc>
          <w:tcPr>
            <w:tcW w:w="1334" w:type="dxa"/>
            <w:tcBorders>
              <w:top w:val="single" w:sz="2" w:space="0" w:color="000000"/>
              <w:left w:val="single" w:sz="2" w:space="0" w:color="000000"/>
              <w:bottom w:val="single" w:sz="2" w:space="0" w:color="000000"/>
              <w:right w:val="single" w:sz="2" w:space="0" w:color="000000"/>
            </w:tcBorders>
            <w:vAlign w:val="center"/>
          </w:tcPr>
          <w:p w14:paraId="04CA474A" w14:textId="77777777" w:rsidR="00B8210B" w:rsidRPr="00B8210B" w:rsidRDefault="00B8210B" w:rsidP="00ED4142">
            <w:pPr>
              <w:pStyle w:val="TableParagraph"/>
              <w:ind w:right="117"/>
              <w:jc w:val="center"/>
              <w:rPr>
                <w:rFonts w:ascii="Arial" w:hAnsi="Arial" w:cs="Arial"/>
              </w:rPr>
            </w:pPr>
          </w:p>
          <w:p w14:paraId="5F1D8CD1" w14:textId="77777777" w:rsidR="00B8210B" w:rsidRPr="00B8210B" w:rsidRDefault="00B8210B" w:rsidP="00ED4142">
            <w:pPr>
              <w:pStyle w:val="TableParagraph"/>
              <w:ind w:left="126" w:right="117"/>
              <w:jc w:val="center"/>
              <w:rPr>
                <w:rFonts w:ascii="Arial" w:hAnsi="Arial" w:cs="Arial"/>
              </w:rPr>
            </w:pPr>
          </w:p>
          <w:p w14:paraId="0BB00AD7" w14:textId="77777777" w:rsidR="00B8210B" w:rsidRPr="00B8210B" w:rsidRDefault="00B8210B" w:rsidP="00ED4142">
            <w:pPr>
              <w:pStyle w:val="TableParagraph"/>
              <w:ind w:left="126" w:right="117"/>
              <w:jc w:val="center"/>
              <w:rPr>
                <w:rFonts w:ascii="Arial" w:hAnsi="Arial" w:cs="Arial"/>
              </w:rPr>
            </w:pPr>
          </w:p>
          <w:p w14:paraId="7B9C9692" w14:textId="77777777" w:rsidR="00B8210B" w:rsidRPr="00B8210B" w:rsidRDefault="00B8210B" w:rsidP="00ED4142">
            <w:pPr>
              <w:pStyle w:val="TableParagraph"/>
              <w:ind w:right="117"/>
              <w:jc w:val="center"/>
              <w:rPr>
                <w:rFonts w:ascii="Arial" w:hAnsi="Arial" w:cs="Arial"/>
              </w:rPr>
            </w:pPr>
            <w:r w:rsidRPr="00B8210B">
              <w:rPr>
                <w:rFonts w:ascii="Arial" w:hAnsi="Arial" w:cs="Arial"/>
              </w:rPr>
              <w:t>UNID</w:t>
            </w:r>
          </w:p>
        </w:tc>
      </w:tr>
      <w:tr w:rsidR="00B8210B" w:rsidRPr="00B8210B" w14:paraId="54F3E111" w14:textId="77777777" w:rsidTr="00ED4142">
        <w:trPr>
          <w:trHeight w:val="828"/>
        </w:trPr>
        <w:tc>
          <w:tcPr>
            <w:tcW w:w="6670" w:type="dxa"/>
            <w:tcBorders>
              <w:left w:val="single" w:sz="2" w:space="0" w:color="000000"/>
              <w:right w:val="single" w:sz="2" w:space="0" w:color="000000"/>
            </w:tcBorders>
          </w:tcPr>
          <w:p w14:paraId="34735AE4" w14:textId="77777777" w:rsidR="00B8210B" w:rsidRPr="00B8210B" w:rsidRDefault="00B8210B" w:rsidP="00ED4142">
            <w:pPr>
              <w:rPr>
                <w:rFonts w:ascii="Arial" w:hAnsi="Arial" w:cs="Arial"/>
              </w:rPr>
            </w:pPr>
            <w:r w:rsidRPr="00B8210B">
              <w:rPr>
                <w:rFonts w:ascii="Arial" w:hAnsi="Arial" w:cs="Arial"/>
              </w:rPr>
              <w:t xml:space="preserve">SENSOR DE PRESENÇA PIR FAIXA DE DETECÇÃO 18M, 9 A 16V, AJUSTE DE SENSIBILIDADE, </w:t>
            </w:r>
          </w:p>
        </w:tc>
        <w:tc>
          <w:tcPr>
            <w:tcW w:w="1777" w:type="dxa"/>
            <w:tcBorders>
              <w:top w:val="single" w:sz="2" w:space="0" w:color="000000"/>
              <w:left w:val="single" w:sz="2" w:space="0" w:color="000000"/>
              <w:bottom w:val="single" w:sz="2" w:space="0" w:color="000000"/>
              <w:right w:val="single" w:sz="2" w:space="0" w:color="000000"/>
            </w:tcBorders>
            <w:vAlign w:val="center"/>
          </w:tcPr>
          <w:p w14:paraId="4872BF95" w14:textId="77777777" w:rsidR="00B8210B" w:rsidRPr="00B8210B" w:rsidRDefault="00B8210B" w:rsidP="00ED4142">
            <w:pPr>
              <w:pStyle w:val="TableParagraph"/>
              <w:ind w:left="89" w:right="80"/>
              <w:jc w:val="center"/>
              <w:rPr>
                <w:rFonts w:ascii="Arial" w:hAnsi="Arial" w:cs="Arial"/>
              </w:rPr>
            </w:pPr>
          </w:p>
          <w:p w14:paraId="752CA066" w14:textId="77777777" w:rsidR="00B8210B" w:rsidRPr="00B8210B" w:rsidRDefault="00B8210B" w:rsidP="00ED4142">
            <w:pPr>
              <w:pStyle w:val="TableParagraph"/>
              <w:ind w:left="89" w:right="80"/>
              <w:jc w:val="center"/>
              <w:rPr>
                <w:rFonts w:ascii="Arial" w:hAnsi="Arial" w:cs="Arial"/>
              </w:rPr>
            </w:pPr>
          </w:p>
          <w:p w14:paraId="4C127120" w14:textId="77777777" w:rsidR="00B8210B" w:rsidRPr="00B8210B" w:rsidRDefault="00B8210B" w:rsidP="00ED4142">
            <w:pPr>
              <w:pStyle w:val="TableParagraph"/>
              <w:ind w:left="89" w:right="80"/>
              <w:jc w:val="center"/>
              <w:rPr>
                <w:rFonts w:ascii="Arial" w:hAnsi="Arial" w:cs="Arial"/>
              </w:rPr>
            </w:pPr>
            <w:r w:rsidRPr="00B8210B">
              <w:rPr>
                <w:rFonts w:ascii="Arial" w:hAnsi="Arial" w:cs="Arial"/>
              </w:rPr>
              <w:t>280</w:t>
            </w:r>
          </w:p>
          <w:p w14:paraId="7A8AAD11" w14:textId="77777777" w:rsidR="00B8210B" w:rsidRPr="00B8210B" w:rsidRDefault="00B8210B" w:rsidP="00ED4142">
            <w:pPr>
              <w:pStyle w:val="TableParagraph"/>
              <w:ind w:left="89" w:right="80"/>
              <w:jc w:val="center"/>
              <w:rPr>
                <w:rFonts w:ascii="Arial" w:hAnsi="Arial" w:cs="Arial"/>
              </w:rPr>
            </w:pPr>
          </w:p>
        </w:tc>
        <w:tc>
          <w:tcPr>
            <w:tcW w:w="1334" w:type="dxa"/>
            <w:tcBorders>
              <w:top w:val="single" w:sz="2" w:space="0" w:color="000000"/>
              <w:left w:val="single" w:sz="2" w:space="0" w:color="000000"/>
              <w:bottom w:val="single" w:sz="2" w:space="0" w:color="000000"/>
              <w:right w:val="single" w:sz="2" w:space="0" w:color="000000"/>
            </w:tcBorders>
            <w:vAlign w:val="center"/>
          </w:tcPr>
          <w:p w14:paraId="351E5A37" w14:textId="77777777" w:rsidR="00B8210B" w:rsidRPr="00B8210B" w:rsidRDefault="00B8210B" w:rsidP="00ED4142">
            <w:pPr>
              <w:pStyle w:val="TableParagraph"/>
              <w:ind w:right="117"/>
              <w:jc w:val="center"/>
              <w:rPr>
                <w:rFonts w:ascii="Arial" w:hAnsi="Arial" w:cs="Arial"/>
              </w:rPr>
            </w:pPr>
          </w:p>
          <w:p w14:paraId="6877BF54" w14:textId="77777777" w:rsidR="00B8210B" w:rsidRPr="00B8210B" w:rsidRDefault="00B8210B" w:rsidP="00ED4142">
            <w:pPr>
              <w:pStyle w:val="TableParagraph"/>
              <w:ind w:right="117"/>
              <w:jc w:val="center"/>
              <w:rPr>
                <w:rFonts w:ascii="Arial" w:hAnsi="Arial" w:cs="Arial"/>
              </w:rPr>
            </w:pPr>
            <w:r w:rsidRPr="00B8210B">
              <w:rPr>
                <w:rFonts w:ascii="Arial" w:hAnsi="Arial" w:cs="Arial"/>
              </w:rPr>
              <w:t>UNID</w:t>
            </w:r>
          </w:p>
        </w:tc>
      </w:tr>
    </w:tbl>
    <w:p w14:paraId="4F3AD497" w14:textId="77777777" w:rsidR="005B687A" w:rsidRDefault="005B687A" w:rsidP="002C76EC">
      <w:pPr>
        <w:spacing w:line="360" w:lineRule="auto"/>
        <w:rPr>
          <w:rFonts w:ascii="Arial" w:hAnsi="Arial" w:cs="Arial"/>
          <w:sz w:val="22"/>
          <w:szCs w:val="22"/>
        </w:rPr>
      </w:pPr>
    </w:p>
    <w:p w14:paraId="0CE94CAC" w14:textId="77777777" w:rsidR="005B687A" w:rsidRDefault="005B687A" w:rsidP="002C76EC">
      <w:pPr>
        <w:spacing w:line="360" w:lineRule="auto"/>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335D6294"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CF5BC3">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FE855BB" w:rsidR="00C1199C" w:rsidRPr="00ED4565" w:rsidRDefault="00C1199C" w:rsidP="00E922C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E922C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A93BDB">
        <w:rPr>
          <w:rFonts w:ascii="Arial" w:eastAsia="Arial" w:hAnsi="Arial" w:cs="Arial"/>
          <w:b/>
          <w:bCs/>
          <w:sz w:val="22"/>
          <w:szCs w:val="22"/>
        </w:rPr>
        <w:t>41</w:t>
      </w:r>
      <w:r w:rsidR="008D279B">
        <w:rPr>
          <w:rFonts w:ascii="Arial" w:eastAsia="Arial" w:hAnsi="Arial" w:cs="Arial"/>
          <w:b/>
          <w:bCs/>
          <w:sz w:val="22"/>
          <w:szCs w:val="22"/>
        </w:rPr>
        <w:t>/</w:t>
      </w:r>
      <w:r w:rsidRPr="00ED4565">
        <w:rPr>
          <w:rFonts w:ascii="Arial" w:eastAsia="Arial" w:hAnsi="Arial" w:cs="Arial"/>
          <w:b/>
          <w:bCs/>
          <w:sz w:val="22"/>
          <w:szCs w:val="22"/>
        </w:rPr>
        <w:t>202</w:t>
      </w:r>
      <w:r w:rsidR="003122BA">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A93BDB">
        <w:rPr>
          <w:rFonts w:ascii="Arial" w:eastAsia="Arial" w:hAnsi="Arial" w:cs="Arial"/>
          <w:b/>
          <w:bCs/>
          <w:sz w:val="22"/>
          <w:szCs w:val="22"/>
        </w:rPr>
        <w:t>12</w:t>
      </w:r>
      <w:r w:rsidRPr="00ED4565">
        <w:rPr>
          <w:rFonts w:ascii="Arial" w:eastAsia="Arial" w:hAnsi="Arial" w:cs="Arial"/>
          <w:b/>
          <w:bCs/>
          <w:sz w:val="22"/>
          <w:szCs w:val="22"/>
        </w:rPr>
        <w:t>/</w:t>
      </w:r>
      <w:r w:rsidRPr="00ED4565">
        <w:rPr>
          <w:rFonts w:ascii="Arial" w:eastAsia="Arial" w:hAnsi="Arial" w:cs="Arial"/>
          <w:b/>
          <w:sz w:val="22"/>
          <w:szCs w:val="22"/>
        </w:rPr>
        <w:t>202</w:t>
      </w:r>
      <w:r w:rsidR="003122BA">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36BE0803" w:rsidR="00C1199C" w:rsidRPr="00C1199C" w:rsidRDefault="00A93BDB"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4B3587">
        <w:rPr>
          <w:rFonts w:ascii="Arial" w:hAnsi="Arial" w:cs="Arial"/>
          <w:bCs/>
          <w:color w:val="000000"/>
          <w:sz w:val="22"/>
          <w:szCs w:val="22"/>
        </w:rPr>
        <w:t xml:space="preserve">Contratação de empresa </w:t>
      </w:r>
      <w:r>
        <w:rPr>
          <w:rFonts w:ascii="Arial" w:hAnsi="Arial" w:cs="Arial"/>
          <w:bCs/>
          <w:color w:val="000000"/>
          <w:sz w:val="22"/>
          <w:szCs w:val="22"/>
        </w:rPr>
        <w:t xml:space="preserve">especializada </w:t>
      </w:r>
      <w:r w:rsidRPr="004B3587">
        <w:rPr>
          <w:rFonts w:ascii="Arial" w:hAnsi="Arial" w:cs="Arial"/>
          <w:bCs/>
          <w:color w:val="000000"/>
          <w:sz w:val="22"/>
          <w:szCs w:val="22"/>
        </w:rPr>
        <w:t>na prestação de serviços de monitoramento eletrônico 24 horas, com fornecimento de todos os equipamentos necessários à execução do serviço</w:t>
      </w:r>
      <w:r w:rsidRPr="000C6123">
        <w:rPr>
          <w:rFonts w:ascii="Arial" w:eastAsia="Arial" w:hAnsi="Arial" w:cs="Arial"/>
          <w:b/>
          <w:sz w:val="22"/>
          <w:szCs w:val="22"/>
        </w:rPr>
        <w:t xml:space="preserve">, </w:t>
      </w:r>
      <w:r>
        <w:rPr>
          <w:rFonts w:ascii="Arial" w:eastAsia="Arial" w:hAnsi="Arial" w:cs="Arial"/>
          <w:bCs/>
          <w:sz w:val="22"/>
          <w:szCs w:val="22"/>
        </w:rPr>
        <w:t>com as devidas manutenções preventivas e corretivas dos equipamentos de segurança já instalados nos prédios da Secretaria de Educação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F2EBB54"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A93BDB">
        <w:rPr>
          <w:rFonts w:ascii="Arial" w:eastAsia="Arial" w:hAnsi="Arial" w:cs="Arial"/>
          <w:b/>
          <w:bCs/>
          <w:sz w:val="22"/>
          <w:szCs w:val="22"/>
        </w:rPr>
        <w:t>41</w:t>
      </w:r>
      <w:r w:rsidR="00ED4565" w:rsidRPr="00ED4565">
        <w:rPr>
          <w:rFonts w:ascii="Arial" w:eastAsia="Arial" w:hAnsi="Arial" w:cs="Arial"/>
          <w:b/>
          <w:bCs/>
          <w:sz w:val="22"/>
          <w:szCs w:val="22"/>
        </w:rPr>
        <w:t>/202</w:t>
      </w:r>
      <w:r w:rsidR="003122BA">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A93BDB">
        <w:rPr>
          <w:rFonts w:ascii="Arial" w:eastAsia="Arial" w:hAnsi="Arial" w:cs="Arial"/>
          <w:b/>
          <w:bCs/>
          <w:sz w:val="22"/>
          <w:szCs w:val="22"/>
        </w:rPr>
        <w:t>12</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122BA">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lastRenderedPageBreak/>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w:t>
      </w:r>
      <w:r w:rsidRPr="00432702">
        <w:rPr>
          <w:rFonts w:ascii="Arial" w:eastAsia="Arial" w:hAnsi="Arial" w:cs="Arial"/>
          <w:bCs/>
          <w:sz w:val="22"/>
          <w:szCs w:val="22"/>
        </w:rPr>
        <w:lastRenderedPageBreak/>
        <w:t>da entrega do(s) produto(s), num prazo máximo de 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38FD5814"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d) Multa de até </w:t>
      </w:r>
      <w:r w:rsidR="00FF17BC">
        <w:rPr>
          <w:rFonts w:ascii="Arial" w:eastAsia="Arial" w:hAnsi="Arial" w:cs="Arial"/>
          <w:sz w:val="22"/>
          <w:szCs w:val="22"/>
        </w:rPr>
        <w:t>1</w:t>
      </w:r>
      <w:r w:rsidRPr="00C1199C">
        <w:rPr>
          <w:rFonts w:ascii="Arial" w:eastAsia="Arial" w:hAnsi="Arial" w:cs="Arial"/>
          <w:sz w:val="22"/>
          <w:szCs w:val="22"/>
        </w:rPr>
        <w:t>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6377D9C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E1704">
        <w:rPr>
          <w:rFonts w:ascii="Arial" w:eastAsia="Arial" w:hAnsi="Arial" w:cs="Arial"/>
          <w:b/>
          <w:bCs/>
          <w:sz w:val="22"/>
          <w:szCs w:val="22"/>
        </w:rPr>
        <w:t>12</w:t>
      </w:r>
      <w:r w:rsidRPr="00CF6BCB">
        <w:rPr>
          <w:rFonts w:ascii="Arial" w:eastAsia="Arial" w:hAnsi="Arial" w:cs="Arial"/>
          <w:b/>
          <w:bCs/>
          <w:sz w:val="22"/>
          <w:szCs w:val="22"/>
        </w:rPr>
        <w:t>/202</w:t>
      </w:r>
      <w:r w:rsidR="003122BA">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3E1704">
        <w:rPr>
          <w:rFonts w:ascii="Arial" w:eastAsia="Arial" w:hAnsi="Arial" w:cs="Arial"/>
          <w:b/>
          <w:bCs/>
          <w:sz w:val="22"/>
          <w:szCs w:val="22"/>
        </w:rPr>
        <w:t>41</w:t>
      </w:r>
      <w:r w:rsidRPr="00CF6BCB">
        <w:rPr>
          <w:rFonts w:ascii="Arial" w:eastAsia="Arial" w:hAnsi="Arial" w:cs="Arial"/>
          <w:b/>
          <w:bCs/>
          <w:sz w:val="22"/>
          <w:szCs w:val="22"/>
        </w:rPr>
        <w:t>/202</w:t>
      </w:r>
      <w:r w:rsidR="003122BA">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030864">
          <w:headerReference w:type="default" r:id="rId18"/>
          <w:footerReference w:type="default" r:id="rId19"/>
          <w:type w:val="continuous"/>
          <w:pgSz w:w="11907" w:h="16840" w:code="9"/>
          <w:pgMar w:top="1701" w:right="1134" w:bottom="1134" w:left="1560"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F5CEE5F" w14:textId="5B607274" w:rsidR="005863EA" w:rsidRDefault="005863EA" w:rsidP="0032545C">
      <w:pPr>
        <w:rPr>
          <w:rFonts w:ascii="Arial" w:eastAsia="Arial" w:hAnsi="Arial" w:cs="Arial"/>
          <w:b/>
          <w:i/>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3F25FCA9" w14:textId="77777777" w:rsidR="002309F6" w:rsidRDefault="002309F6" w:rsidP="0032545C">
      <w:pPr>
        <w:rPr>
          <w:rFonts w:ascii="Arial" w:eastAsia="Arial" w:hAnsi="Arial" w:cs="Arial"/>
          <w:b/>
          <w:i/>
          <w:sz w:val="22"/>
          <w:szCs w:val="22"/>
        </w:rPr>
      </w:pPr>
    </w:p>
    <w:p w14:paraId="43F481D3" w14:textId="77777777" w:rsidR="002309F6" w:rsidRDefault="002309F6" w:rsidP="0032545C">
      <w:pPr>
        <w:rPr>
          <w:rFonts w:ascii="Arial" w:eastAsia="Arial" w:hAnsi="Arial" w:cs="Arial"/>
          <w:b/>
          <w:i/>
          <w:sz w:val="22"/>
          <w:szCs w:val="22"/>
        </w:rPr>
      </w:pPr>
    </w:p>
    <w:p w14:paraId="33729BBF" w14:textId="77777777" w:rsidR="002309F6" w:rsidRDefault="002309F6" w:rsidP="0032545C">
      <w:pPr>
        <w:rPr>
          <w:rFonts w:ascii="Arial" w:eastAsia="Arial" w:hAnsi="Arial" w:cs="Arial"/>
          <w:b/>
          <w:i/>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4AD550D9"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E1704">
        <w:rPr>
          <w:rFonts w:ascii="Arial" w:hAnsi="Arial" w:cs="Arial"/>
          <w:b/>
          <w:sz w:val="22"/>
          <w:szCs w:val="22"/>
        </w:rPr>
        <w:t>12</w:t>
      </w:r>
      <w:r w:rsidRPr="000A66FE">
        <w:rPr>
          <w:rFonts w:ascii="Arial" w:hAnsi="Arial" w:cs="Arial"/>
          <w:b/>
          <w:sz w:val="22"/>
          <w:szCs w:val="22"/>
        </w:rPr>
        <w:t>/202</w:t>
      </w:r>
      <w:r w:rsidR="003122BA">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45F3" w14:textId="77777777" w:rsidR="00ED729E" w:rsidRDefault="00ED729E" w:rsidP="001F39C2">
      <w:r>
        <w:separator/>
      </w:r>
    </w:p>
  </w:endnote>
  <w:endnote w:type="continuationSeparator" w:id="0">
    <w:p w14:paraId="17661DEA" w14:textId="77777777" w:rsidR="00ED729E" w:rsidRDefault="00ED729E"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roman"/>
    <w:notTrueType/>
    <w:pitch w:val="default"/>
  </w:font>
  <w:font w:name="Calad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4230" w14:textId="77777777" w:rsidR="00ED729E" w:rsidRDefault="00ED729E" w:rsidP="001F39C2">
      <w:r>
        <w:separator/>
      </w:r>
    </w:p>
  </w:footnote>
  <w:footnote w:type="continuationSeparator" w:id="0">
    <w:p w14:paraId="3B23A2C6" w14:textId="77777777" w:rsidR="00ED729E" w:rsidRDefault="00ED729E"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1804402483" name="Imagem 180440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2"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3"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147B2"/>
    <w:multiLevelType w:val="multilevel"/>
    <w:tmpl w:val="176CED7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6" w15:restartNumberingAfterBreak="0">
    <w:nsid w:val="3BD63F15"/>
    <w:multiLevelType w:val="multilevel"/>
    <w:tmpl w:val="13724A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AB00615"/>
    <w:multiLevelType w:val="multilevel"/>
    <w:tmpl w:val="525E38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8" w15:restartNumberingAfterBreak="0">
    <w:nsid w:val="51F02319"/>
    <w:multiLevelType w:val="multilevel"/>
    <w:tmpl w:val="518CF0B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1"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2062291358">
    <w:abstractNumId w:val="1"/>
  </w:num>
  <w:num w:numId="2" w16cid:durableId="551697878">
    <w:abstractNumId w:val="9"/>
  </w:num>
  <w:num w:numId="3" w16cid:durableId="268898599">
    <w:abstractNumId w:val="7"/>
  </w:num>
  <w:num w:numId="4" w16cid:durableId="1911771470">
    <w:abstractNumId w:val="8"/>
  </w:num>
  <w:num w:numId="5" w16cid:durableId="1609241461">
    <w:abstractNumId w:val="6"/>
  </w:num>
  <w:num w:numId="6" w16cid:durableId="670451063">
    <w:abstractNumId w:val="3"/>
  </w:num>
  <w:num w:numId="7" w16cid:durableId="161891950">
    <w:abstractNumId w:val="0"/>
  </w:num>
  <w:num w:numId="8" w16cid:durableId="1118374009">
    <w:abstractNumId w:val="11"/>
  </w:num>
  <w:num w:numId="9" w16cid:durableId="103887250">
    <w:abstractNumId w:val="4"/>
  </w:num>
  <w:num w:numId="10" w16cid:durableId="978267617">
    <w:abstractNumId w:val="12"/>
  </w:num>
  <w:num w:numId="11" w16cid:durableId="1766992288">
    <w:abstractNumId w:val="5"/>
  </w:num>
  <w:num w:numId="12" w16cid:durableId="1632707228">
    <w:abstractNumId w:val="2"/>
  </w:num>
  <w:num w:numId="13" w16cid:durableId="111910738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71A"/>
    <w:rsid w:val="00001DAF"/>
    <w:rsid w:val="00003479"/>
    <w:rsid w:val="000056E1"/>
    <w:rsid w:val="00011616"/>
    <w:rsid w:val="00012523"/>
    <w:rsid w:val="000128F9"/>
    <w:rsid w:val="0001405D"/>
    <w:rsid w:val="0001722A"/>
    <w:rsid w:val="00017EF3"/>
    <w:rsid w:val="0002020E"/>
    <w:rsid w:val="00025357"/>
    <w:rsid w:val="000257A9"/>
    <w:rsid w:val="00030864"/>
    <w:rsid w:val="000348BE"/>
    <w:rsid w:val="00034A3D"/>
    <w:rsid w:val="000362B7"/>
    <w:rsid w:val="00036BD1"/>
    <w:rsid w:val="00040126"/>
    <w:rsid w:val="00043DAB"/>
    <w:rsid w:val="00045617"/>
    <w:rsid w:val="00053636"/>
    <w:rsid w:val="0005520B"/>
    <w:rsid w:val="00055D5B"/>
    <w:rsid w:val="000605E4"/>
    <w:rsid w:val="00061958"/>
    <w:rsid w:val="00061A0C"/>
    <w:rsid w:val="00062EAD"/>
    <w:rsid w:val="00065F34"/>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5AAD"/>
    <w:rsid w:val="000A6D46"/>
    <w:rsid w:val="000B0FBA"/>
    <w:rsid w:val="000B4234"/>
    <w:rsid w:val="000B573F"/>
    <w:rsid w:val="000B5D4D"/>
    <w:rsid w:val="000B66AB"/>
    <w:rsid w:val="000C5C33"/>
    <w:rsid w:val="000C6123"/>
    <w:rsid w:val="000C639C"/>
    <w:rsid w:val="000E250A"/>
    <w:rsid w:val="000E58DC"/>
    <w:rsid w:val="000E641A"/>
    <w:rsid w:val="000F247D"/>
    <w:rsid w:val="000F76E2"/>
    <w:rsid w:val="0010016A"/>
    <w:rsid w:val="00106920"/>
    <w:rsid w:val="001073BA"/>
    <w:rsid w:val="001074C1"/>
    <w:rsid w:val="001077AD"/>
    <w:rsid w:val="00116F11"/>
    <w:rsid w:val="00117D0D"/>
    <w:rsid w:val="00120A88"/>
    <w:rsid w:val="0012147D"/>
    <w:rsid w:val="00121C86"/>
    <w:rsid w:val="00124974"/>
    <w:rsid w:val="001252B8"/>
    <w:rsid w:val="00131C11"/>
    <w:rsid w:val="00133818"/>
    <w:rsid w:val="00133D03"/>
    <w:rsid w:val="00133F3B"/>
    <w:rsid w:val="00134C1D"/>
    <w:rsid w:val="00140A01"/>
    <w:rsid w:val="0014570F"/>
    <w:rsid w:val="00151CA1"/>
    <w:rsid w:val="00152DC5"/>
    <w:rsid w:val="0015370A"/>
    <w:rsid w:val="00161C51"/>
    <w:rsid w:val="00161DBE"/>
    <w:rsid w:val="0016368C"/>
    <w:rsid w:val="00164D4D"/>
    <w:rsid w:val="00167FB1"/>
    <w:rsid w:val="001702A1"/>
    <w:rsid w:val="0017109B"/>
    <w:rsid w:val="001757DD"/>
    <w:rsid w:val="00176B82"/>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08E"/>
    <w:rsid w:val="001F5148"/>
    <w:rsid w:val="001F72F3"/>
    <w:rsid w:val="00200463"/>
    <w:rsid w:val="002008A0"/>
    <w:rsid w:val="00205223"/>
    <w:rsid w:val="00211795"/>
    <w:rsid w:val="0021344D"/>
    <w:rsid w:val="00217AF2"/>
    <w:rsid w:val="00221D78"/>
    <w:rsid w:val="00224910"/>
    <w:rsid w:val="00225C4C"/>
    <w:rsid w:val="002309F6"/>
    <w:rsid w:val="00231B26"/>
    <w:rsid w:val="00232DA6"/>
    <w:rsid w:val="0023462E"/>
    <w:rsid w:val="002406AB"/>
    <w:rsid w:val="00240DC4"/>
    <w:rsid w:val="002432F0"/>
    <w:rsid w:val="00245191"/>
    <w:rsid w:val="002462EA"/>
    <w:rsid w:val="00247CF0"/>
    <w:rsid w:val="00250A4B"/>
    <w:rsid w:val="00250F7A"/>
    <w:rsid w:val="0025399D"/>
    <w:rsid w:val="00254A60"/>
    <w:rsid w:val="002551ED"/>
    <w:rsid w:val="0025593E"/>
    <w:rsid w:val="00256556"/>
    <w:rsid w:val="0025673D"/>
    <w:rsid w:val="002571E6"/>
    <w:rsid w:val="002625AD"/>
    <w:rsid w:val="00267CF3"/>
    <w:rsid w:val="00270DFE"/>
    <w:rsid w:val="00281213"/>
    <w:rsid w:val="00281DA4"/>
    <w:rsid w:val="00281E7E"/>
    <w:rsid w:val="00282296"/>
    <w:rsid w:val="00285022"/>
    <w:rsid w:val="002862E2"/>
    <w:rsid w:val="00292EFD"/>
    <w:rsid w:val="00294B18"/>
    <w:rsid w:val="002A0CFF"/>
    <w:rsid w:val="002A6113"/>
    <w:rsid w:val="002B0134"/>
    <w:rsid w:val="002B1984"/>
    <w:rsid w:val="002B77B6"/>
    <w:rsid w:val="002B7EBF"/>
    <w:rsid w:val="002C08CA"/>
    <w:rsid w:val="002C2EAA"/>
    <w:rsid w:val="002C43F8"/>
    <w:rsid w:val="002C51D2"/>
    <w:rsid w:val="002C76EC"/>
    <w:rsid w:val="002D0F28"/>
    <w:rsid w:val="002D3D72"/>
    <w:rsid w:val="002D4618"/>
    <w:rsid w:val="002E4AB5"/>
    <w:rsid w:val="002E7416"/>
    <w:rsid w:val="002F0813"/>
    <w:rsid w:val="002F2007"/>
    <w:rsid w:val="002F7D39"/>
    <w:rsid w:val="003000ED"/>
    <w:rsid w:val="00304864"/>
    <w:rsid w:val="003058CF"/>
    <w:rsid w:val="003122BA"/>
    <w:rsid w:val="00315B0F"/>
    <w:rsid w:val="00317E12"/>
    <w:rsid w:val="003215BA"/>
    <w:rsid w:val="00322573"/>
    <w:rsid w:val="00322752"/>
    <w:rsid w:val="00322E15"/>
    <w:rsid w:val="00323392"/>
    <w:rsid w:val="0032462A"/>
    <w:rsid w:val="0032545C"/>
    <w:rsid w:val="00327604"/>
    <w:rsid w:val="00334AF3"/>
    <w:rsid w:val="00335C07"/>
    <w:rsid w:val="00336AD4"/>
    <w:rsid w:val="003445BC"/>
    <w:rsid w:val="003462A8"/>
    <w:rsid w:val="00351AC8"/>
    <w:rsid w:val="003529DF"/>
    <w:rsid w:val="00361236"/>
    <w:rsid w:val="00363561"/>
    <w:rsid w:val="00364393"/>
    <w:rsid w:val="00366A37"/>
    <w:rsid w:val="00366F74"/>
    <w:rsid w:val="003676CB"/>
    <w:rsid w:val="003676FB"/>
    <w:rsid w:val="00372346"/>
    <w:rsid w:val="00381A32"/>
    <w:rsid w:val="00382D64"/>
    <w:rsid w:val="00391729"/>
    <w:rsid w:val="00391B42"/>
    <w:rsid w:val="00396095"/>
    <w:rsid w:val="0039772B"/>
    <w:rsid w:val="003A0CB7"/>
    <w:rsid w:val="003A5F4D"/>
    <w:rsid w:val="003B172C"/>
    <w:rsid w:val="003B2225"/>
    <w:rsid w:val="003B228B"/>
    <w:rsid w:val="003B2332"/>
    <w:rsid w:val="003B376E"/>
    <w:rsid w:val="003B4787"/>
    <w:rsid w:val="003B6351"/>
    <w:rsid w:val="003D08AC"/>
    <w:rsid w:val="003D102D"/>
    <w:rsid w:val="003D2247"/>
    <w:rsid w:val="003D2AA7"/>
    <w:rsid w:val="003D2C33"/>
    <w:rsid w:val="003D600F"/>
    <w:rsid w:val="003D7A81"/>
    <w:rsid w:val="003D7FE9"/>
    <w:rsid w:val="003E1704"/>
    <w:rsid w:val="003E366D"/>
    <w:rsid w:val="003E60CF"/>
    <w:rsid w:val="003E76A4"/>
    <w:rsid w:val="003E7F6B"/>
    <w:rsid w:val="003F3454"/>
    <w:rsid w:val="003F3D89"/>
    <w:rsid w:val="003F4BF6"/>
    <w:rsid w:val="003F5ADA"/>
    <w:rsid w:val="003F6D10"/>
    <w:rsid w:val="003F7D6E"/>
    <w:rsid w:val="004014D4"/>
    <w:rsid w:val="0040322E"/>
    <w:rsid w:val="00406603"/>
    <w:rsid w:val="00406C8B"/>
    <w:rsid w:val="004109AB"/>
    <w:rsid w:val="00412D02"/>
    <w:rsid w:val="0041549F"/>
    <w:rsid w:val="0041791F"/>
    <w:rsid w:val="00424764"/>
    <w:rsid w:val="0042593D"/>
    <w:rsid w:val="00425B54"/>
    <w:rsid w:val="00426D83"/>
    <w:rsid w:val="0043069C"/>
    <w:rsid w:val="0043135D"/>
    <w:rsid w:val="00432702"/>
    <w:rsid w:val="00444A75"/>
    <w:rsid w:val="00445613"/>
    <w:rsid w:val="00450535"/>
    <w:rsid w:val="00457402"/>
    <w:rsid w:val="004613F4"/>
    <w:rsid w:val="00461504"/>
    <w:rsid w:val="00461DDC"/>
    <w:rsid w:val="004636BC"/>
    <w:rsid w:val="00470A0A"/>
    <w:rsid w:val="00470CC2"/>
    <w:rsid w:val="00477AC9"/>
    <w:rsid w:val="00477CDB"/>
    <w:rsid w:val="004805C6"/>
    <w:rsid w:val="00482997"/>
    <w:rsid w:val="00484823"/>
    <w:rsid w:val="004853E0"/>
    <w:rsid w:val="0049279E"/>
    <w:rsid w:val="004930E4"/>
    <w:rsid w:val="00493680"/>
    <w:rsid w:val="004960AD"/>
    <w:rsid w:val="004A01FA"/>
    <w:rsid w:val="004A0DB9"/>
    <w:rsid w:val="004A29E2"/>
    <w:rsid w:val="004B265B"/>
    <w:rsid w:val="004B33AE"/>
    <w:rsid w:val="004B3587"/>
    <w:rsid w:val="004B372E"/>
    <w:rsid w:val="004B66CF"/>
    <w:rsid w:val="004C0601"/>
    <w:rsid w:val="004C0B2B"/>
    <w:rsid w:val="004C14D5"/>
    <w:rsid w:val="004C1ACC"/>
    <w:rsid w:val="004C63B3"/>
    <w:rsid w:val="004D18D1"/>
    <w:rsid w:val="004D2CC7"/>
    <w:rsid w:val="004D3F90"/>
    <w:rsid w:val="004D48A2"/>
    <w:rsid w:val="004D7E28"/>
    <w:rsid w:val="004E16CD"/>
    <w:rsid w:val="004E3F08"/>
    <w:rsid w:val="004E3FF6"/>
    <w:rsid w:val="004E4160"/>
    <w:rsid w:val="004F3CC5"/>
    <w:rsid w:val="004F4994"/>
    <w:rsid w:val="004F4F88"/>
    <w:rsid w:val="004F5929"/>
    <w:rsid w:val="004F6242"/>
    <w:rsid w:val="004F6CCF"/>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0A49"/>
    <w:rsid w:val="00571616"/>
    <w:rsid w:val="00575EA7"/>
    <w:rsid w:val="00576CBE"/>
    <w:rsid w:val="005812B7"/>
    <w:rsid w:val="005863EA"/>
    <w:rsid w:val="00587AF8"/>
    <w:rsid w:val="005972F2"/>
    <w:rsid w:val="005A0602"/>
    <w:rsid w:val="005A0778"/>
    <w:rsid w:val="005A3B13"/>
    <w:rsid w:val="005A669F"/>
    <w:rsid w:val="005A6957"/>
    <w:rsid w:val="005A7678"/>
    <w:rsid w:val="005A7EFC"/>
    <w:rsid w:val="005B003F"/>
    <w:rsid w:val="005B035C"/>
    <w:rsid w:val="005B1030"/>
    <w:rsid w:val="005B1919"/>
    <w:rsid w:val="005B3716"/>
    <w:rsid w:val="005B687A"/>
    <w:rsid w:val="005B6A33"/>
    <w:rsid w:val="005C1448"/>
    <w:rsid w:val="005C2BEF"/>
    <w:rsid w:val="005C49DA"/>
    <w:rsid w:val="005C788A"/>
    <w:rsid w:val="005D2E5E"/>
    <w:rsid w:val="005D3F05"/>
    <w:rsid w:val="005D514C"/>
    <w:rsid w:val="005E7086"/>
    <w:rsid w:val="005F02E8"/>
    <w:rsid w:val="005F15AD"/>
    <w:rsid w:val="005F69C0"/>
    <w:rsid w:val="005F731F"/>
    <w:rsid w:val="006010C7"/>
    <w:rsid w:val="00605C74"/>
    <w:rsid w:val="00607A78"/>
    <w:rsid w:val="00607B66"/>
    <w:rsid w:val="00611F64"/>
    <w:rsid w:val="00620785"/>
    <w:rsid w:val="00622A2A"/>
    <w:rsid w:val="0062397B"/>
    <w:rsid w:val="00626173"/>
    <w:rsid w:val="006272E3"/>
    <w:rsid w:val="0062797C"/>
    <w:rsid w:val="006302ED"/>
    <w:rsid w:val="0063093C"/>
    <w:rsid w:val="00633936"/>
    <w:rsid w:val="00634EFB"/>
    <w:rsid w:val="006402C2"/>
    <w:rsid w:val="00651627"/>
    <w:rsid w:val="00652C93"/>
    <w:rsid w:val="0065312B"/>
    <w:rsid w:val="00653683"/>
    <w:rsid w:val="006554ED"/>
    <w:rsid w:val="0065777E"/>
    <w:rsid w:val="00660FED"/>
    <w:rsid w:val="006638E7"/>
    <w:rsid w:val="006639E9"/>
    <w:rsid w:val="0066449B"/>
    <w:rsid w:val="006658B0"/>
    <w:rsid w:val="00666240"/>
    <w:rsid w:val="006679EB"/>
    <w:rsid w:val="00670772"/>
    <w:rsid w:val="0067388F"/>
    <w:rsid w:val="00674CBC"/>
    <w:rsid w:val="00675156"/>
    <w:rsid w:val="00676069"/>
    <w:rsid w:val="0068034F"/>
    <w:rsid w:val="006818FC"/>
    <w:rsid w:val="006845A7"/>
    <w:rsid w:val="00687572"/>
    <w:rsid w:val="006919D7"/>
    <w:rsid w:val="006969CF"/>
    <w:rsid w:val="00696C1B"/>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469A"/>
    <w:rsid w:val="0071792A"/>
    <w:rsid w:val="007247AD"/>
    <w:rsid w:val="00731AD8"/>
    <w:rsid w:val="00732597"/>
    <w:rsid w:val="007359EE"/>
    <w:rsid w:val="00735B3A"/>
    <w:rsid w:val="00736DD3"/>
    <w:rsid w:val="007377E7"/>
    <w:rsid w:val="00741190"/>
    <w:rsid w:val="00741302"/>
    <w:rsid w:val="007456D0"/>
    <w:rsid w:val="00745A60"/>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22B3"/>
    <w:rsid w:val="007A28C4"/>
    <w:rsid w:val="007A4CE1"/>
    <w:rsid w:val="007A699D"/>
    <w:rsid w:val="007A74F7"/>
    <w:rsid w:val="007A7562"/>
    <w:rsid w:val="007B0088"/>
    <w:rsid w:val="007B17D7"/>
    <w:rsid w:val="007B2286"/>
    <w:rsid w:val="007B300E"/>
    <w:rsid w:val="007B364B"/>
    <w:rsid w:val="007B40D4"/>
    <w:rsid w:val="007B4FFF"/>
    <w:rsid w:val="007B594B"/>
    <w:rsid w:val="007B6B22"/>
    <w:rsid w:val="007B7610"/>
    <w:rsid w:val="007C0087"/>
    <w:rsid w:val="007C1359"/>
    <w:rsid w:val="007C2B2A"/>
    <w:rsid w:val="007C37C6"/>
    <w:rsid w:val="007C4932"/>
    <w:rsid w:val="007C746D"/>
    <w:rsid w:val="007C7A58"/>
    <w:rsid w:val="007C7FC3"/>
    <w:rsid w:val="007D00E2"/>
    <w:rsid w:val="007D2021"/>
    <w:rsid w:val="007E6432"/>
    <w:rsid w:val="007F7031"/>
    <w:rsid w:val="007F7A35"/>
    <w:rsid w:val="00800A2B"/>
    <w:rsid w:val="008058EB"/>
    <w:rsid w:val="00806B10"/>
    <w:rsid w:val="0080786E"/>
    <w:rsid w:val="00810761"/>
    <w:rsid w:val="00810F27"/>
    <w:rsid w:val="00813D24"/>
    <w:rsid w:val="00815910"/>
    <w:rsid w:val="00817268"/>
    <w:rsid w:val="00822C96"/>
    <w:rsid w:val="0082346C"/>
    <w:rsid w:val="008248A5"/>
    <w:rsid w:val="00827929"/>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74A06"/>
    <w:rsid w:val="00884D52"/>
    <w:rsid w:val="00887384"/>
    <w:rsid w:val="00887564"/>
    <w:rsid w:val="008878EB"/>
    <w:rsid w:val="0089026E"/>
    <w:rsid w:val="008903CC"/>
    <w:rsid w:val="00893A40"/>
    <w:rsid w:val="00894E41"/>
    <w:rsid w:val="00896E16"/>
    <w:rsid w:val="00897463"/>
    <w:rsid w:val="008A1888"/>
    <w:rsid w:val="008A6F4B"/>
    <w:rsid w:val="008B03A6"/>
    <w:rsid w:val="008B5E5B"/>
    <w:rsid w:val="008B6331"/>
    <w:rsid w:val="008C0B70"/>
    <w:rsid w:val="008C17FF"/>
    <w:rsid w:val="008C3869"/>
    <w:rsid w:val="008C506F"/>
    <w:rsid w:val="008C74F3"/>
    <w:rsid w:val="008D007D"/>
    <w:rsid w:val="008D279B"/>
    <w:rsid w:val="008D2C82"/>
    <w:rsid w:val="008E00F7"/>
    <w:rsid w:val="008E030A"/>
    <w:rsid w:val="008E1AB6"/>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3EFC"/>
    <w:rsid w:val="00A1692B"/>
    <w:rsid w:val="00A16ED2"/>
    <w:rsid w:val="00A176AF"/>
    <w:rsid w:val="00A17CD6"/>
    <w:rsid w:val="00A21587"/>
    <w:rsid w:val="00A404BE"/>
    <w:rsid w:val="00A41A7F"/>
    <w:rsid w:val="00A42209"/>
    <w:rsid w:val="00A455DA"/>
    <w:rsid w:val="00A46146"/>
    <w:rsid w:val="00A513CE"/>
    <w:rsid w:val="00A52C63"/>
    <w:rsid w:val="00A53B16"/>
    <w:rsid w:val="00A53BA9"/>
    <w:rsid w:val="00A56C8A"/>
    <w:rsid w:val="00A57C23"/>
    <w:rsid w:val="00A626CB"/>
    <w:rsid w:val="00A63B2E"/>
    <w:rsid w:val="00A64C31"/>
    <w:rsid w:val="00A660D5"/>
    <w:rsid w:val="00A71DE1"/>
    <w:rsid w:val="00A74161"/>
    <w:rsid w:val="00A76158"/>
    <w:rsid w:val="00A76EDF"/>
    <w:rsid w:val="00A84C49"/>
    <w:rsid w:val="00A86D6B"/>
    <w:rsid w:val="00A92108"/>
    <w:rsid w:val="00A93BDB"/>
    <w:rsid w:val="00A948F4"/>
    <w:rsid w:val="00A954E8"/>
    <w:rsid w:val="00A95B55"/>
    <w:rsid w:val="00A9671E"/>
    <w:rsid w:val="00AA3E80"/>
    <w:rsid w:val="00AA5863"/>
    <w:rsid w:val="00AA6921"/>
    <w:rsid w:val="00AB05A7"/>
    <w:rsid w:val="00AB298A"/>
    <w:rsid w:val="00AB2F53"/>
    <w:rsid w:val="00AB6D4A"/>
    <w:rsid w:val="00AC127A"/>
    <w:rsid w:val="00AC279C"/>
    <w:rsid w:val="00AD096D"/>
    <w:rsid w:val="00AD4A5D"/>
    <w:rsid w:val="00AD65EB"/>
    <w:rsid w:val="00AD7503"/>
    <w:rsid w:val="00AE02E8"/>
    <w:rsid w:val="00AE0E66"/>
    <w:rsid w:val="00AE1A3A"/>
    <w:rsid w:val="00AE60CD"/>
    <w:rsid w:val="00AE6198"/>
    <w:rsid w:val="00AF1BA8"/>
    <w:rsid w:val="00AF5C58"/>
    <w:rsid w:val="00B011DD"/>
    <w:rsid w:val="00B03E4A"/>
    <w:rsid w:val="00B0456B"/>
    <w:rsid w:val="00B05D74"/>
    <w:rsid w:val="00B13B7F"/>
    <w:rsid w:val="00B1450A"/>
    <w:rsid w:val="00B1495E"/>
    <w:rsid w:val="00B15C33"/>
    <w:rsid w:val="00B167DF"/>
    <w:rsid w:val="00B1788B"/>
    <w:rsid w:val="00B21776"/>
    <w:rsid w:val="00B21FBD"/>
    <w:rsid w:val="00B30985"/>
    <w:rsid w:val="00B400B0"/>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210B"/>
    <w:rsid w:val="00B848D1"/>
    <w:rsid w:val="00B858A4"/>
    <w:rsid w:val="00B86C74"/>
    <w:rsid w:val="00BA410F"/>
    <w:rsid w:val="00BA7D04"/>
    <w:rsid w:val="00BB194F"/>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385E"/>
    <w:rsid w:val="00BD4B31"/>
    <w:rsid w:val="00BD70AB"/>
    <w:rsid w:val="00BD7675"/>
    <w:rsid w:val="00BE3624"/>
    <w:rsid w:val="00BE5E17"/>
    <w:rsid w:val="00BE6049"/>
    <w:rsid w:val="00BE64E0"/>
    <w:rsid w:val="00BE6879"/>
    <w:rsid w:val="00BE793E"/>
    <w:rsid w:val="00BF08A0"/>
    <w:rsid w:val="00BF4933"/>
    <w:rsid w:val="00BF6535"/>
    <w:rsid w:val="00C032B4"/>
    <w:rsid w:val="00C04F7A"/>
    <w:rsid w:val="00C1199C"/>
    <w:rsid w:val="00C12CAB"/>
    <w:rsid w:val="00C1301F"/>
    <w:rsid w:val="00C1303F"/>
    <w:rsid w:val="00C159B7"/>
    <w:rsid w:val="00C233B3"/>
    <w:rsid w:val="00C234AF"/>
    <w:rsid w:val="00C24455"/>
    <w:rsid w:val="00C256E7"/>
    <w:rsid w:val="00C32214"/>
    <w:rsid w:val="00C37D19"/>
    <w:rsid w:val="00C40476"/>
    <w:rsid w:val="00C42BD8"/>
    <w:rsid w:val="00C46C47"/>
    <w:rsid w:val="00C50796"/>
    <w:rsid w:val="00C53891"/>
    <w:rsid w:val="00C5784C"/>
    <w:rsid w:val="00C66383"/>
    <w:rsid w:val="00C727CD"/>
    <w:rsid w:val="00C74122"/>
    <w:rsid w:val="00C74A38"/>
    <w:rsid w:val="00C77EE6"/>
    <w:rsid w:val="00C8084D"/>
    <w:rsid w:val="00C81177"/>
    <w:rsid w:val="00C82958"/>
    <w:rsid w:val="00C85CEC"/>
    <w:rsid w:val="00C863BF"/>
    <w:rsid w:val="00C86767"/>
    <w:rsid w:val="00C867FE"/>
    <w:rsid w:val="00C86ADE"/>
    <w:rsid w:val="00C86B35"/>
    <w:rsid w:val="00C87FFB"/>
    <w:rsid w:val="00C90BF1"/>
    <w:rsid w:val="00C91DB6"/>
    <w:rsid w:val="00CA07D3"/>
    <w:rsid w:val="00CA276F"/>
    <w:rsid w:val="00CA553C"/>
    <w:rsid w:val="00CA624F"/>
    <w:rsid w:val="00CC143E"/>
    <w:rsid w:val="00CC209F"/>
    <w:rsid w:val="00CC25C1"/>
    <w:rsid w:val="00CC2F3F"/>
    <w:rsid w:val="00CC31A6"/>
    <w:rsid w:val="00CD034A"/>
    <w:rsid w:val="00CD5273"/>
    <w:rsid w:val="00CD65B2"/>
    <w:rsid w:val="00CE14BD"/>
    <w:rsid w:val="00CE1501"/>
    <w:rsid w:val="00CE3A0F"/>
    <w:rsid w:val="00CE4DAA"/>
    <w:rsid w:val="00CE5B1A"/>
    <w:rsid w:val="00CE6662"/>
    <w:rsid w:val="00CE7250"/>
    <w:rsid w:val="00CE76DB"/>
    <w:rsid w:val="00CF0092"/>
    <w:rsid w:val="00CF1B03"/>
    <w:rsid w:val="00CF5BC3"/>
    <w:rsid w:val="00CF6BCB"/>
    <w:rsid w:val="00CF780D"/>
    <w:rsid w:val="00D035D5"/>
    <w:rsid w:val="00D07723"/>
    <w:rsid w:val="00D10720"/>
    <w:rsid w:val="00D12B57"/>
    <w:rsid w:val="00D15197"/>
    <w:rsid w:val="00D162EB"/>
    <w:rsid w:val="00D2008E"/>
    <w:rsid w:val="00D246C5"/>
    <w:rsid w:val="00D26BEE"/>
    <w:rsid w:val="00D26F87"/>
    <w:rsid w:val="00D317AF"/>
    <w:rsid w:val="00D35263"/>
    <w:rsid w:val="00D35702"/>
    <w:rsid w:val="00D36F9C"/>
    <w:rsid w:val="00D40E70"/>
    <w:rsid w:val="00D414A0"/>
    <w:rsid w:val="00D4544F"/>
    <w:rsid w:val="00D462BE"/>
    <w:rsid w:val="00D46B9F"/>
    <w:rsid w:val="00D46FDA"/>
    <w:rsid w:val="00D51F6D"/>
    <w:rsid w:val="00D5350E"/>
    <w:rsid w:val="00D55492"/>
    <w:rsid w:val="00D563BA"/>
    <w:rsid w:val="00D5698C"/>
    <w:rsid w:val="00D6082A"/>
    <w:rsid w:val="00D61003"/>
    <w:rsid w:val="00D645C1"/>
    <w:rsid w:val="00D64D2B"/>
    <w:rsid w:val="00D73C56"/>
    <w:rsid w:val="00D75CBC"/>
    <w:rsid w:val="00D7702A"/>
    <w:rsid w:val="00D850FE"/>
    <w:rsid w:val="00D86B55"/>
    <w:rsid w:val="00D86DCF"/>
    <w:rsid w:val="00D91C38"/>
    <w:rsid w:val="00D9229E"/>
    <w:rsid w:val="00D94B1C"/>
    <w:rsid w:val="00D950FD"/>
    <w:rsid w:val="00DA2788"/>
    <w:rsid w:val="00DA2DE2"/>
    <w:rsid w:val="00DA4E56"/>
    <w:rsid w:val="00DB216A"/>
    <w:rsid w:val="00DB21BB"/>
    <w:rsid w:val="00DB3549"/>
    <w:rsid w:val="00DB509B"/>
    <w:rsid w:val="00DB7074"/>
    <w:rsid w:val="00DB79CD"/>
    <w:rsid w:val="00DC0370"/>
    <w:rsid w:val="00DC03EE"/>
    <w:rsid w:val="00DC1C5B"/>
    <w:rsid w:val="00DC39A3"/>
    <w:rsid w:val="00DC660F"/>
    <w:rsid w:val="00DD0D06"/>
    <w:rsid w:val="00DD2513"/>
    <w:rsid w:val="00DD3F2B"/>
    <w:rsid w:val="00DD4267"/>
    <w:rsid w:val="00DE089D"/>
    <w:rsid w:val="00DE367D"/>
    <w:rsid w:val="00DE52F9"/>
    <w:rsid w:val="00DE6907"/>
    <w:rsid w:val="00DE77EE"/>
    <w:rsid w:val="00DF2484"/>
    <w:rsid w:val="00DF515D"/>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49DE"/>
    <w:rsid w:val="00E26B74"/>
    <w:rsid w:val="00E2788F"/>
    <w:rsid w:val="00E32123"/>
    <w:rsid w:val="00E322DF"/>
    <w:rsid w:val="00E333C6"/>
    <w:rsid w:val="00E33968"/>
    <w:rsid w:val="00E35E9A"/>
    <w:rsid w:val="00E51842"/>
    <w:rsid w:val="00E51C66"/>
    <w:rsid w:val="00E51D12"/>
    <w:rsid w:val="00E52F81"/>
    <w:rsid w:val="00E55224"/>
    <w:rsid w:val="00E56910"/>
    <w:rsid w:val="00E56C22"/>
    <w:rsid w:val="00E577D7"/>
    <w:rsid w:val="00E6207B"/>
    <w:rsid w:val="00E622D5"/>
    <w:rsid w:val="00E70418"/>
    <w:rsid w:val="00E7074A"/>
    <w:rsid w:val="00E75612"/>
    <w:rsid w:val="00E7692E"/>
    <w:rsid w:val="00E76AFD"/>
    <w:rsid w:val="00E822C8"/>
    <w:rsid w:val="00E834DE"/>
    <w:rsid w:val="00E85627"/>
    <w:rsid w:val="00E87765"/>
    <w:rsid w:val="00E922CE"/>
    <w:rsid w:val="00E943B6"/>
    <w:rsid w:val="00E95A3E"/>
    <w:rsid w:val="00E96B83"/>
    <w:rsid w:val="00E9725E"/>
    <w:rsid w:val="00E97C76"/>
    <w:rsid w:val="00EA1B7F"/>
    <w:rsid w:val="00EA5714"/>
    <w:rsid w:val="00EA6CA5"/>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D729E"/>
    <w:rsid w:val="00EE0256"/>
    <w:rsid w:val="00EE4124"/>
    <w:rsid w:val="00EE58E7"/>
    <w:rsid w:val="00EF14D1"/>
    <w:rsid w:val="00EF38CD"/>
    <w:rsid w:val="00EF473D"/>
    <w:rsid w:val="00EF6516"/>
    <w:rsid w:val="00F004C7"/>
    <w:rsid w:val="00F040AA"/>
    <w:rsid w:val="00F0458B"/>
    <w:rsid w:val="00F05FF8"/>
    <w:rsid w:val="00F064B2"/>
    <w:rsid w:val="00F06839"/>
    <w:rsid w:val="00F06BBB"/>
    <w:rsid w:val="00F1659C"/>
    <w:rsid w:val="00F214AA"/>
    <w:rsid w:val="00F31729"/>
    <w:rsid w:val="00F33042"/>
    <w:rsid w:val="00F3454D"/>
    <w:rsid w:val="00F40E70"/>
    <w:rsid w:val="00F44226"/>
    <w:rsid w:val="00F45834"/>
    <w:rsid w:val="00F55F1B"/>
    <w:rsid w:val="00F63154"/>
    <w:rsid w:val="00F63E9F"/>
    <w:rsid w:val="00F65E8D"/>
    <w:rsid w:val="00F66330"/>
    <w:rsid w:val="00F6659C"/>
    <w:rsid w:val="00F70D15"/>
    <w:rsid w:val="00F746CD"/>
    <w:rsid w:val="00F81B51"/>
    <w:rsid w:val="00F82FD2"/>
    <w:rsid w:val="00F8393D"/>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87C"/>
    <w:rsid w:val="00FE58E7"/>
    <w:rsid w:val="00FE7A27"/>
    <w:rsid w:val="00FF05C0"/>
    <w:rsid w:val="00FF17BC"/>
    <w:rsid w:val="00FF2CC9"/>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qFormat/>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uiPriority w:val="1"/>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Ttulo"/>
    <w:qFormat/>
    <w:rsid w:val="00030864"/>
    <w:pPr>
      <w:jc w:val="center"/>
    </w:pPr>
    <w:rPr>
      <w:rFonts w:ascii="Calibri" w:eastAsia="Calibri" w:hAnsi="Calibri"/>
      <w:b/>
      <w:bCs/>
      <w:sz w:val="22"/>
      <w:szCs w:val="22"/>
      <w:lang w:eastAsia="en-US"/>
    </w:rPr>
  </w:style>
  <w:style w:type="paragraph" w:customStyle="1" w:styleId="Corpodetexto21">
    <w:name w:val="Corpo de texto 21"/>
    <w:basedOn w:val="Normal"/>
    <w:next w:val="Corpodetexto2"/>
    <w:rsid w:val="00030864"/>
    <w:pPr>
      <w:widowControl w:val="0"/>
      <w:spacing w:after="120" w:line="480" w:lineRule="auto"/>
      <w:jc w:val="left"/>
    </w:pPr>
    <w:rPr>
      <w:rFonts w:ascii="Calibri" w:eastAsia="Calibri" w:hAnsi="Calibri"/>
      <w:sz w:val="22"/>
      <w:szCs w:val="22"/>
      <w:lang w:eastAsia="en-US"/>
    </w:rPr>
  </w:style>
  <w:style w:type="character" w:customStyle="1" w:styleId="TtuloChar2">
    <w:name w:val="Título Char2"/>
    <w:basedOn w:val="Fontepargpadro"/>
    <w:uiPriority w:val="10"/>
    <w:rsid w:val="00030864"/>
    <w:rPr>
      <w:rFonts w:asciiTheme="majorHAnsi" w:eastAsiaTheme="majorEastAsia" w:hAnsiTheme="majorHAnsi" w:cstheme="majorBidi"/>
      <w:spacing w:val="-10"/>
      <w:kern w:val="28"/>
      <w:sz w:val="56"/>
      <w:szCs w:val="56"/>
      <w:lang w:val="pt-PT"/>
    </w:rPr>
  </w:style>
  <w:style w:type="character" w:customStyle="1" w:styleId="Corpodetexto2Char2">
    <w:name w:val="Corpo de texto 2 Char2"/>
    <w:basedOn w:val="Fontepargpadro"/>
    <w:uiPriority w:val="99"/>
    <w:semiHidden/>
    <w:rsid w:val="00030864"/>
    <w:rPr>
      <w:rFonts w:ascii="Arial" w:eastAsia="Arial" w:hAnsi="Arial" w:cs="Arial"/>
      <w:lang w:val="pt-PT"/>
    </w:rPr>
  </w:style>
  <w:style w:type="paragraph" w:customStyle="1" w:styleId="ui-pdp-descriptioncontent">
    <w:name w:val="ui-pdp-description__content"/>
    <w:basedOn w:val="Normal"/>
    <w:rsid w:val="00030864"/>
    <w:pPr>
      <w:spacing w:before="100" w:beforeAutospacing="1" w:after="100" w:afterAutospacing="1"/>
      <w:jc w:val="left"/>
    </w:pPr>
    <w:rPr>
      <w:sz w:val="24"/>
      <w:szCs w:val="24"/>
    </w:rPr>
  </w:style>
  <w:style w:type="character" w:customStyle="1" w:styleId="ui-pdp-collapsableaction">
    <w:name w:val="ui-pdp-collapsable__action"/>
    <w:basedOn w:val="Fontepargpadro"/>
    <w:rsid w:val="00030864"/>
  </w:style>
  <w:style w:type="paragraph" w:styleId="Citao">
    <w:name w:val="Quote"/>
    <w:basedOn w:val="Normal"/>
    <w:next w:val="Normal"/>
    <w:link w:val="CitaoChar"/>
    <w:uiPriority w:val="29"/>
    <w:qFormat/>
    <w:rsid w:val="00EF6516"/>
    <w:pPr>
      <w:spacing w:before="160"/>
      <w:jc w:val="center"/>
    </w:pPr>
    <w:rPr>
      <w:i/>
      <w:iCs/>
      <w:color w:val="404040" w:themeColor="text1" w:themeTint="BF"/>
    </w:rPr>
  </w:style>
  <w:style w:type="character" w:customStyle="1" w:styleId="CitaoChar">
    <w:name w:val="Citação Char"/>
    <w:basedOn w:val="Fontepargpadro"/>
    <w:link w:val="Citao"/>
    <w:uiPriority w:val="29"/>
    <w:rsid w:val="00EF6516"/>
    <w:rPr>
      <w:i/>
      <w:iCs/>
      <w:color w:val="404040" w:themeColor="text1" w:themeTint="BF"/>
    </w:rPr>
  </w:style>
  <w:style w:type="character" w:styleId="nfaseIntensa">
    <w:name w:val="Intense Emphasis"/>
    <w:basedOn w:val="Fontepargpadro"/>
    <w:uiPriority w:val="21"/>
    <w:qFormat/>
    <w:rsid w:val="00EF6516"/>
    <w:rPr>
      <w:i/>
      <w:iCs/>
      <w:color w:val="365F91" w:themeColor="accent1" w:themeShade="BF"/>
    </w:rPr>
  </w:style>
  <w:style w:type="paragraph" w:styleId="CitaoIntensa">
    <w:name w:val="Intense Quote"/>
    <w:basedOn w:val="Normal"/>
    <w:next w:val="Normal"/>
    <w:link w:val="CitaoIntensaChar"/>
    <w:uiPriority w:val="30"/>
    <w:qFormat/>
    <w:rsid w:val="00EF65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EF6516"/>
    <w:rPr>
      <w:i/>
      <w:iCs/>
      <w:color w:val="365F91" w:themeColor="accent1" w:themeShade="BF"/>
    </w:rPr>
  </w:style>
  <w:style w:type="character" w:styleId="RefernciaIntensa">
    <w:name w:val="Intense Reference"/>
    <w:basedOn w:val="Fontepargpadro"/>
    <w:uiPriority w:val="32"/>
    <w:qFormat/>
    <w:rsid w:val="00EF6516"/>
    <w:rPr>
      <w:b/>
      <w:bCs/>
      <w:smallCaps/>
      <w:color w:val="365F91" w:themeColor="accent1" w:themeShade="BF"/>
      <w:spacing w:val="5"/>
    </w:rPr>
  </w:style>
  <w:style w:type="character" w:customStyle="1" w:styleId="CabealhoChar1">
    <w:name w:val="Cabeçalho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RodapChar1">
    <w:name w:val="Rodapé Char1"/>
    <w:basedOn w:val="Fontepargpadro"/>
    <w:uiPriority w:val="99"/>
    <w:semiHidden/>
    <w:rsid w:val="00EF6516"/>
    <w:rPr>
      <w:rFonts w:ascii="Times New Roman" w:eastAsia="Times New Roman" w:hAnsi="Times New Roman" w:cs="Times New Roman"/>
      <w:kern w:val="0"/>
      <w:sz w:val="20"/>
      <w:szCs w:val="20"/>
      <w:lang w:eastAsia="pt-BR"/>
      <w14:ligatures w14:val="none"/>
    </w:rPr>
  </w:style>
  <w:style w:type="character" w:customStyle="1" w:styleId="MenoPendente2">
    <w:name w:val="Menção Pendente2"/>
    <w:basedOn w:val="Fontepargpadro"/>
    <w:uiPriority w:val="99"/>
    <w:semiHidden/>
    <w:unhideWhenUsed/>
    <w:rsid w:val="00EF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16084</Words>
  <Characters>86857</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102736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5</cp:revision>
  <cp:lastPrinted>2026-05-19T17:12:00Z</cp:lastPrinted>
  <dcterms:created xsi:type="dcterms:W3CDTF">2026-05-18T20:36:00Z</dcterms:created>
  <dcterms:modified xsi:type="dcterms:W3CDTF">2026-05-19T18:30:00Z</dcterms:modified>
</cp:coreProperties>
</file>