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18DD2435"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EF7E2D">
        <w:rPr>
          <w:b/>
          <w:sz w:val="20"/>
          <w:szCs w:val="20"/>
        </w:rPr>
        <w:t>8</w:t>
      </w:r>
      <w:r w:rsidR="00522AF2">
        <w:rPr>
          <w:b/>
          <w:sz w:val="20"/>
          <w:szCs w:val="20"/>
        </w:rPr>
        <w:t>0</w:t>
      </w:r>
      <w:r w:rsidRPr="007F4057">
        <w:rPr>
          <w:b/>
          <w:sz w:val="20"/>
          <w:szCs w:val="20"/>
        </w:rPr>
        <w:t>/2024</w:t>
      </w:r>
    </w:p>
    <w:p w14:paraId="3E688B2B" w14:textId="2A4F0BEA"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823FC2" w:rsidRPr="00160CCE">
        <w:rPr>
          <w:b/>
          <w:spacing w:val="-2"/>
          <w:sz w:val="20"/>
          <w:szCs w:val="20"/>
        </w:rPr>
        <w:t>0</w:t>
      </w:r>
      <w:r w:rsidR="00EF7E2D" w:rsidRPr="00160CCE">
        <w:rPr>
          <w:b/>
          <w:spacing w:val="-2"/>
          <w:sz w:val="20"/>
          <w:szCs w:val="20"/>
        </w:rPr>
        <w:t>9</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7F1302F0" w:rsidR="00FC0AA5" w:rsidRPr="00522AF2" w:rsidRDefault="00000000" w:rsidP="00522AF2">
      <w:pPr>
        <w:ind w:left="232" w:right="228"/>
        <w:jc w:val="both"/>
        <w:rPr>
          <w:sz w:val="20"/>
          <w:szCs w:val="20"/>
        </w:rPr>
      </w:pPr>
      <w:r w:rsidRPr="00522AF2">
        <w:rPr>
          <w:sz w:val="20"/>
          <w:szCs w:val="20"/>
        </w:rPr>
        <w:t>Edita</w:t>
      </w:r>
      <w:r w:rsidRPr="00EF7E2D">
        <w:rPr>
          <w:sz w:val="20"/>
          <w:szCs w:val="20"/>
        </w:rPr>
        <w:t xml:space="preserve">l de Chamamento Público para Credenciamento </w:t>
      </w:r>
      <w:r w:rsidR="00EF7E2D" w:rsidRPr="00EF7E2D">
        <w:rPr>
          <w:sz w:val="20"/>
          <w:szCs w:val="20"/>
        </w:rPr>
        <w:t xml:space="preserve">de </w:t>
      </w:r>
      <w:r w:rsidR="00EF7E2D" w:rsidRPr="00EF7E2D">
        <w:rPr>
          <w:bCs/>
          <w:sz w:val="20"/>
          <w:szCs w:val="20"/>
        </w:rPr>
        <w:t>pessoa física para prestação de serviços de instrutor de fanfarra</w:t>
      </w:r>
      <w:r w:rsidR="00823FC2" w:rsidRPr="00EF7E2D">
        <w:rPr>
          <w:sz w:val="20"/>
          <w:szCs w:val="20"/>
        </w:rPr>
        <w:t xml:space="preserve">, </w:t>
      </w:r>
      <w:r w:rsidRPr="00EF7E2D">
        <w:rPr>
          <w:sz w:val="20"/>
          <w:szCs w:val="20"/>
        </w:rPr>
        <w:t>nos termos e condições</w:t>
      </w:r>
      <w:r w:rsidRPr="00522AF2">
        <w:rPr>
          <w:sz w:val="20"/>
          <w:szCs w:val="20"/>
        </w:rPr>
        <w:t xml:space="preserve">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823FC2">
        <w:trPr>
          <w:trHeight w:val="851"/>
        </w:trPr>
        <w:tc>
          <w:tcPr>
            <w:tcW w:w="9922" w:type="dxa"/>
          </w:tcPr>
          <w:p w14:paraId="337C9E5B" w14:textId="77777777" w:rsidR="00FC0AA5" w:rsidRPr="007F4057" w:rsidRDefault="00FC0AA5">
            <w:pPr>
              <w:pStyle w:val="TableParagraph"/>
              <w:spacing w:before="5"/>
              <w:rPr>
                <w:sz w:val="20"/>
                <w:szCs w:val="20"/>
              </w:rPr>
            </w:pPr>
          </w:p>
          <w:p w14:paraId="4ED3C826" w14:textId="6B50D422" w:rsidR="00FC0AA5" w:rsidRPr="007F4057" w:rsidRDefault="00000000">
            <w:pPr>
              <w:pStyle w:val="TableParagraph"/>
              <w:spacing w:line="283" w:lineRule="auto"/>
              <w:ind w:left="57" w:right="39"/>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EF7E2D">
              <w:rPr>
                <w:sz w:val="20"/>
                <w:szCs w:val="20"/>
              </w:rPr>
              <w:t>25</w:t>
            </w:r>
            <w:r w:rsidRPr="007F4057">
              <w:rPr>
                <w:sz w:val="20"/>
                <w:szCs w:val="20"/>
              </w:rPr>
              <w:t>/</w:t>
            </w:r>
            <w:r w:rsidR="00EF7E2D">
              <w:rPr>
                <w:sz w:val="20"/>
                <w:szCs w:val="20"/>
              </w:rPr>
              <w:t>11</w:t>
            </w:r>
            <w:r w:rsidRPr="007F4057">
              <w:rPr>
                <w:sz w:val="20"/>
                <w:szCs w:val="20"/>
              </w:rPr>
              <w:t>/202</w:t>
            </w:r>
            <w:r w:rsidR="00B712B8" w:rsidRPr="007F4057">
              <w:rPr>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D747D69"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w:t>
      </w:r>
      <w:r w:rsidR="00522AF2" w:rsidRPr="00522AF2">
        <w:rPr>
          <w:bCs/>
          <w:sz w:val="20"/>
          <w:szCs w:val="20"/>
        </w:rPr>
        <w:t>em serviços de arbitragem de jogos escolares e eventos esportivos promovidos por este município</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63251052"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w:t>
      </w:r>
      <w:r w:rsidR="00160CCE" w:rsidRPr="00EF7E2D">
        <w:rPr>
          <w:sz w:val="20"/>
          <w:szCs w:val="20"/>
        </w:rPr>
        <w:t xml:space="preserve">de </w:t>
      </w:r>
      <w:r w:rsidR="00160CCE" w:rsidRPr="00EF7E2D">
        <w:rPr>
          <w:bCs/>
          <w:sz w:val="20"/>
          <w:szCs w:val="20"/>
        </w:rPr>
        <w:t>pessoa física para prestação de serviços de instrutor de fanfarra</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Pr="007F4057" w:rsidRDefault="00522AF2"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0D0C373F"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 xml:space="preserve">Poderão participar do presente processo e serão credenciadas todas as pessoas </w:t>
      </w:r>
      <w:r w:rsidR="00160CCE">
        <w:rPr>
          <w:sz w:val="20"/>
          <w:szCs w:val="20"/>
        </w:rPr>
        <w:t>fís</w:t>
      </w:r>
      <w:r w:rsidRPr="007F4057">
        <w:rPr>
          <w:sz w:val="20"/>
          <w:szCs w:val="20"/>
        </w:rPr>
        <w:t xml:space="preserve">icas interessadas </w:t>
      </w:r>
      <w:r w:rsidRPr="007F4057">
        <w:rPr>
          <w:sz w:val="20"/>
          <w:szCs w:val="20"/>
        </w:rPr>
        <w:lastRenderedPageBreak/>
        <w:t>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C3EC135"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p>
    <w:p w14:paraId="59344B63" w14:textId="1BCF9B8B" w:rsidR="00FC0AA5" w:rsidRPr="007F4057" w:rsidRDefault="00160CCE">
      <w:pPr>
        <w:pStyle w:val="PargrafodaLista"/>
        <w:numPr>
          <w:ilvl w:val="0"/>
          <w:numId w:val="25"/>
        </w:numPr>
        <w:tabs>
          <w:tab w:val="left" w:pos="1151"/>
        </w:tabs>
        <w:spacing w:before="182"/>
        <w:ind w:left="1151" w:hanging="210"/>
        <w:rPr>
          <w:sz w:val="20"/>
          <w:szCs w:val="20"/>
        </w:rPr>
      </w:pPr>
      <w:r>
        <w:rPr>
          <w:sz w:val="20"/>
          <w:szCs w:val="20"/>
        </w:rPr>
        <w:t>Cópia do documento de identificação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Pr>
          <w:sz w:val="20"/>
          <w:szCs w:val="20"/>
        </w:rPr>
        <w:t>fís</w:t>
      </w:r>
      <w:r w:rsidRPr="007F4057">
        <w:rPr>
          <w:sz w:val="20"/>
          <w:szCs w:val="20"/>
        </w:rPr>
        <w:t>ica</w:t>
      </w:r>
      <w:r w:rsidRPr="007F4057">
        <w:rPr>
          <w:spacing w:val="-2"/>
          <w:sz w:val="20"/>
          <w:szCs w:val="20"/>
        </w:rPr>
        <w:t>;</w:t>
      </w:r>
    </w:p>
    <w:p w14:paraId="2CB77398" w14:textId="59072D8A" w:rsidR="00FC0AA5" w:rsidRPr="007F4057" w:rsidRDefault="00FC0AA5">
      <w:pPr>
        <w:pStyle w:val="Corpodetexto"/>
        <w:spacing w:before="204" w:line="280" w:lineRule="auto"/>
        <w:ind w:right="224" w:firstLine="708"/>
        <w:jc w:val="both"/>
        <w:rPr>
          <w:sz w:val="20"/>
          <w:szCs w:val="20"/>
        </w:rPr>
      </w:pPr>
    </w:p>
    <w:p w14:paraId="14DA6237" w14:textId="77777777" w:rsidR="00FC0AA5" w:rsidRPr="007F4057" w:rsidRDefault="00FC0AA5">
      <w:pPr>
        <w:pStyle w:val="Corpodetexto"/>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442C050E"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00E93A79">
        <w:rPr>
          <w:sz w:val="20"/>
          <w:szCs w:val="20"/>
        </w:rPr>
        <w:t>Físi</w:t>
      </w:r>
      <w:r w:rsidRPr="007F4057">
        <w:rPr>
          <w:sz w:val="20"/>
          <w:szCs w:val="20"/>
        </w:rPr>
        <w:t>cas</w:t>
      </w:r>
      <w:r w:rsidRPr="007F4057">
        <w:rPr>
          <w:spacing w:val="-2"/>
          <w:sz w:val="20"/>
          <w:szCs w:val="20"/>
        </w:rPr>
        <w:t>;</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67B7392F"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E93A79">
        <w:rPr>
          <w:spacing w:val="-2"/>
          <w:sz w:val="20"/>
          <w:szCs w:val="20"/>
        </w:rPr>
        <w:t>.</w:t>
      </w:r>
    </w:p>
    <w:p w14:paraId="1B2FC3D9" w14:textId="77777777" w:rsidR="00FC0AA5" w:rsidRPr="007F4057" w:rsidRDefault="00FC0AA5">
      <w:pPr>
        <w:pStyle w:val="Corpodetexto"/>
        <w:ind w:left="0"/>
        <w:rPr>
          <w:sz w:val="20"/>
          <w:szCs w:val="20"/>
        </w:rPr>
      </w:pP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528A673F" w:rsidR="00FC0AA5" w:rsidRPr="007F4057"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820DE8">
        <w:rPr>
          <w:spacing w:val="-2"/>
          <w:sz w:val="20"/>
          <w:szCs w:val="20"/>
        </w:rPr>
        <w:t>.</w:t>
      </w:r>
    </w:p>
    <w:p w14:paraId="77408716" w14:textId="7CD5A4EF" w:rsidR="00FC0AA5" w:rsidRPr="007F4057" w:rsidRDefault="00FC0AA5" w:rsidP="00214A17">
      <w:pPr>
        <w:pStyle w:val="Corpodetexto"/>
        <w:spacing w:before="85"/>
        <w:ind w:left="1152"/>
        <w:rPr>
          <w:sz w:val="20"/>
          <w:szCs w:val="20"/>
        </w:rPr>
      </w:pPr>
    </w:p>
    <w:p w14:paraId="21A81024" w14:textId="77777777" w:rsidR="00E30BC6" w:rsidRPr="007F4057" w:rsidRDefault="00E30BC6"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 xml:space="preserve">toda a </w:t>
      </w:r>
      <w:r w:rsidRPr="007F4057">
        <w:rPr>
          <w:sz w:val="20"/>
          <w:szCs w:val="20"/>
        </w:rPr>
        <w:lastRenderedPageBreak/>
        <w:t>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52"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53"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54"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55"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56"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57"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58"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59"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60"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61"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62"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63"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64"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Default="00FC0AA5">
      <w:pPr>
        <w:pStyle w:val="Corpodetexto"/>
        <w:spacing w:before="156"/>
        <w:ind w:left="0"/>
        <w:rPr>
          <w:sz w:val="20"/>
          <w:szCs w:val="20"/>
        </w:rPr>
      </w:pPr>
    </w:p>
    <w:p w14:paraId="21ED23C4" w14:textId="77777777" w:rsidR="00E93A79" w:rsidRPr="007F4057" w:rsidRDefault="00E93A79">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lastRenderedPageBreak/>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65"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66"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67"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68"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69"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70"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71"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72"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73"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74"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75"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76"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77"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 xml:space="preserve">por razões devidamente fundamentadas em fatos supervenientes ou conhecidos após o credenciamento, que importem comprometimento da capacidade técnica, fiscal ou da postura profissional do Credenciado, ou ainda </w:t>
      </w:r>
      <w:r w:rsidRPr="007F4057">
        <w:rPr>
          <w:sz w:val="20"/>
          <w:szCs w:val="20"/>
        </w:rPr>
        <w:lastRenderedPageBreak/>
        <w:t>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78"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79"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80"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81"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82"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83"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84"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85"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86"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087"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088"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089"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090"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8"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lastRenderedPageBreak/>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091"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092"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093"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094"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095"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096"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097"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098"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099"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00"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01"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02"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03"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44B14FE3" w:rsidR="002631B6" w:rsidRPr="002631B6" w:rsidRDefault="00AB040D" w:rsidP="002631B6">
      <w:pPr>
        <w:pStyle w:val="PargrafodaLista"/>
        <w:numPr>
          <w:ilvl w:val="0"/>
          <w:numId w:val="26"/>
        </w:numPr>
        <w:spacing w:before="113" w:line="360" w:lineRule="auto"/>
        <w:rPr>
          <w:b/>
          <w:bCs/>
          <w:sz w:val="20"/>
          <w:szCs w:val="20"/>
        </w:rPr>
      </w:pPr>
      <w:r>
        <w:rPr>
          <w:b/>
          <w:bCs/>
          <w:spacing w:val="-2"/>
          <w:sz w:val="20"/>
          <w:szCs w:val="20"/>
        </w:rPr>
        <w:t>DO CRITÉRIO DE DESEMPATE</w:t>
      </w:r>
    </w:p>
    <w:p w14:paraId="401BE5C8" w14:textId="717D1BC8"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00AB040D" w:rsidRPr="00AB040D">
        <w:rPr>
          <w:rFonts w:eastAsiaTheme="minorHAnsi"/>
          <w:color w:val="000000"/>
          <w:sz w:val="20"/>
          <w:szCs w:val="20"/>
        </w:rPr>
        <w:t>Será considerado como critério de desempate aquele que apresentar certificação de curso técnico na área ou curso superior equivalente levando em consideração a formação de maior peso bem como maior tempo.</w:t>
      </w:r>
    </w:p>
    <w:p w14:paraId="094B01DA" w14:textId="42285C87" w:rsidR="002631B6" w:rsidRPr="002631B6" w:rsidRDefault="002631B6" w:rsidP="002631B6">
      <w:pPr>
        <w:pStyle w:val="Corpodetexto"/>
        <w:tabs>
          <w:tab w:val="right" w:pos="1418"/>
        </w:tabs>
        <w:spacing w:before="3" w:line="360" w:lineRule="auto"/>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7F23CD59"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AB040D">
        <w:rPr>
          <w:sz w:val="20"/>
          <w:szCs w:val="20"/>
        </w:rPr>
        <w:t>08</w:t>
      </w:r>
      <w:r w:rsidRPr="007F4057">
        <w:rPr>
          <w:spacing w:val="-3"/>
          <w:sz w:val="20"/>
          <w:szCs w:val="20"/>
        </w:rPr>
        <w:t xml:space="preserve"> </w:t>
      </w:r>
      <w:r w:rsidRPr="007F4057">
        <w:rPr>
          <w:sz w:val="20"/>
          <w:szCs w:val="20"/>
        </w:rPr>
        <w:t>de</w:t>
      </w:r>
      <w:r w:rsidRPr="007F4057">
        <w:rPr>
          <w:spacing w:val="-2"/>
          <w:sz w:val="20"/>
          <w:szCs w:val="20"/>
        </w:rPr>
        <w:t xml:space="preserve"> </w:t>
      </w:r>
      <w:r w:rsidR="00AB040D">
        <w:rPr>
          <w:sz w:val="20"/>
          <w:szCs w:val="20"/>
        </w:rPr>
        <w:t>novembr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05191F6D"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Pr="007F4057" w:rsidRDefault="00FC0AA5">
      <w:pPr>
        <w:pStyle w:val="Corpodetexto"/>
        <w:spacing w:before="28"/>
        <w:ind w:left="0"/>
        <w:rPr>
          <w:sz w:val="20"/>
          <w:szCs w:val="20"/>
        </w:rPr>
      </w:pPr>
    </w:p>
    <w:p w14:paraId="0C94608A" w14:textId="735B37D9" w:rsidR="0013530A" w:rsidRPr="007F4057" w:rsidRDefault="007F4057" w:rsidP="0013530A">
      <w:pPr>
        <w:pStyle w:val="Default"/>
        <w:jc w:val="center"/>
        <w:rPr>
          <w:rFonts w:ascii="Arial" w:eastAsia="Lucida Sans Unicode" w:hAnsi="Arial" w:cs="Arial"/>
          <w:b/>
          <w:sz w:val="20"/>
          <w:szCs w:val="20"/>
        </w:rPr>
      </w:pPr>
      <w:r w:rsidRPr="007F4057">
        <w:rPr>
          <w:rFonts w:ascii="Arial" w:eastAsia="Lucida Sans Unicode" w:hAnsi="Arial" w:cs="Arial"/>
          <w:b/>
          <w:sz w:val="20"/>
          <w:szCs w:val="20"/>
        </w:rPr>
        <w:t>Fábio Cantuária Ribeiro</w:t>
      </w:r>
    </w:p>
    <w:p w14:paraId="116AA23F" w14:textId="65A45E77" w:rsidR="00FC0AA5" w:rsidRPr="002631B6" w:rsidRDefault="0013530A" w:rsidP="002631B6">
      <w:pPr>
        <w:pStyle w:val="Default"/>
        <w:jc w:val="center"/>
        <w:rPr>
          <w:rFonts w:ascii="Arial" w:eastAsia="Lucida Sans Unicode" w:hAnsi="Arial" w:cs="Arial"/>
          <w:b/>
          <w:sz w:val="20"/>
          <w:szCs w:val="20"/>
        </w:rPr>
        <w:sectPr w:rsidR="00FC0AA5" w:rsidRPr="002631B6">
          <w:headerReference w:type="default" r:id="rId9"/>
          <w:footerReference w:type="default" r:id="rId10"/>
          <w:pgSz w:w="11910" w:h="16850"/>
          <w:pgMar w:top="2000" w:right="620" w:bottom="480" w:left="900" w:header="280" w:footer="300" w:gutter="0"/>
          <w:cols w:space="720"/>
        </w:sectPr>
      </w:pPr>
      <w:r w:rsidRPr="007F4057">
        <w:rPr>
          <w:rFonts w:ascii="Arial" w:eastAsia="Lucida Sans Unicode" w:hAnsi="Arial" w:cs="Arial"/>
          <w:b/>
          <w:sz w:val="20"/>
          <w:szCs w:val="20"/>
        </w:rPr>
        <w:t xml:space="preserve">Secretário </w:t>
      </w:r>
      <w:r w:rsidR="007F4057" w:rsidRPr="007F4057">
        <w:rPr>
          <w:rFonts w:ascii="Arial" w:eastAsia="Lucida Sans Unicode" w:hAnsi="Arial" w:cs="Arial"/>
          <w:b/>
          <w:sz w:val="20"/>
          <w:szCs w:val="20"/>
        </w:rPr>
        <w:t>de Administração, Fazenda e Recursos Humanos</w:t>
      </w:r>
    </w:p>
    <w:p w14:paraId="42DF13DE" w14:textId="0B6CBD3C" w:rsidR="00FC0AA5" w:rsidRPr="00820DE8" w:rsidRDefault="00000000" w:rsidP="007F4057">
      <w:pPr>
        <w:pStyle w:val="Corpodetexto"/>
        <w:tabs>
          <w:tab w:val="center" w:pos="5195"/>
        </w:tabs>
        <w:spacing w:before="83"/>
        <w:ind w:left="0"/>
        <w:rPr>
          <w:b/>
          <w:bCs/>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04"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05"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06"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07"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08"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09"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10"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11"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12"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13"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14"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15"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16"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0E040C0F" w14:textId="77777777" w:rsidR="00D170D0" w:rsidRDefault="00542C82" w:rsidP="00820DE8">
      <w:pPr>
        <w:pStyle w:val="Default"/>
        <w:spacing w:line="360" w:lineRule="auto"/>
        <w:ind w:left="-284"/>
        <w:jc w:val="center"/>
        <w:rPr>
          <w:rFonts w:ascii="Arial" w:hAnsi="Arial" w:cs="Arial"/>
          <w:b/>
          <w:bCs/>
          <w:spacing w:val="-2"/>
          <w:sz w:val="20"/>
          <w:szCs w:val="20"/>
        </w:rPr>
      </w:pPr>
      <w:r w:rsidRPr="00820DE8">
        <w:rPr>
          <w:rFonts w:ascii="Arial" w:hAnsi="Arial" w:cs="Arial"/>
          <w:b/>
          <w:bCs/>
          <w:sz w:val="20"/>
          <w:szCs w:val="20"/>
        </w:rPr>
        <w:tab/>
        <w:t>ANEXO</w:t>
      </w:r>
      <w:r w:rsidRPr="00820DE8">
        <w:rPr>
          <w:rFonts w:ascii="Arial" w:hAnsi="Arial" w:cs="Arial"/>
          <w:b/>
          <w:bCs/>
          <w:spacing w:val="-2"/>
          <w:sz w:val="20"/>
          <w:szCs w:val="20"/>
        </w:rPr>
        <w:t xml:space="preserve"> </w:t>
      </w:r>
      <w:r w:rsidRPr="00820DE8">
        <w:rPr>
          <w:rFonts w:ascii="Arial" w:hAnsi="Arial" w:cs="Arial"/>
          <w:b/>
          <w:bCs/>
          <w:sz w:val="20"/>
          <w:szCs w:val="20"/>
        </w:rPr>
        <w:t>I</w:t>
      </w:r>
      <w:r w:rsidRPr="00820DE8">
        <w:rPr>
          <w:rFonts w:ascii="Arial" w:hAnsi="Arial" w:cs="Arial"/>
          <w:b/>
          <w:bCs/>
          <w:spacing w:val="1"/>
          <w:sz w:val="20"/>
          <w:szCs w:val="20"/>
        </w:rPr>
        <w:t xml:space="preserve"> </w:t>
      </w:r>
      <w:r w:rsidRPr="00820DE8">
        <w:rPr>
          <w:rFonts w:ascii="Arial" w:hAnsi="Arial" w:cs="Arial"/>
          <w:b/>
          <w:bCs/>
          <w:sz w:val="20"/>
          <w:szCs w:val="20"/>
        </w:rPr>
        <w:t>–</w:t>
      </w:r>
      <w:r w:rsidRPr="00820DE8">
        <w:rPr>
          <w:rFonts w:ascii="Arial" w:hAnsi="Arial" w:cs="Arial"/>
          <w:b/>
          <w:bCs/>
          <w:spacing w:val="1"/>
          <w:sz w:val="20"/>
          <w:szCs w:val="20"/>
        </w:rPr>
        <w:t xml:space="preserve"> </w:t>
      </w:r>
      <w:r w:rsidRPr="00820DE8">
        <w:rPr>
          <w:rFonts w:ascii="Arial" w:hAnsi="Arial" w:cs="Arial"/>
          <w:b/>
          <w:bCs/>
          <w:sz w:val="20"/>
          <w:szCs w:val="20"/>
        </w:rPr>
        <w:t>TERMO</w:t>
      </w:r>
      <w:r w:rsidRPr="00820DE8">
        <w:rPr>
          <w:rFonts w:ascii="Arial" w:hAnsi="Arial" w:cs="Arial"/>
          <w:b/>
          <w:bCs/>
          <w:spacing w:val="-1"/>
          <w:sz w:val="20"/>
          <w:szCs w:val="20"/>
        </w:rPr>
        <w:t xml:space="preserve"> </w:t>
      </w:r>
      <w:r w:rsidRPr="00820DE8">
        <w:rPr>
          <w:rFonts w:ascii="Arial" w:hAnsi="Arial" w:cs="Arial"/>
          <w:b/>
          <w:bCs/>
          <w:sz w:val="20"/>
          <w:szCs w:val="20"/>
        </w:rPr>
        <w:t xml:space="preserve">DE </w:t>
      </w:r>
      <w:r w:rsidRPr="00820DE8">
        <w:rPr>
          <w:rFonts w:ascii="Arial" w:hAnsi="Arial" w:cs="Arial"/>
          <w:b/>
          <w:bCs/>
          <w:spacing w:val="-2"/>
          <w:sz w:val="20"/>
          <w:szCs w:val="20"/>
        </w:rPr>
        <w:t>REFERÊNCIA</w:t>
      </w:r>
    </w:p>
    <w:p w14:paraId="14A68346" w14:textId="4C4F4C27" w:rsidR="00820DE8" w:rsidRDefault="00542C82" w:rsidP="00D170D0">
      <w:pPr>
        <w:pStyle w:val="Default"/>
        <w:spacing w:line="360" w:lineRule="auto"/>
        <w:ind w:left="-284"/>
        <w:jc w:val="center"/>
        <w:rPr>
          <w:rFonts w:ascii="Arial" w:hAnsi="Arial" w:cs="Arial"/>
          <w:b/>
          <w:bCs/>
          <w:spacing w:val="-2"/>
          <w:sz w:val="20"/>
          <w:szCs w:val="20"/>
        </w:rPr>
      </w:pPr>
      <w:r w:rsidRPr="00820DE8">
        <w:rPr>
          <w:rFonts w:ascii="Arial" w:hAnsi="Arial" w:cs="Arial"/>
          <w:b/>
          <w:bCs/>
          <w:spacing w:val="-2"/>
          <w:sz w:val="20"/>
          <w:szCs w:val="20"/>
        </w:rPr>
        <w:tab/>
      </w:r>
    </w:p>
    <w:p w14:paraId="39F2E79A"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1. OBJETO</w:t>
      </w:r>
    </w:p>
    <w:p w14:paraId="36ABDFAE" w14:textId="77777777" w:rsidR="00D170D0" w:rsidRPr="00D170D0" w:rsidRDefault="00D170D0" w:rsidP="00D170D0">
      <w:pPr>
        <w:adjustRightInd w:val="0"/>
        <w:spacing w:line="360" w:lineRule="auto"/>
        <w:jc w:val="both"/>
        <w:rPr>
          <w:sz w:val="20"/>
          <w:szCs w:val="20"/>
        </w:rPr>
      </w:pPr>
      <w:r w:rsidRPr="00D170D0">
        <w:rPr>
          <w:sz w:val="20"/>
          <w:szCs w:val="20"/>
        </w:rPr>
        <w:t xml:space="preserve"> </w:t>
      </w:r>
      <w:r w:rsidRPr="00D170D0">
        <w:rPr>
          <w:rFonts w:eastAsiaTheme="minorHAnsi"/>
          <w:color w:val="000000"/>
          <w:sz w:val="20"/>
          <w:szCs w:val="20"/>
        </w:rPr>
        <w:t xml:space="preserve">1.1. </w:t>
      </w:r>
      <w:bookmarkStart w:id="0" w:name="_Hlk181084242"/>
      <w:bookmarkStart w:id="1" w:name="_Hlk131059334"/>
      <w:r w:rsidRPr="00D170D0">
        <w:rPr>
          <w:sz w:val="20"/>
          <w:szCs w:val="20"/>
        </w:rPr>
        <w:t>Credenciamento de pessoa física para prestação de serviços de Instrutor de Fanfarra.</w:t>
      </w:r>
      <w:bookmarkEnd w:id="0"/>
    </w:p>
    <w:p w14:paraId="7AB0DCCA" w14:textId="77777777" w:rsidR="00D170D0" w:rsidRPr="00D170D0" w:rsidRDefault="00D170D0" w:rsidP="00D170D0">
      <w:pPr>
        <w:adjustRightInd w:val="0"/>
        <w:spacing w:line="360" w:lineRule="auto"/>
        <w:jc w:val="both"/>
        <w:rPr>
          <w:sz w:val="20"/>
          <w:szCs w:val="20"/>
        </w:rPr>
      </w:pPr>
    </w:p>
    <w:bookmarkEnd w:id="1"/>
    <w:p w14:paraId="6E1335A1"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2. JUSTIFICATIVA</w:t>
      </w:r>
    </w:p>
    <w:p w14:paraId="71FD5241"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sz w:val="20"/>
          <w:szCs w:val="20"/>
        </w:rPr>
        <w:t xml:space="preserve">2.1.  </w:t>
      </w:r>
      <w:bookmarkStart w:id="2" w:name="_Hlk181084301"/>
      <w:bookmarkStart w:id="3" w:name="_Hlk131059394"/>
      <w:r w:rsidRPr="00D170D0">
        <w:rPr>
          <w:rFonts w:eastAsiaTheme="minorHAnsi"/>
          <w:color w:val="000000"/>
          <w:sz w:val="20"/>
          <w:szCs w:val="20"/>
        </w:rPr>
        <w:t>A contratação de um instrutor de fanfarra para ensaios, treinamento e regência é justificada por diversos motivos entre eles a possibilidade de implantação da fanfarra municipal.</w:t>
      </w:r>
      <w:bookmarkEnd w:id="2"/>
      <w:r w:rsidRPr="00D170D0">
        <w:rPr>
          <w:rFonts w:eastAsiaTheme="minorHAnsi"/>
          <w:color w:val="000000"/>
          <w:sz w:val="20"/>
          <w:szCs w:val="20"/>
        </w:rPr>
        <w:t xml:space="preserve"> Um instrutor de fanfarra possui conhecimento técnico e prático que ajuda a aprimorar a qualidade musical para apresentação de desfile cívico e em eventos apresentação a serem realizados pela prefeitura de Janaúba/MG. Ele pode trabalhar com os músicos para garantir que as músicas sejam executadas com precisão, harmonia e ritmo, proporcionando uma experiência auditiva agradável para o público. Ele pode trabalhar no desenvolvimento de técnicas de marcha, posicionamento e movimentos sincronizados, garantindo uma apresentação visualmente impressionante e organizada.</w:t>
      </w:r>
    </w:p>
    <w:p w14:paraId="1E496FB1" w14:textId="77777777" w:rsidR="00D170D0" w:rsidRPr="00D170D0" w:rsidRDefault="00D170D0" w:rsidP="00D170D0">
      <w:pPr>
        <w:adjustRightInd w:val="0"/>
        <w:spacing w:after="27" w:line="360" w:lineRule="auto"/>
        <w:jc w:val="both"/>
        <w:rPr>
          <w:sz w:val="20"/>
          <w:szCs w:val="20"/>
        </w:rPr>
      </w:pPr>
      <w:r w:rsidRPr="00D170D0">
        <w:rPr>
          <w:sz w:val="20"/>
          <w:szCs w:val="20"/>
        </w:rPr>
        <w:t>Conforme o art. 6º, inciso XLIII, da Lei Federal nº 14.133/2021, define-se credenciamento como o processo administrativo de chamamento público em que a Administração Pública convoca interessados em prestar serviços ou</w:t>
      </w:r>
      <w:r w:rsidRPr="00D170D0">
        <w:rPr>
          <w:noProof/>
          <w:sz w:val="20"/>
          <w:szCs w:val="20"/>
        </w:rPr>
        <mc:AlternateContent>
          <mc:Choice Requires="wps">
            <w:drawing>
              <wp:anchor distT="0" distB="0" distL="0" distR="0" simplePos="0" relativeHeight="487811584" behindDoc="0" locked="0" layoutInCell="1" allowOverlap="1" wp14:anchorId="48423B2E" wp14:editId="2FE523A9">
                <wp:simplePos x="0" y="0"/>
                <wp:positionH relativeFrom="page">
                  <wp:posOffset>1008385</wp:posOffset>
                </wp:positionH>
                <wp:positionV relativeFrom="page">
                  <wp:posOffset>995409</wp:posOffset>
                </wp:positionV>
                <wp:extent cx="47625" cy="70485"/>
                <wp:effectExtent l="0" t="0" r="0" b="0"/>
                <wp:wrapNone/>
                <wp:docPr id="66541025"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21BB74" w14:textId="77777777" w:rsidR="00D170D0" w:rsidRDefault="00D170D0" w:rsidP="00D170D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8423B2E" id="_x0000_s1117" type="#_x0000_t202" style="position:absolute;left:0;text-align:left;margin-left:79.4pt;margin-top:78.4pt;width:3.75pt;height:5.55pt;rotation:3;z-index:487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2121BB74" w14:textId="77777777" w:rsidR="00D170D0" w:rsidRDefault="00D170D0" w:rsidP="00D170D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2608" behindDoc="0" locked="0" layoutInCell="1" allowOverlap="1" wp14:anchorId="0495DCF8" wp14:editId="044AD004">
                <wp:simplePos x="0" y="0"/>
                <wp:positionH relativeFrom="page">
                  <wp:posOffset>951317</wp:posOffset>
                </wp:positionH>
                <wp:positionV relativeFrom="page">
                  <wp:posOffset>990075</wp:posOffset>
                </wp:positionV>
                <wp:extent cx="66040" cy="70485"/>
                <wp:effectExtent l="0" t="0" r="0" b="0"/>
                <wp:wrapNone/>
                <wp:docPr id="726743506"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2621139B" w14:textId="77777777" w:rsidR="00D170D0" w:rsidRDefault="00D170D0" w:rsidP="00D170D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495DCF8" id="_x0000_s1118" type="#_x0000_t202" style="position:absolute;left:0;text-align:left;margin-left:74.9pt;margin-top:77.95pt;width:5.2pt;height:5.55pt;rotation:7;z-index:487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2621139B" w14:textId="77777777" w:rsidR="00D170D0" w:rsidRDefault="00D170D0" w:rsidP="00D170D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3632" behindDoc="0" locked="0" layoutInCell="1" allowOverlap="1" wp14:anchorId="451AEC97" wp14:editId="34F32D1B">
                <wp:simplePos x="0" y="0"/>
                <wp:positionH relativeFrom="page">
                  <wp:posOffset>904900</wp:posOffset>
                </wp:positionH>
                <wp:positionV relativeFrom="page">
                  <wp:posOffset>979749</wp:posOffset>
                </wp:positionV>
                <wp:extent cx="53340" cy="70485"/>
                <wp:effectExtent l="0" t="0" r="0" b="0"/>
                <wp:wrapNone/>
                <wp:docPr id="554429119"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DF9D934" w14:textId="77777777" w:rsidR="00D170D0" w:rsidRDefault="00D170D0" w:rsidP="00D170D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51AEC97" id="_x0000_s1119" type="#_x0000_t202" style="position:absolute;left:0;text-align:left;margin-left:71.25pt;margin-top:77.15pt;width:4.2pt;height:5.55pt;rotation:13;z-index:487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DF9D934" w14:textId="77777777" w:rsidR="00D170D0" w:rsidRDefault="00D170D0" w:rsidP="00D170D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4656" behindDoc="0" locked="0" layoutInCell="1" allowOverlap="1" wp14:anchorId="70162CE3" wp14:editId="1DC4F6A1">
                <wp:simplePos x="0" y="0"/>
                <wp:positionH relativeFrom="page">
                  <wp:posOffset>843638</wp:posOffset>
                </wp:positionH>
                <wp:positionV relativeFrom="page">
                  <wp:posOffset>966476</wp:posOffset>
                </wp:positionV>
                <wp:extent cx="80645" cy="71120"/>
                <wp:effectExtent l="0" t="0" r="0" b="0"/>
                <wp:wrapNone/>
                <wp:docPr id="457431761"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50E8D0F" w14:textId="77777777" w:rsidR="00D170D0" w:rsidRDefault="00D170D0" w:rsidP="00D170D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0162CE3" id="_x0000_s1120" type="#_x0000_t202" style="position:absolute;left:0;text-align:left;margin-left:66.45pt;margin-top:76.1pt;width:6.35pt;height:5.6pt;rotation:17;z-index:487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550E8D0F" w14:textId="77777777" w:rsidR="00D170D0" w:rsidRDefault="00D170D0" w:rsidP="00D170D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5680" behindDoc="0" locked="0" layoutInCell="1" allowOverlap="1" wp14:anchorId="28364333" wp14:editId="44BCC4A8">
                <wp:simplePos x="0" y="0"/>
                <wp:positionH relativeFrom="page">
                  <wp:posOffset>797647</wp:posOffset>
                </wp:positionH>
                <wp:positionV relativeFrom="page">
                  <wp:posOffset>948211</wp:posOffset>
                </wp:positionV>
                <wp:extent cx="64135" cy="71120"/>
                <wp:effectExtent l="0" t="0" r="0" b="0"/>
                <wp:wrapNone/>
                <wp:docPr id="2001490257"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A466B3E" w14:textId="77777777" w:rsidR="00D170D0" w:rsidRDefault="00D170D0" w:rsidP="00D170D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8364333" id="_x0000_s1121" type="#_x0000_t202" style="position:absolute;left:0;text-align:left;margin-left:62.8pt;margin-top:74.65pt;width:5.05pt;height:5.6pt;rotation:20;z-index:487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2A466B3E" w14:textId="77777777" w:rsidR="00D170D0" w:rsidRDefault="00D170D0" w:rsidP="00D170D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6704" behindDoc="0" locked="0" layoutInCell="1" allowOverlap="1" wp14:anchorId="18D145AA" wp14:editId="2F6A3C10">
                <wp:simplePos x="0" y="0"/>
                <wp:positionH relativeFrom="page">
                  <wp:posOffset>749336</wp:posOffset>
                </wp:positionH>
                <wp:positionV relativeFrom="page">
                  <wp:posOffset>926963</wp:posOffset>
                </wp:positionV>
                <wp:extent cx="64135" cy="71120"/>
                <wp:effectExtent l="0" t="0" r="0" b="0"/>
                <wp:wrapNone/>
                <wp:docPr id="539040431"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8CE77D" w14:textId="77777777" w:rsidR="00D170D0" w:rsidRDefault="00D170D0" w:rsidP="00D170D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8D145AA" id="_x0000_s1122" type="#_x0000_t202" style="position:absolute;left:0;text-align:left;margin-left:59pt;margin-top:73pt;width:5.05pt;height:5.6pt;rotation:23;z-index:487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8CE77D" w14:textId="77777777" w:rsidR="00D170D0" w:rsidRDefault="00D170D0" w:rsidP="00D170D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7728" behindDoc="0" locked="0" layoutInCell="1" allowOverlap="1" wp14:anchorId="198EF939" wp14:editId="1CFBB728">
                <wp:simplePos x="0" y="0"/>
                <wp:positionH relativeFrom="page">
                  <wp:posOffset>1364879</wp:posOffset>
                </wp:positionH>
                <wp:positionV relativeFrom="page">
                  <wp:posOffset>919040</wp:posOffset>
                </wp:positionV>
                <wp:extent cx="68580" cy="71755"/>
                <wp:effectExtent l="0" t="0" r="0" b="0"/>
                <wp:wrapNone/>
                <wp:docPr id="101594147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A998891" w14:textId="77777777" w:rsidR="00D170D0" w:rsidRDefault="00D170D0" w:rsidP="00D170D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98EF939" id="_x0000_s1123" type="#_x0000_t202" style="position:absolute;left:0;text-align:left;margin-left:107.45pt;margin-top:72.35pt;width:5.4pt;height:5.65pt;rotation:-28;z-index:487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A998891" w14:textId="77777777" w:rsidR="00D170D0" w:rsidRDefault="00D170D0" w:rsidP="00D170D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8752" behindDoc="0" locked="0" layoutInCell="1" allowOverlap="1" wp14:anchorId="7FAE3CE3" wp14:editId="5A62DBFB">
                <wp:simplePos x="0" y="0"/>
                <wp:positionH relativeFrom="page">
                  <wp:posOffset>1341749</wp:posOffset>
                </wp:positionH>
                <wp:positionV relativeFrom="page">
                  <wp:posOffset>938234</wp:posOffset>
                </wp:positionV>
                <wp:extent cx="37465" cy="71755"/>
                <wp:effectExtent l="0" t="0" r="0" b="0"/>
                <wp:wrapNone/>
                <wp:docPr id="37691819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F18FA91" w14:textId="77777777" w:rsidR="00D170D0" w:rsidRDefault="00D170D0" w:rsidP="00D170D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FAE3CE3" id="_x0000_s1124" type="#_x0000_t202" style="position:absolute;left:0;text-align:left;margin-left:105.65pt;margin-top:73.9pt;width:2.95pt;height:5.65pt;rotation:-24;z-index:487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2F18FA91" w14:textId="77777777" w:rsidR="00D170D0" w:rsidRDefault="00D170D0" w:rsidP="00D170D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19776" behindDoc="0" locked="0" layoutInCell="1" allowOverlap="1" wp14:anchorId="1D9E0E6B" wp14:editId="539BD75E">
                <wp:simplePos x="0" y="0"/>
                <wp:positionH relativeFrom="page">
                  <wp:posOffset>1299596</wp:posOffset>
                </wp:positionH>
                <wp:positionV relativeFrom="page">
                  <wp:posOffset>952295</wp:posOffset>
                </wp:positionV>
                <wp:extent cx="58419" cy="71120"/>
                <wp:effectExtent l="0" t="0" r="0" b="0"/>
                <wp:wrapNone/>
                <wp:docPr id="1690830591"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C5168FC" w14:textId="77777777" w:rsidR="00D170D0" w:rsidRDefault="00D170D0" w:rsidP="00D170D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D9E0E6B" id="_x0000_s1125" type="#_x0000_t202" style="position:absolute;left:0;text-align:left;margin-left:102.35pt;margin-top:75pt;width:4.6pt;height:5.6pt;rotation:-20;z-index:487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6C5168FC" w14:textId="77777777" w:rsidR="00D170D0" w:rsidRDefault="00D170D0" w:rsidP="00D170D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20800" behindDoc="0" locked="0" layoutInCell="1" allowOverlap="1" wp14:anchorId="1CA20957" wp14:editId="0F4D206E">
                <wp:simplePos x="0" y="0"/>
                <wp:positionH relativeFrom="page">
                  <wp:posOffset>1252417</wp:posOffset>
                </wp:positionH>
                <wp:positionV relativeFrom="page">
                  <wp:posOffset>968247</wp:posOffset>
                </wp:positionV>
                <wp:extent cx="62865" cy="71120"/>
                <wp:effectExtent l="0" t="0" r="0" b="0"/>
                <wp:wrapNone/>
                <wp:docPr id="1636558420"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A35835C" w14:textId="77777777" w:rsidR="00D170D0" w:rsidRDefault="00D170D0" w:rsidP="00D170D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CA20957" id="_x0000_s1126" type="#_x0000_t202" style="position:absolute;left:0;text-align:left;margin-left:98.6pt;margin-top:76.25pt;width:4.95pt;height:5.6pt;rotation:-16;z-index:487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0A35835C" w14:textId="77777777" w:rsidR="00D170D0" w:rsidRDefault="00D170D0" w:rsidP="00D170D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21824" behindDoc="0" locked="0" layoutInCell="1" allowOverlap="1" wp14:anchorId="1CE1DCED" wp14:editId="1FE53615">
                <wp:simplePos x="0" y="0"/>
                <wp:positionH relativeFrom="page">
                  <wp:posOffset>1210254</wp:posOffset>
                </wp:positionH>
                <wp:positionV relativeFrom="page">
                  <wp:posOffset>982084</wp:posOffset>
                </wp:positionV>
                <wp:extent cx="44450" cy="70485"/>
                <wp:effectExtent l="0" t="0" r="0" b="0"/>
                <wp:wrapNone/>
                <wp:docPr id="150654214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41FD24FB" w14:textId="77777777" w:rsidR="00D170D0" w:rsidRDefault="00D170D0" w:rsidP="00D170D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1CE1DCED" id="_x0000_s1127" type="#_x0000_t202" style="position:absolute;left:0;text-align:left;margin-left:95.3pt;margin-top:77.35pt;width:3.5pt;height:5.55pt;rotation:-12;z-index:487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41FD24FB" w14:textId="77777777" w:rsidR="00D170D0" w:rsidRDefault="00D170D0" w:rsidP="00D170D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22848" behindDoc="0" locked="0" layoutInCell="1" allowOverlap="1" wp14:anchorId="37589022" wp14:editId="5B9E2D49">
                <wp:simplePos x="0" y="0"/>
                <wp:positionH relativeFrom="page">
                  <wp:posOffset>1137522</wp:posOffset>
                </wp:positionH>
                <wp:positionV relativeFrom="page">
                  <wp:posOffset>993156</wp:posOffset>
                </wp:positionV>
                <wp:extent cx="56515" cy="70485"/>
                <wp:effectExtent l="0" t="0" r="0" b="0"/>
                <wp:wrapNone/>
                <wp:docPr id="768647084"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78092BE" w14:textId="77777777" w:rsidR="00D170D0" w:rsidRDefault="00D170D0" w:rsidP="00D170D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589022" id="_x0000_s1128" type="#_x0000_t202" style="position:absolute;left:0;text-align:left;margin-left:89.55pt;margin-top:78.2pt;width:4.45pt;height:5.55pt;rotation:-7;z-index:487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278092BE" w14:textId="77777777" w:rsidR="00D170D0" w:rsidRDefault="00D170D0" w:rsidP="00D170D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D170D0">
        <w:rPr>
          <w:noProof/>
          <w:sz w:val="20"/>
          <w:szCs w:val="20"/>
        </w:rPr>
        <mc:AlternateContent>
          <mc:Choice Requires="wps">
            <w:drawing>
              <wp:anchor distT="0" distB="0" distL="0" distR="0" simplePos="0" relativeHeight="487823872" behindDoc="0" locked="0" layoutInCell="1" allowOverlap="1" wp14:anchorId="5E3C278E" wp14:editId="44C64ADA">
                <wp:simplePos x="0" y="0"/>
                <wp:positionH relativeFrom="page">
                  <wp:posOffset>1081186</wp:posOffset>
                </wp:positionH>
                <wp:positionV relativeFrom="page">
                  <wp:posOffset>997332</wp:posOffset>
                </wp:positionV>
                <wp:extent cx="60325" cy="70485"/>
                <wp:effectExtent l="0" t="0" r="0" b="0"/>
                <wp:wrapNone/>
                <wp:docPr id="495729014"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A8A4989" w14:textId="77777777" w:rsidR="00D170D0" w:rsidRDefault="00D170D0" w:rsidP="00D170D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E3C278E" id="_x0000_s1129" type="#_x0000_t202" style="position:absolute;left:0;text-align:left;margin-left:85.15pt;margin-top:78.55pt;width:4.75pt;height:5.55pt;rotation:-1;z-index:487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0A8A4989" w14:textId="77777777" w:rsidR="00D170D0" w:rsidRDefault="00D170D0" w:rsidP="00D170D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D170D0">
        <w:rPr>
          <w:sz w:val="20"/>
          <w:szCs w:val="20"/>
        </w:rPr>
        <w:t xml:space="preserve"> fornecer bens para que, preenchidos os requisitos necessários, se credenciem no órgão ou na entidade para executar o objeto quando convocados.</w:t>
      </w:r>
    </w:p>
    <w:p w14:paraId="024E9852" w14:textId="77777777" w:rsidR="00D170D0" w:rsidRPr="00D170D0" w:rsidRDefault="00D170D0" w:rsidP="00D170D0">
      <w:pPr>
        <w:adjustRightInd w:val="0"/>
        <w:spacing w:after="27" w:line="360" w:lineRule="auto"/>
        <w:jc w:val="both"/>
        <w:rPr>
          <w:sz w:val="20"/>
          <w:szCs w:val="20"/>
        </w:rPr>
      </w:pPr>
      <w:r w:rsidRPr="00D170D0">
        <w:rPr>
          <w:sz w:val="20"/>
          <w:szCs w:val="20"/>
        </w:rPr>
        <w:t>O critério de seleção é o previsto no art. 79, inciso I, da Lei Federal nº 14.133/2021, ou seja, paralela e não excludente: caso em que é viável e vantajosa para a Administração a realização de contratações simultâneas em condições padronizadas.</w:t>
      </w:r>
    </w:p>
    <w:bookmarkEnd w:id="3"/>
    <w:p w14:paraId="6544B348"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3. ESPECIFICAÇÃO DO OBJETO</w:t>
      </w:r>
    </w:p>
    <w:p w14:paraId="179EC9B8" w14:textId="77777777" w:rsidR="00D170D0" w:rsidRPr="00D170D0" w:rsidRDefault="00D170D0" w:rsidP="00D170D0">
      <w:pPr>
        <w:adjustRightInd w:val="0"/>
        <w:spacing w:line="360" w:lineRule="auto"/>
        <w:jc w:val="both"/>
        <w:rPr>
          <w:rFonts w:eastAsiaTheme="minorHAnsi"/>
          <w:color w:val="000000"/>
          <w:sz w:val="20"/>
          <w:szCs w:val="20"/>
        </w:rPr>
      </w:pPr>
      <w:r w:rsidRPr="00D170D0">
        <w:rPr>
          <w:sz w:val="20"/>
          <w:szCs w:val="20"/>
        </w:rPr>
        <w:t xml:space="preserve"> </w:t>
      </w:r>
      <w:r w:rsidRPr="00D170D0">
        <w:rPr>
          <w:rFonts w:eastAsiaTheme="minorHAnsi"/>
          <w:color w:val="000000"/>
          <w:sz w:val="20"/>
          <w:szCs w:val="20"/>
        </w:rPr>
        <w:t>3.1. O objeto da prestação de serviço deverá está dentro da padronização e respeitado os requisitos de controle e qualidade.</w:t>
      </w:r>
    </w:p>
    <w:tbl>
      <w:tblPr>
        <w:tblW w:w="10632" w:type="dxa"/>
        <w:tblInd w:w="-147" w:type="dxa"/>
        <w:tblCellMar>
          <w:left w:w="70" w:type="dxa"/>
          <w:right w:w="70" w:type="dxa"/>
        </w:tblCellMar>
        <w:tblLook w:val="04A0" w:firstRow="1" w:lastRow="0" w:firstColumn="1" w:lastColumn="0" w:noHBand="0" w:noVBand="1"/>
      </w:tblPr>
      <w:tblGrid>
        <w:gridCol w:w="686"/>
        <w:gridCol w:w="7253"/>
        <w:gridCol w:w="640"/>
        <w:gridCol w:w="777"/>
        <w:gridCol w:w="1276"/>
      </w:tblGrid>
      <w:tr w:rsidR="00D170D0" w:rsidRPr="00D170D0" w14:paraId="0EFA8A59" w14:textId="77777777" w:rsidTr="00D170D0">
        <w:trPr>
          <w:trHeight w:val="255"/>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AD5549" w14:textId="77777777" w:rsidR="00D170D0" w:rsidRPr="00D170D0" w:rsidRDefault="00D170D0" w:rsidP="00885CB9">
            <w:pPr>
              <w:adjustRightInd w:val="0"/>
              <w:spacing w:line="360" w:lineRule="auto"/>
              <w:jc w:val="center"/>
              <w:rPr>
                <w:rFonts w:eastAsiaTheme="minorHAnsi"/>
                <w:b/>
                <w:bCs/>
                <w:color w:val="000000"/>
                <w:sz w:val="20"/>
                <w:szCs w:val="20"/>
              </w:rPr>
            </w:pPr>
            <w:bookmarkStart w:id="4" w:name="_Hlk181085355"/>
            <w:r w:rsidRPr="00D170D0">
              <w:rPr>
                <w:rFonts w:eastAsiaTheme="minorHAnsi"/>
                <w:b/>
                <w:bCs/>
                <w:color w:val="000000"/>
                <w:sz w:val="20"/>
                <w:szCs w:val="20"/>
              </w:rPr>
              <w:t>Item</w:t>
            </w:r>
          </w:p>
        </w:tc>
        <w:tc>
          <w:tcPr>
            <w:tcW w:w="7253" w:type="dxa"/>
            <w:tcBorders>
              <w:top w:val="single" w:sz="4" w:space="0" w:color="000000"/>
              <w:left w:val="nil"/>
              <w:bottom w:val="single" w:sz="4" w:space="0" w:color="000000"/>
              <w:right w:val="single" w:sz="4" w:space="0" w:color="000000"/>
            </w:tcBorders>
            <w:shd w:val="clear" w:color="auto" w:fill="auto"/>
            <w:noWrap/>
            <w:vAlign w:val="center"/>
            <w:hideMark/>
          </w:tcPr>
          <w:p w14:paraId="31ADA943" w14:textId="77777777" w:rsidR="00D170D0" w:rsidRPr="00D170D0" w:rsidRDefault="00D170D0" w:rsidP="00885CB9">
            <w:pPr>
              <w:adjustRightInd w:val="0"/>
              <w:spacing w:line="360" w:lineRule="auto"/>
              <w:jc w:val="center"/>
              <w:rPr>
                <w:rFonts w:eastAsiaTheme="minorHAnsi"/>
                <w:b/>
                <w:bCs/>
                <w:color w:val="000000"/>
                <w:sz w:val="20"/>
                <w:szCs w:val="20"/>
              </w:rPr>
            </w:pPr>
            <w:r w:rsidRPr="00D170D0">
              <w:rPr>
                <w:rFonts w:eastAsiaTheme="minorHAnsi"/>
                <w:b/>
                <w:bCs/>
                <w:color w:val="000000"/>
                <w:sz w:val="20"/>
                <w:szCs w:val="20"/>
              </w:rPr>
              <w:t>Descrição</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6E433DB6" w14:textId="77777777" w:rsidR="00D170D0" w:rsidRPr="00D170D0" w:rsidRDefault="00D170D0" w:rsidP="00885CB9">
            <w:pPr>
              <w:adjustRightInd w:val="0"/>
              <w:spacing w:line="360" w:lineRule="auto"/>
              <w:rPr>
                <w:rFonts w:eastAsiaTheme="minorHAnsi"/>
                <w:b/>
                <w:bCs/>
                <w:color w:val="000000"/>
                <w:sz w:val="20"/>
                <w:szCs w:val="20"/>
              </w:rPr>
            </w:pPr>
            <w:r w:rsidRPr="00D170D0">
              <w:rPr>
                <w:rFonts w:eastAsiaTheme="minorHAnsi"/>
                <w:b/>
                <w:bCs/>
                <w:color w:val="000000"/>
                <w:sz w:val="20"/>
                <w:szCs w:val="20"/>
              </w:rPr>
              <w:t>Unid.</w:t>
            </w:r>
          </w:p>
        </w:tc>
        <w:tc>
          <w:tcPr>
            <w:tcW w:w="777" w:type="dxa"/>
            <w:tcBorders>
              <w:top w:val="single" w:sz="4" w:space="0" w:color="000000"/>
              <w:left w:val="nil"/>
              <w:bottom w:val="single" w:sz="4" w:space="0" w:color="000000"/>
              <w:right w:val="single" w:sz="4" w:space="0" w:color="000000"/>
            </w:tcBorders>
            <w:shd w:val="clear" w:color="auto" w:fill="auto"/>
            <w:noWrap/>
            <w:vAlign w:val="center"/>
            <w:hideMark/>
          </w:tcPr>
          <w:p w14:paraId="24A36F2C" w14:textId="77777777" w:rsidR="00D170D0" w:rsidRPr="00D170D0" w:rsidRDefault="00D170D0" w:rsidP="00885CB9">
            <w:pPr>
              <w:adjustRightInd w:val="0"/>
              <w:spacing w:line="360" w:lineRule="auto"/>
              <w:rPr>
                <w:rFonts w:eastAsiaTheme="minorHAnsi"/>
                <w:b/>
                <w:bCs/>
                <w:color w:val="000000"/>
                <w:sz w:val="20"/>
                <w:szCs w:val="20"/>
              </w:rPr>
            </w:pPr>
            <w:r w:rsidRPr="00D170D0">
              <w:rPr>
                <w:rFonts w:eastAsiaTheme="minorHAnsi"/>
                <w:b/>
                <w:bCs/>
                <w:color w:val="000000"/>
                <w:sz w:val="20"/>
                <w:szCs w:val="20"/>
              </w:rPr>
              <w:t>Quant</w:t>
            </w:r>
          </w:p>
        </w:tc>
        <w:tc>
          <w:tcPr>
            <w:tcW w:w="1276" w:type="dxa"/>
            <w:tcBorders>
              <w:top w:val="single" w:sz="4" w:space="0" w:color="000000"/>
              <w:left w:val="nil"/>
              <w:bottom w:val="single" w:sz="4" w:space="0" w:color="000000"/>
              <w:right w:val="single" w:sz="4" w:space="0" w:color="000000"/>
            </w:tcBorders>
          </w:tcPr>
          <w:p w14:paraId="2CECAECC" w14:textId="77777777" w:rsidR="00D170D0" w:rsidRPr="00D170D0" w:rsidRDefault="00D170D0" w:rsidP="00885CB9">
            <w:pPr>
              <w:adjustRightInd w:val="0"/>
              <w:spacing w:line="360" w:lineRule="auto"/>
              <w:rPr>
                <w:rFonts w:eastAsiaTheme="minorHAnsi"/>
                <w:b/>
                <w:bCs/>
                <w:color w:val="000000"/>
                <w:sz w:val="20"/>
                <w:szCs w:val="20"/>
              </w:rPr>
            </w:pPr>
            <w:r w:rsidRPr="00D170D0">
              <w:rPr>
                <w:rFonts w:eastAsiaTheme="minorHAnsi"/>
                <w:b/>
                <w:bCs/>
                <w:color w:val="000000"/>
                <w:sz w:val="20"/>
                <w:szCs w:val="20"/>
              </w:rPr>
              <w:t>Valor</w:t>
            </w:r>
          </w:p>
        </w:tc>
      </w:tr>
      <w:tr w:rsidR="00D170D0" w:rsidRPr="00D170D0" w14:paraId="717B0F2A" w14:textId="77777777" w:rsidTr="00D170D0">
        <w:trPr>
          <w:trHeight w:val="255"/>
        </w:trPr>
        <w:tc>
          <w:tcPr>
            <w:tcW w:w="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A41B0" w14:textId="77777777" w:rsidR="00D170D0" w:rsidRPr="00D170D0" w:rsidRDefault="00D170D0" w:rsidP="00885CB9">
            <w:pPr>
              <w:adjustRightInd w:val="0"/>
              <w:spacing w:line="360" w:lineRule="auto"/>
              <w:jc w:val="center"/>
              <w:rPr>
                <w:rFonts w:eastAsiaTheme="minorHAnsi"/>
                <w:b/>
                <w:bCs/>
                <w:color w:val="000000"/>
                <w:sz w:val="20"/>
                <w:szCs w:val="20"/>
              </w:rPr>
            </w:pPr>
          </w:p>
          <w:p w14:paraId="04D6D01D" w14:textId="77777777" w:rsidR="00D170D0" w:rsidRPr="00D170D0" w:rsidRDefault="00D170D0" w:rsidP="00885CB9">
            <w:pPr>
              <w:adjustRightInd w:val="0"/>
              <w:spacing w:line="360" w:lineRule="auto"/>
              <w:jc w:val="center"/>
              <w:rPr>
                <w:rFonts w:eastAsiaTheme="minorHAnsi"/>
                <w:b/>
                <w:bCs/>
                <w:color w:val="000000"/>
                <w:sz w:val="20"/>
                <w:szCs w:val="20"/>
              </w:rPr>
            </w:pPr>
            <w:r w:rsidRPr="00D170D0">
              <w:rPr>
                <w:rFonts w:eastAsiaTheme="minorHAnsi"/>
                <w:b/>
                <w:bCs/>
                <w:color w:val="000000"/>
                <w:sz w:val="20"/>
                <w:szCs w:val="20"/>
              </w:rPr>
              <w:t>1</w:t>
            </w:r>
          </w:p>
        </w:tc>
        <w:tc>
          <w:tcPr>
            <w:tcW w:w="7253" w:type="dxa"/>
            <w:tcBorders>
              <w:top w:val="single" w:sz="4" w:space="0" w:color="000000"/>
              <w:left w:val="nil"/>
              <w:bottom w:val="single" w:sz="4" w:space="0" w:color="000000"/>
              <w:right w:val="single" w:sz="4" w:space="0" w:color="000000"/>
            </w:tcBorders>
            <w:shd w:val="clear" w:color="auto" w:fill="auto"/>
            <w:noWrap/>
            <w:vAlign w:val="center"/>
          </w:tcPr>
          <w:p w14:paraId="3FFA8D7A" w14:textId="77777777" w:rsidR="00D170D0" w:rsidRPr="00D170D0" w:rsidRDefault="00D170D0" w:rsidP="00885CB9">
            <w:pPr>
              <w:adjustRightInd w:val="0"/>
              <w:spacing w:line="360" w:lineRule="auto"/>
              <w:jc w:val="both"/>
              <w:rPr>
                <w:b/>
                <w:bCs/>
                <w:sz w:val="20"/>
                <w:szCs w:val="20"/>
              </w:rPr>
            </w:pPr>
            <w:r w:rsidRPr="00D170D0">
              <w:rPr>
                <w:b/>
                <w:bCs/>
                <w:sz w:val="20"/>
                <w:szCs w:val="20"/>
              </w:rPr>
              <w:t xml:space="preserve">Contratação de Profissional para prestação de serviços de instrução de Fanfarras, integrado a Secretaria Municipal de Educação, Cultura, Esporte e Lazer. </w:t>
            </w:r>
          </w:p>
          <w:p w14:paraId="0A1249DB" w14:textId="77777777" w:rsidR="00D170D0" w:rsidRPr="00D170D0" w:rsidRDefault="00D170D0" w:rsidP="00885CB9">
            <w:pPr>
              <w:adjustRightInd w:val="0"/>
              <w:spacing w:line="360" w:lineRule="auto"/>
              <w:jc w:val="both"/>
              <w:rPr>
                <w:sz w:val="20"/>
                <w:szCs w:val="20"/>
              </w:rPr>
            </w:pPr>
            <w:r w:rsidRPr="00D170D0">
              <w:rPr>
                <w:sz w:val="20"/>
                <w:szCs w:val="20"/>
              </w:rPr>
              <w:t>*Coordenar a Fanfarra Estudantil;</w:t>
            </w:r>
          </w:p>
          <w:p w14:paraId="7AA80370" w14:textId="77777777" w:rsidR="00D170D0" w:rsidRPr="00D170D0" w:rsidRDefault="00D170D0" w:rsidP="00885CB9">
            <w:pPr>
              <w:adjustRightInd w:val="0"/>
              <w:spacing w:line="360" w:lineRule="auto"/>
              <w:jc w:val="both"/>
              <w:rPr>
                <w:sz w:val="20"/>
                <w:szCs w:val="20"/>
              </w:rPr>
            </w:pPr>
            <w:r w:rsidRPr="00D170D0">
              <w:rPr>
                <w:sz w:val="20"/>
                <w:szCs w:val="20"/>
              </w:rPr>
              <w:t>*Ordenar a harmonia de liras, surdos, caixas, pratos, bumbos e outros;</w:t>
            </w:r>
          </w:p>
          <w:p w14:paraId="1A98D853" w14:textId="77777777" w:rsidR="00D170D0" w:rsidRPr="00D170D0" w:rsidRDefault="00D170D0" w:rsidP="00885CB9">
            <w:pPr>
              <w:adjustRightInd w:val="0"/>
              <w:spacing w:line="360" w:lineRule="auto"/>
              <w:jc w:val="both"/>
              <w:rPr>
                <w:sz w:val="20"/>
                <w:szCs w:val="20"/>
              </w:rPr>
            </w:pPr>
            <w:r w:rsidRPr="00D170D0">
              <w:rPr>
                <w:sz w:val="20"/>
                <w:szCs w:val="20"/>
              </w:rPr>
              <w:t>*Empregar o uso de coreografias;</w:t>
            </w:r>
          </w:p>
          <w:p w14:paraId="74AFACB5" w14:textId="77777777" w:rsidR="00D170D0" w:rsidRPr="00D170D0" w:rsidRDefault="00D170D0" w:rsidP="00885CB9">
            <w:pPr>
              <w:adjustRightInd w:val="0"/>
              <w:spacing w:line="360" w:lineRule="auto"/>
              <w:jc w:val="both"/>
              <w:rPr>
                <w:sz w:val="20"/>
                <w:szCs w:val="20"/>
              </w:rPr>
            </w:pPr>
            <w:r w:rsidRPr="00D170D0">
              <w:rPr>
                <w:sz w:val="20"/>
                <w:szCs w:val="20"/>
              </w:rPr>
              <w:t>*Conservar, armazenar e realizar manutenção dos instrumentos;</w:t>
            </w:r>
          </w:p>
          <w:p w14:paraId="1281A3AD" w14:textId="77777777" w:rsidR="00D170D0" w:rsidRPr="00D170D0" w:rsidRDefault="00D170D0" w:rsidP="00885CB9">
            <w:pPr>
              <w:adjustRightInd w:val="0"/>
              <w:spacing w:line="360" w:lineRule="auto"/>
              <w:jc w:val="both"/>
              <w:rPr>
                <w:sz w:val="20"/>
                <w:szCs w:val="20"/>
              </w:rPr>
            </w:pPr>
            <w:r w:rsidRPr="00D170D0">
              <w:rPr>
                <w:sz w:val="20"/>
                <w:szCs w:val="20"/>
              </w:rPr>
              <w:t>*Promover a inclusão escolar e social, através da música;</w:t>
            </w:r>
          </w:p>
          <w:p w14:paraId="1270EA82" w14:textId="77777777" w:rsidR="00D170D0" w:rsidRPr="00D170D0" w:rsidRDefault="00D170D0" w:rsidP="00885CB9">
            <w:pPr>
              <w:adjustRightInd w:val="0"/>
              <w:spacing w:line="360" w:lineRule="auto"/>
              <w:jc w:val="both"/>
              <w:rPr>
                <w:sz w:val="20"/>
                <w:szCs w:val="20"/>
              </w:rPr>
            </w:pPr>
            <w:r w:rsidRPr="00D170D0">
              <w:rPr>
                <w:sz w:val="20"/>
                <w:szCs w:val="20"/>
              </w:rPr>
              <w:t>*Aferir frequência, autorizações de participação e uso da imagem;</w:t>
            </w:r>
          </w:p>
          <w:p w14:paraId="10E13BB8" w14:textId="77777777" w:rsidR="00D170D0" w:rsidRPr="00D170D0" w:rsidRDefault="00D170D0" w:rsidP="00885CB9">
            <w:pPr>
              <w:adjustRightInd w:val="0"/>
              <w:spacing w:line="360" w:lineRule="auto"/>
              <w:jc w:val="both"/>
              <w:rPr>
                <w:sz w:val="20"/>
                <w:szCs w:val="20"/>
              </w:rPr>
            </w:pPr>
            <w:r w:rsidRPr="00D170D0">
              <w:rPr>
                <w:sz w:val="20"/>
                <w:szCs w:val="20"/>
              </w:rPr>
              <w:t xml:space="preserve">*Distribuir ensaios e apresentações; </w:t>
            </w:r>
          </w:p>
          <w:p w14:paraId="2BBCC80E" w14:textId="77777777" w:rsidR="00D170D0" w:rsidRPr="00D170D0" w:rsidRDefault="00D170D0" w:rsidP="00885CB9">
            <w:pPr>
              <w:adjustRightInd w:val="0"/>
              <w:spacing w:line="360" w:lineRule="auto"/>
              <w:jc w:val="both"/>
              <w:rPr>
                <w:sz w:val="20"/>
                <w:szCs w:val="20"/>
              </w:rPr>
            </w:pPr>
            <w:r w:rsidRPr="00D170D0">
              <w:rPr>
                <w:sz w:val="20"/>
                <w:szCs w:val="20"/>
              </w:rPr>
              <w:t>*Organizar, preparar a logística de apresentações locais e intermunicipais;</w:t>
            </w:r>
          </w:p>
          <w:p w14:paraId="04537C22" w14:textId="77777777" w:rsidR="00D170D0" w:rsidRPr="00D170D0" w:rsidRDefault="00D170D0" w:rsidP="00885CB9">
            <w:pPr>
              <w:adjustRightInd w:val="0"/>
              <w:spacing w:line="360" w:lineRule="auto"/>
              <w:jc w:val="both"/>
              <w:rPr>
                <w:sz w:val="20"/>
                <w:szCs w:val="20"/>
              </w:rPr>
            </w:pPr>
            <w:r w:rsidRPr="00D170D0">
              <w:rPr>
                <w:sz w:val="20"/>
                <w:szCs w:val="20"/>
              </w:rPr>
              <w:t>*Distribuir e recolher os instrumentos musicais, zelando pela conservação;</w:t>
            </w:r>
          </w:p>
          <w:p w14:paraId="11CDDCED" w14:textId="77777777" w:rsidR="00D170D0" w:rsidRPr="00D170D0" w:rsidRDefault="00D170D0" w:rsidP="00885CB9">
            <w:pPr>
              <w:adjustRightInd w:val="0"/>
              <w:spacing w:line="360" w:lineRule="auto"/>
              <w:jc w:val="both"/>
              <w:rPr>
                <w:sz w:val="20"/>
                <w:szCs w:val="20"/>
              </w:rPr>
            </w:pPr>
            <w:r w:rsidRPr="00D170D0">
              <w:rPr>
                <w:sz w:val="20"/>
                <w:szCs w:val="20"/>
              </w:rPr>
              <w:t>*Desenvolver atividades musicais de acordo com o público-alvo, instrumentos disponíveis e características do espaço físico;</w:t>
            </w:r>
          </w:p>
          <w:p w14:paraId="21A128E5" w14:textId="77777777" w:rsidR="00D170D0" w:rsidRPr="00D170D0" w:rsidRDefault="00D170D0" w:rsidP="00885CB9">
            <w:pPr>
              <w:adjustRightInd w:val="0"/>
              <w:spacing w:line="360" w:lineRule="auto"/>
              <w:jc w:val="both"/>
              <w:rPr>
                <w:sz w:val="20"/>
                <w:szCs w:val="20"/>
              </w:rPr>
            </w:pPr>
            <w:r w:rsidRPr="00D170D0">
              <w:rPr>
                <w:sz w:val="20"/>
                <w:szCs w:val="20"/>
              </w:rPr>
              <w:t>*Contribuir para o desenvolvimento cultural da cidade;</w:t>
            </w:r>
          </w:p>
          <w:p w14:paraId="3EAAA6E4" w14:textId="77777777" w:rsidR="00D170D0" w:rsidRPr="00D170D0" w:rsidRDefault="00D170D0" w:rsidP="00885CB9">
            <w:pPr>
              <w:adjustRightInd w:val="0"/>
              <w:spacing w:line="360" w:lineRule="auto"/>
              <w:jc w:val="both"/>
              <w:rPr>
                <w:rFonts w:eastAsiaTheme="minorHAnsi"/>
                <w:color w:val="000000"/>
                <w:sz w:val="20"/>
                <w:szCs w:val="20"/>
              </w:rPr>
            </w:pPr>
            <w:r w:rsidRPr="00D170D0">
              <w:rPr>
                <w:sz w:val="20"/>
                <w:szCs w:val="20"/>
              </w:rPr>
              <w:t>(As aulas deverão acontecerem 3 vezes por semana com duração de 2hs).</w:t>
            </w:r>
          </w:p>
        </w:tc>
        <w:tc>
          <w:tcPr>
            <w:tcW w:w="640" w:type="dxa"/>
            <w:tcBorders>
              <w:top w:val="single" w:sz="4" w:space="0" w:color="000000"/>
              <w:left w:val="nil"/>
              <w:bottom w:val="single" w:sz="4" w:space="0" w:color="000000"/>
              <w:right w:val="single" w:sz="4" w:space="0" w:color="000000"/>
            </w:tcBorders>
            <w:shd w:val="clear" w:color="auto" w:fill="auto"/>
            <w:noWrap/>
            <w:vAlign w:val="center"/>
          </w:tcPr>
          <w:p w14:paraId="33D16088" w14:textId="77777777" w:rsidR="00D170D0" w:rsidRPr="00D170D0" w:rsidRDefault="00D170D0" w:rsidP="00885CB9">
            <w:pPr>
              <w:adjustRightInd w:val="0"/>
              <w:spacing w:line="360" w:lineRule="auto"/>
              <w:rPr>
                <w:rFonts w:eastAsiaTheme="minorHAnsi"/>
                <w:color w:val="000000"/>
                <w:sz w:val="20"/>
                <w:szCs w:val="20"/>
              </w:rPr>
            </w:pPr>
          </w:p>
          <w:p w14:paraId="027103DF" w14:textId="77777777" w:rsidR="00D170D0" w:rsidRPr="00D170D0" w:rsidRDefault="00D170D0" w:rsidP="00885CB9">
            <w:pPr>
              <w:adjustRightInd w:val="0"/>
              <w:spacing w:line="360" w:lineRule="auto"/>
              <w:rPr>
                <w:rFonts w:eastAsiaTheme="minorHAnsi"/>
                <w:color w:val="000000"/>
                <w:sz w:val="20"/>
                <w:szCs w:val="20"/>
              </w:rPr>
            </w:pPr>
            <w:r w:rsidRPr="00D170D0">
              <w:rPr>
                <w:rFonts w:eastAsiaTheme="minorHAnsi"/>
                <w:color w:val="000000"/>
                <w:sz w:val="20"/>
                <w:szCs w:val="20"/>
              </w:rPr>
              <w:t>Serv.</w:t>
            </w:r>
          </w:p>
        </w:tc>
        <w:tc>
          <w:tcPr>
            <w:tcW w:w="777" w:type="dxa"/>
            <w:tcBorders>
              <w:top w:val="single" w:sz="4" w:space="0" w:color="000000"/>
              <w:left w:val="nil"/>
              <w:bottom w:val="single" w:sz="4" w:space="0" w:color="000000"/>
              <w:right w:val="single" w:sz="4" w:space="0" w:color="000000"/>
            </w:tcBorders>
            <w:shd w:val="clear" w:color="auto" w:fill="auto"/>
            <w:noWrap/>
            <w:vAlign w:val="center"/>
          </w:tcPr>
          <w:p w14:paraId="44AE39E9" w14:textId="77777777" w:rsidR="00D170D0" w:rsidRPr="00D170D0" w:rsidRDefault="00D170D0" w:rsidP="00885CB9">
            <w:pPr>
              <w:adjustRightInd w:val="0"/>
              <w:spacing w:line="360" w:lineRule="auto"/>
              <w:jc w:val="center"/>
              <w:rPr>
                <w:rFonts w:eastAsiaTheme="minorHAnsi"/>
                <w:color w:val="000000"/>
                <w:sz w:val="20"/>
                <w:szCs w:val="20"/>
              </w:rPr>
            </w:pPr>
          </w:p>
          <w:p w14:paraId="6AF06674" w14:textId="77777777" w:rsidR="00D170D0" w:rsidRPr="00D170D0" w:rsidRDefault="00D170D0" w:rsidP="00885CB9">
            <w:pPr>
              <w:adjustRightInd w:val="0"/>
              <w:spacing w:line="360" w:lineRule="auto"/>
              <w:jc w:val="center"/>
              <w:rPr>
                <w:rFonts w:eastAsiaTheme="minorHAnsi"/>
                <w:color w:val="000000"/>
                <w:sz w:val="20"/>
                <w:szCs w:val="20"/>
              </w:rPr>
            </w:pPr>
          </w:p>
          <w:p w14:paraId="23975393" w14:textId="77777777" w:rsidR="00D170D0" w:rsidRPr="00D170D0" w:rsidRDefault="00D170D0" w:rsidP="00885CB9">
            <w:pPr>
              <w:adjustRightInd w:val="0"/>
              <w:spacing w:line="360" w:lineRule="auto"/>
              <w:jc w:val="center"/>
              <w:rPr>
                <w:rFonts w:eastAsiaTheme="minorHAnsi"/>
                <w:color w:val="000000"/>
                <w:sz w:val="20"/>
                <w:szCs w:val="20"/>
              </w:rPr>
            </w:pPr>
            <w:r w:rsidRPr="00D170D0">
              <w:rPr>
                <w:rFonts w:eastAsiaTheme="minorHAnsi"/>
                <w:color w:val="000000"/>
                <w:sz w:val="20"/>
                <w:szCs w:val="20"/>
              </w:rPr>
              <w:t>7</w:t>
            </w:r>
          </w:p>
          <w:p w14:paraId="7F6DE360" w14:textId="77777777" w:rsidR="00D170D0" w:rsidRPr="00D170D0" w:rsidRDefault="00D170D0" w:rsidP="00885CB9">
            <w:pPr>
              <w:adjustRightInd w:val="0"/>
              <w:spacing w:line="360" w:lineRule="auto"/>
              <w:jc w:val="center"/>
              <w:rPr>
                <w:rFonts w:eastAsiaTheme="minorHAnsi"/>
                <w:color w:val="000000"/>
                <w:sz w:val="20"/>
                <w:szCs w:val="20"/>
              </w:rPr>
            </w:pPr>
          </w:p>
        </w:tc>
        <w:tc>
          <w:tcPr>
            <w:tcW w:w="1276" w:type="dxa"/>
            <w:tcBorders>
              <w:top w:val="single" w:sz="4" w:space="0" w:color="000000"/>
              <w:left w:val="nil"/>
              <w:bottom w:val="single" w:sz="4" w:space="0" w:color="000000"/>
              <w:right w:val="single" w:sz="4" w:space="0" w:color="000000"/>
            </w:tcBorders>
          </w:tcPr>
          <w:p w14:paraId="35B8C3D3" w14:textId="77777777" w:rsidR="00D170D0" w:rsidRPr="00D170D0" w:rsidRDefault="00D170D0" w:rsidP="00885CB9">
            <w:pPr>
              <w:adjustRightInd w:val="0"/>
              <w:spacing w:line="360" w:lineRule="auto"/>
              <w:jc w:val="center"/>
              <w:rPr>
                <w:rFonts w:eastAsiaTheme="minorHAnsi"/>
                <w:color w:val="000000"/>
                <w:sz w:val="20"/>
                <w:szCs w:val="20"/>
              </w:rPr>
            </w:pPr>
          </w:p>
          <w:p w14:paraId="0C3D4980" w14:textId="77777777" w:rsidR="00D170D0" w:rsidRPr="00D170D0" w:rsidRDefault="00D170D0" w:rsidP="00885CB9">
            <w:pPr>
              <w:rPr>
                <w:rFonts w:eastAsiaTheme="minorHAnsi"/>
                <w:color w:val="000000"/>
                <w:sz w:val="20"/>
                <w:szCs w:val="20"/>
              </w:rPr>
            </w:pPr>
          </w:p>
          <w:p w14:paraId="263970CB" w14:textId="77777777" w:rsidR="00D170D0" w:rsidRPr="00D170D0" w:rsidRDefault="00D170D0" w:rsidP="00885CB9">
            <w:pPr>
              <w:rPr>
                <w:rFonts w:eastAsiaTheme="minorHAnsi"/>
                <w:color w:val="000000"/>
                <w:sz w:val="20"/>
                <w:szCs w:val="20"/>
              </w:rPr>
            </w:pPr>
          </w:p>
          <w:p w14:paraId="04A8E58E" w14:textId="77777777" w:rsidR="00D170D0" w:rsidRPr="00D170D0" w:rsidRDefault="00D170D0" w:rsidP="00885CB9">
            <w:pPr>
              <w:rPr>
                <w:rFonts w:eastAsiaTheme="minorHAnsi"/>
                <w:sz w:val="20"/>
                <w:szCs w:val="20"/>
              </w:rPr>
            </w:pPr>
          </w:p>
          <w:p w14:paraId="5E7B28D7" w14:textId="77777777" w:rsidR="00D170D0" w:rsidRPr="00D170D0" w:rsidRDefault="00D170D0" w:rsidP="00885CB9">
            <w:pPr>
              <w:rPr>
                <w:rFonts w:eastAsiaTheme="minorHAnsi"/>
                <w:sz w:val="20"/>
                <w:szCs w:val="20"/>
              </w:rPr>
            </w:pPr>
          </w:p>
          <w:p w14:paraId="35DA990C" w14:textId="77777777" w:rsidR="00D170D0" w:rsidRPr="00D170D0" w:rsidRDefault="00D170D0" w:rsidP="00885CB9">
            <w:pPr>
              <w:rPr>
                <w:rFonts w:eastAsiaTheme="minorHAnsi"/>
                <w:sz w:val="20"/>
                <w:szCs w:val="20"/>
              </w:rPr>
            </w:pPr>
          </w:p>
          <w:p w14:paraId="1E2E2C24" w14:textId="77777777" w:rsidR="00D170D0" w:rsidRPr="00D170D0" w:rsidRDefault="00D170D0" w:rsidP="00885CB9">
            <w:pPr>
              <w:rPr>
                <w:rFonts w:eastAsiaTheme="minorHAnsi"/>
                <w:sz w:val="20"/>
                <w:szCs w:val="20"/>
              </w:rPr>
            </w:pPr>
          </w:p>
          <w:p w14:paraId="6C601F31" w14:textId="77777777" w:rsidR="00D170D0" w:rsidRPr="00D170D0" w:rsidRDefault="00D170D0" w:rsidP="00885CB9">
            <w:pPr>
              <w:rPr>
                <w:rFonts w:eastAsiaTheme="minorHAnsi"/>
                <w:sz w:val="20"/>
                <w:szCs w:val="20"/>
              </w:rPr>
            </w:pPr>
          </w:p>
          <w:p w14:paraId="3E998AE5" w14:textId="77777777" w:rsidR="00D170D0" w:rsidRDefault="00D170D0" w:rsidP="00885CB9">
            <w:pPr>
              <w:rPr>
                <w:rFonts w:eastAsiaTheme="minorHAnsi"/>
                <w:sz w:val="20"/>
                <w:szCs w:val="20"/>
              </w:rPr>
            </w:pPr>
          </w:p>
          <w:p w14:paraId="66FD8748" w14:textId="77777777" w:rsidR="00D170D0" w:rsidRDefault="00D170D0" w:rsidP="00885CB9">
            <w:pPr>
              <w:rPr>
                <w:rFonts w:eastAsiaTheme="minorHAnsi"/>
                <w:sz w:val="20"/>
                <w:szCs w:val="20"/>
              </w:rPr>
            </w:pPr>
          </w:p>
          <w:p w14:paraId="3D669CBE" w14:textId="77777777" w:rsidR="00D170D0" w:rsidRPr="00D170D0" w:rsidRDefault="00D170D0" w:rsidP="00885CB9">
            <w:pPr>
              <w:rPr>
                <w:rFonts w:eastAsiaTheme="minorHAnsi"/>
                <w:sz w:val="20"/>
                <w:szCs w:val="20"/>
              </w:rPr>
            </w:pPr>
          </w:p>
          <w:p w14:paraId="237242D8" w14:textId="77777777" w:rsidR="00D170D0" w:rsidRPr="00D170D0" w:rsidRDefault="00D170D0" w:rsidP="00885CB9">
            <w:pPr>
              <w:rPr>
                <w:rFonts w:eastAsiaTheme="minorHAnsi"/>
                <w:sz w:val="20"/>
                <w:szCs w:val="20"/>
              </w:rPr>
            </w:pPr>
            <w:r w:rsidRPr="00D170D0">
              <w:rPr>
                <w:rFonts w:eastAsiaTheme="minorHAnsi"/>
                <w:sz w:val="20"/>
                <w:szCs w:val="20"/>
              </w:rPr>
              <w:t>R$1.700,00</w:t>
            </w:r>
          </w:p>
        </w:tc>
      </w:tr>
    </w:tbl>
    <w:p w14:paraId="735EB561" w14:textId="57EE851E" w:rsidR="00D170D0" w:rsidRDefault="00D170D0" w:rsidP="00D170D0">
      <w:pPr>
        <w:adjustRightInd w:val="0"/>
        <w:spacing w:line="360" w:lineRule="auto"/>
        <w:jc w:val="both"/>
        <w:rPr>
          <w:rFonts w:eastAsiaTheme="minorHAnsi"/>
          <w:color w:val="000000"/>
          <w:sz w:val="20"/>
          <w:szCs w:val="20"/>
        </w:rPr>
      </w:pPr>
      <w:r w:rsidRPr="00D170D0">
        <w:rPr>
          <w:rFonts w:eastAsiaTheme="minorHAnsi"/>
          <w:color w:val="000000"/>
          <w:sz w:val="20"/>
          <w:szCs w:val="20"/>
        </w:rPr>
        <w:t xml:space="preserve">3.2. Será considerado como critério de desempate aquele que apresentar certificação de curso técnico na área ou </w:t>
      </w:r>
      <w:r w:rsidRPr="00D170D0">
        <w:rPr>
          <w:rFonts w:eastAsiaTheme="minorHAnsi"/>
          <w:color w:val="000000"/>
          <w:sz w:val="20"/>
          <w:szCs w:val="20"/>
        </w:rPr>
        <w:lastRenderedPageBreak/>
        <w:t>curso superior equivalente levando em consideração a formação de maior peso bem como maior tempo.</w:t>
      </w:r>
    </w:p>
    <w:p w14:paraId="62EED2F5" w14:textId="77777777" w:rsidR="00D170D0" w:rsidRPr="00D170D0" w:rsidRDefault="00D170D0" w:rsidP="00D170D0">
      <w:pPr>
        <w:adjustRightInd w:val="0"/>
        <w:spacing w:line="360" w:lineRule="auto"/>
        <w:jc w:val="both"/>
        <w:rPr>
          <w:rFonts w:eastAsiaTheme="minorHAnsi"/>
          <w:color w:val="000000"/>
          <w:sz w:val="20"/>
          <w:szCs w:val="20"/>
        </w:rPr>
      </w:pPr>
    </w:p>
    <w:bookmarkEnd w:id="4"/>
    <w:p w14:paraId="6D33DFEA" w14:textId="77777777" w:rsidR="00D170D0" w:rsidRPr="00D170D0" w:rsidRDefault="00D170D0" w:rsidP="00D170D0">
      <w:pPr>
        <w:pStyle w:val="PargrafodaLista"/>
        <w:widowControl/>
        <w:numPr>
          <w:ilvl w:val="0"/>
          <w:numId w:val="27"/>
        </w:numPr>
        <w:pBdr>
          <w:top w:val="single" w:sz="4" w:space="1" w:color="auto"/>
          <w:left w:val="single" w:sz="4" w:space="0" w:color="auto"/>
          <w:bottom w:val="single" w:sz="4" w:space="1" w:color="auto"/>
          <w:right w:val="single" w:sz="4" w:space="4" w:color="auto"/>
        </w:pBdr>
        <w:shd w:val="clear" w:color="auto" w:fill="E6E6E6"/>
        <w:autoSpaceDE/>
        <w:autoSpaceDN/>
        <w:spacing w:before="0" w:line="360" w:lineRule="auto"/>
        <w:ind w:left="426"/>
        <w:contextualSpacing/>
        <w:rPr>
          <w:b/>
          <w:sz w:val="20"/>
          <w:szCs w:val="20"/>
        </w:rPr>
      </w:pPr>
      <w:r w:rsidRPr="00D170D0">
        <w:rPr>
          <w:b/>
          <w:sz w:val="20"/>
          <w:szCs w:val="20"/>
        </w:rPr>
        <w:t>FORMAS DE ENTREGA</w:t>
      </w:r>
    </w:p>
    <w:p w14:paraId="0601494D"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4.1. O início dos serviços, objeto do presente termo de referência deverá ser iniciado em até 5 (cinco) dias úteis após recebimento da nota de empenho.</w:t>
      </w:r>
    </w:p>
    <w:p w14:paraId="7A65D0D5"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 xml:space="preserve">4.3. O não cumprimento do disposto no item 4.1 do presente termo acarretará a anulação do empenho bem como a aplicação das penalidades previstas no edital e a convocação do fornecedor subsequente considerando a ordem de classificação do certame. </w:t>
      </w:r>
    </w:p>
    <w:p w14:paraId="2F096E9F"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 xml:space="preserve">4.4. A administração rejeitará, no todo ou em parte, o serviço executado em desacordo com este termo de referências.  </w:t>
      </w:r>
    </w:p>
    <w:p w14:paraId="17E58B54"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 xml:space="preserve">4.7. As distorções mínimas contidas nos produtos/serviços serão desconsideradas na verificação desde que não divirjam substancialmente das especificações exigidas. </w:t>
      </w:r>
    </w:p>
    <w:p w14:paraId="5C1EC684" w14:textId="77777777" w:rsid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 xml:space="preserve"> 4.8. Caso necessário, o licitante poderá ser intimado para prestar quaisquer esclarecimentos adicionais no prazo de 02 (dois) dias úteis, que se iniciará no dia subsequente a solicitação do pela comissão de licitação.</w:t>
      </w:r>
    </w:p>
    <w:p w14:paraId="009EB194" w14:textId="77777777" w:rsidR="00D170D0" w:rsidRPr="00D170D0" w:rsidRDefault="00D170D0" w:rsidP="00D170D0">
      <w:pPr>
        <w:adjustRightInd w:val="0"/>
        <w:spacing w:after="27" w:line="360" w:lineRule="auto"/>
        <w:jc w:val="both"/>
        <w:rPr>
          <w:rFonts w:eastAsiaTheme="minorHAnsi"/>
          <w:color w:val="000000"/>
          <w:sz w:val="20"/>
          <w:szCs w:val="20"/>
        </w:rPr>
      </w:pPr>
    </w:p>
    <w:p w14:paraId="23B2AE37" w14:textId="77777777" w:rsidR="00D170D0" w:rsidRPr="00D170D0" w:rsidRDefault="00D170D0" w:rsidP="00D170D0">
      <w:pPr>
        <w:pBdr>
          <w:top w:val="single" w:sz="4" w:space="1" w:color="000000"/>
          <w:left w:val="single" w:sz="4" w:space="0" w:color="000000"/>
          <w:bottom w:val="single" w:sz="4" w:space="1" w:color="000000"/>
          <w:right w:val="single" w:sz="4" w:space="4" w:color="000000"/>
        </w:pBdr>
        <w:shd w:val="clear" w:color="auto" w:fill="E6E6E6"/>
        <w:jc w:val="both"/>
        <w:rPr>
          <w:b/>
          <w:sz w:val="20"/>
          <w:szCs w:val="20"/>
        </w:rPr>
      </w:pPr>
      <w:r w:rsidRPr="00D170D0">
        <w:rPr>
          <w:b/>
          <w:sz w:val="20"/>
          <w:szCs w:val="20"/>
        </w:rPr>
        <w:t>5. VALOR ESTIMADO E VIGÊNCIA</w:t>
      </w:r>
    </w:p>
    <w:p w14:paraId="4288F011" w14:textId="77777777" w:rsidR="00F84578" w:rsidRPr="00F84578" w:rsidRDefault="00F84578" w:rsidP="00F84578">
      <w:pPr>
        <w:spacing w:line="360" w:lineRule="auto"/>
        <w:jc w:val="both"/>
        <w:rPr>
          <w:b/>
          <w:bCs/>
          <w:sz w:val="20"/>
          <w:szCs w:val="20"/>
        </w:rPr>
      </w:pPr>
      <w:r w:rsidRPr="00F84578">
        <w:rPr>
          <w:sz w:val="20"/>
          <w:szCs w:val="20"/>
        </w:rPr>
        <w:t xml:space="preserve">5.1. </w:t>
      </w:r>
      <w:bookmarkStart w:id="5" w:name="_Hlk169105415"/>
      <w:r w:rsidRPr="00F84578">
        <w:rPr>
          <w:sz w:val="20"/>
          <w:szCs w:val="20"/>
        </w:rPr>
        <w:t xml:space="preserve">O custo estimado total da presente contratação é de: </w:t>
      </w:r>
      <w:bookmarkStart w:id="6" w:name="_Hlk181085496"/>
      <w:r w:rsidRPr="00F84578">
        <w:rPr>
          <w:b/>
          <w:bCs/>
          <w:sz w:val="20"/>
          <w:szCs w:val="20"/>
        </w:rPr>
        <w:t>R$ 11.900,00 (onze mil e novecentos reais).</w:t>
      </w:r>
    </w:p>
    <w:bookmarkEnd w:id="5"/>
    <w:bookmarkEnd w:id="6"/>
    <w:p w14:paraId="1A6E9A23" w14:textId="77777777" w:rsidR="00F84578" w:rsidRPr="00F84578" w:rsidRDefault="00F84578" w:rsidP="00F84578">
      <w:pPr>
        <w:spacing w:line="360" w:lineRule="auto"/>
        <w:jc w:val="both"/>
        <w:rPr>
          <w:sz w:val="20"/>
          <w:szCs w:val="20"/>
        </w:rPr>
      </w:pPr>
      <w:r w:rsidRPr="00F84578">
        <w:rPr>
          <w:sz w:val="20"/>
          <w:szCs w:val="20"/>
        </w:rPr>
        <w:t xml:space="preserve">5.2.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arts. 18, IV e 23, IV da Lei nº 14.133/2021). </w:t>
      </w:r>
    </w:p>
    <w:p w14:paraId="201C0204" w14:textId="77777777" w:rsidR="00F84578" w:rsidRPr="00F84578" w:rsidRDefault="00F84578" w:rsidP="00F84578">
      <w:pPr>
        <w:tabs>
          <w:tab w:val="left" w:pos="3969"/>
        </w:tabs>
        <w:spacing w:line="360" w:lineRule="auto"/>
        <w:jc w:val="both"/>
        <w:rPr>
          <w:sz w:val="20"/>
          <w:szCs w:val="20"/>
        </w:rPr>
      </w:pPr>
      <w:r w:rsidRPr="00F84578">
        <w:rPr>
          <w:sz w:val="20"/>
          <w:szCs w:val="20"/>
        </w:rPr>
        <w:t xml:space="preserve">5.3.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6D860A00" w14:textId="77777777" w:rsidR="00F84578" w:rsidRPr="00F84578" w:rsidRDefault="00F84578" w:rsidP="00F84578">
      <w:pPr>
        <w:spacing w:line="360" w:lineRule="auto"/>
        <w:jc w:val="both"/>
        <w:rPr>
          <w:sz w:val="20"/>
          <w:szCs w:val="20"/>
        </w:rPr>
      </w:pPr>
      <w:r w:rsidRPr="00F84578">
        <w:rPr>
          <w:sz w:val="20"/>
          <w:szCs w:val="20"/>
        </w:rPr>
        <w:t>5.4.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4A3A84D5" w14:textId="77777777" w:rsidR="00F84578" w:rsidRPr="00F84578" w:rsidRDefault="00F84578" w:rsidP="00F84578">
      <w:pPr>
        <w:spacing w:line="360" w:lineRule="auto"/>
        <w:jc w:val="both"/>
        <w:rPr>
          <w:b/>
          <w:bCs/>
          <w:sz w:val="20"/>
          <w:szCs w:val="20"/>
        </w:rPr>
      </w:pPr>
      <w:r w:rsidRPr="00F84578">
        <w:rPr>
          <w:sz w:val="20"/>
          <w:szCs w:val="20"/>
        </w:rPr>
        <w:t>5.5. Baseado em cotação de preços realizada através de plataformas de Licitação como: (</w:t>
      </w:r>
      <w:hyperlink r:id="rId11" w:history="1">
        <w:r w:rsidRPr="00F84578">
          <w:rPr>
            <w:rStyle w:val="Hyperlink"/>
            <w:sz w:val="20"/>
            <w:szCs w:val="20"/>
          </w:rPr>
          <w:t>https://comprasbr.com.br/</w:t>
        </w:r>
      </w:hyperlink>
      <w:r w:rsidRPr="00F84578">
        <w:rPr>
          <w:sz w:val="20"/>
          <w:szCs w:val="20"/>
        </w:rPr>
        <w:t xml:space="preserve"> e </w:t>
      </w:r>
      <w:hyperlink r:id="rId12" w:history="1">
        <w:r w:rsidRPr="00F84578">
          <w:rPr>
            <w:rStyle w:val="Hyperlink"/>
            <w:sz w:val="20"/>
            <w:szCs w:val="20"/>
          </w:rPr>
          <w:t>https://licitar.digital/</w:t>
        </w:r>
      </w:hyperlink>
      <w:r w:rsidRPr="00F84578">
        <w:rPr>
          <w:sz w:val="20"/>
          <w:szCs w:val="20"/>
        </w:rPr>
        <w:t>), encontramos alguns valores em discrepância com a realidade deste município, sabido disso solicitamos nova cotação com potenciais prestadores de serviços local de mesma natureza.</w:t>
      </w:r>
    </w:p>
    <w:p w14:paraId="4206A955" w14:textId="77777777" w:rsidR="00F84578" w:rsidRPr="00F84578" w:rsidRDefault="00F84578" w:rsidP="00F84578">
      <w:pPr>
        <w:spacing w:line="360" w:lineRule="auto"/>
        <w:jc w:val="both"/>
        <w:rPr>
          <w:sz w:val="20"/>
          <w:szCs w:val="20"/>
        </w:rPr>
      </w:pPr>
      <w:r w:rsidRPr="00F84578">
        <w:rPr>
          <w:sz w:val="20"/>
          <w:szCs w:val="20"/>
        </w:rPr>
        <w:t>5.6. O prazo pra prestação dos serviços de será de 07 (sete) meses.</w:t>
      </w:r>
    </w:p>
    <w:p w14:paraId="5814B634" w14:textId="77777777" w:rsidR="00D170D0" w:rsidRPr="00D170D0" w:rsidRDefault="00D170D0" w:rsidP="00D170D0">
      <w:pPr>
        <w:spacing w:line="360" w:lineRule="auto"/>
        <w:jc w:val="both"/>
        <w:rPr>
          <w:sz w:val="20"/>
          <w:szCs w:val="20"/>
        </w:rPr>
      </w:pPr>
    </w:p>
    <w:p w14:paraId="6877C1C7"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6. RECEBIMENTO E CRITÉRIO DE ACEITAÇÃO DO OBJETO/SERVIÇO</w:t>
      </w:r>
    </w:p>
    <w:p w14:paraId="5551DCD6"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6.1. O item que se trata neste termo será recebido:</w:t>
      </w:r>
    </w:p>
    <w:p w14:paraId="4091ED03"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6.2. Provisoriamente, a partir da entrega, para efeito de verificação da conformidade com as especificações constantes do Termo de Referências e da proposta.</w:t>
      </w:r>
    </w:p>
    <w:p w14:paraId="393E5BD0"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6.3. Definitivamente, após a verificação da conformidade com as especificações constantes do Termo e da proposta, e sua consequente aceitação, que se dará até 05 (cinco) dias úteis do recebimento provisório.</w:t>
      </w:r>
    </w:p>
    <w:p w14:paraId="28551E98"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6.4. Na hipótese de a verificação a que se refere o subitem anterior não ser procedida dentro do prazo fixado, reputar-se-á como realizada, consumando-se o recebimento definitivo no dia do esgotamento do prazo.</w:t>
      </w:r>
    </w:p>
    <w:p w14:paraId="64837380" w14:textId="77777777" w:rsid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6.5. A Administração rejeitará, no todo ou em parte, a entrega dos objetos/serviços em desacordo com as especificações técnicas exigidas.</w:t>
      </w:r>
    </w:p>
    <w:p w14:paraId="21F2DDE1"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lastRenderedPageBreak/>
        <w:t>7. OBRIGAÇÕES DA CONTRATADA</w:t>
      </w:r>
    </w:p>
    <w:p w14:paraId="7D36B52F" w14:textId="77777777" w:rsidR="00D170D0" w:rsidRPr="00D170D0" w:rsidRDefault="00D170D0" w:rsidP="00D170D0">
      <w:pPr>
        <w:adjustRightInd w:val="0"/>
        <w:spacing w:after="27" w:line="360" w:lineRule="auto"/>
        <w:jc w:val="both"/>
        <w:rPr>
          <w:rFonts w:eastAsiaTheme="minorHAnsi"/>
          <w:color w:val="000000"/>
          <w:sz w:val="20"/>
          <w:szCs w:val="20"/>
        </w:rPr>
      </w:pPr>
      <w:bookmarkStart w:id="7" w:name="_Hlk130383606"/>
      <w:r w:rsidRPr="00D170D0">
        <w:rPr>
          <w:rFonts w:eastAsiaTheme="minorHAnsi"/>
          <w:color w:val="000000"/>
          <w:sz w:val="20"/>
          <w:szCs w:val="20"/>
        </w:rPr>
        <w:t>7.1. A Contratada obriga-se a:</w:t>
      </w:r>
    </w:p>
    <w:p w14:paraId="36D1D1F9"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7.2. Efetuar a entrega dos objetos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2A7107B6"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7.3. Os objetos devem estar acompanhados, ainda, quando for o caso, do manual do usuário, com uma versão em português, e da relação da rede de assistência técnica autorizada;</w:t>
      </w:r>
    </w:p>
    <w:p w14:paraId="4D41AB2E"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7.4. Responsabilizar-se pelos vícios e danos decorrentes do produto, de acordo com os artigos 12, 13, 18 e 26, do Código de Defesa do Consumidor (Lei nº 8.078, de 1990);</w:t>
      </w:r>
    </w:p>
    <w:p w14:paraId="6B50EA49"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7.5. Atender prontamente a quaisquer exigências da Administração, inerentes ao objeto da presente licitação;</w:t>
      </w:r>
    </w:p>
    <w:p w14:paraId="1A38E5E9"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7.6. Comunicar à Administração, no prazo máximo de 24 (vinte e quatro) horas que antecede a data da entrega, os motivos que impossibilitem o cumprimento do prazo previsto, com a devida comprovação;</w:t>
      </w:r>
    </w:p>
    <w:p w14:paraId="13D8EAFF"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7.7. Levar, imediatamente, ao conhecimento do fiscal do contrato do Contratante, qualquer fato extraordinário ou anormal que ocorrer na execução do objeto contratado, para adoção das medidas cabíveis;</w:t>
      </w:r>
    </w:p>
    <w:p w14:paraId="03BBF9D4"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7.8. Responsabilizar-se pelas despesas dos tributos, encargos trabalhistas, previdenciários, fiscais, comerciais, taxas, fretes, seguros, deslocamento de pessoal, prestação de garantia e quaisquer outras que incidam ou venham a incidir na execução do contrato.</w:t>
      </w:r>
    </w:p>
    <w:p w14:paraId="5D6BEE8A" w14:textId="77777777" w:rsid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7.9. Cumprir rigorosamente os prazos estipulados no Edital e seus Anexos.</w:t>
      </w:r>
    </w:p>
    <w:p w14:paraId="422DA8BD" w14:textId="77777777" w:rsidR="00D170D0" w:rsidRPr="00D170D0" w:rsidRDefault="00D170D0" w:rsidP="00D170D0">
      <w:pPr>
        <w:adjustRightInd w:val="0"/>
        <w:spacing w:after="27" w:line="360" w:lineRule="auto"/>
        <w:jc w:val="both"/>
        <w:rPr>
          <w:rFonts w:eastAsiaTheme="minorHAnsi"/>
          <w:color w:val="000000"/>
          <w:sz w:val="20"/>
          <w:szCs w:val="20"/>
        </w:rPr>
      </w:pPr>
    </w:p>
    <w:bookmarkEnd w:id="7"/>
    <w:p w14:paraId="10AB0AA3"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 xml:space="preserve">8. DA RESCISÃO </w:t>
      </w:r>
    </w:p>
    <w:p w14:paraId="0CC3D547" w14:textId="77777777" w:rsidR="00D170D0" w:rsidRDefault="00D170D0" w:rsidP="00D170D0">
      <w:pPr>
        <w:adjustRightInd w:val="0"/>
        <w:spacing w:line="360" w:lineRule="auto"/>
        <w:jc w:val="both"/>
        <w:rPr>
          <w:sz w:val="20"/>
          <w:szCs w:val="20"/>
        </w:rPr>
      </w:pPr>
      <w:bookmarkStart w:id="8" w:name="_Hlk168479064"/>
      <w:bookmarkStart w:id="9" w:name="_Hlk130383651"/>
      <w:r w:rsidRPr="00D170D0">
        <w:rPr>
          <w:rFonts w:eastAsiaTheme="minorHAnsi"/>
          <w:color w:val="000000"/>
          <w:sz w:val="20"/>
          <w:szCs w:val="20"/>
        </w:rPr>
        <w:t>8</w:t>
      </w:r>
      <w:r w:rsidRPr="00D170D0">
        <w:rPr>
          <w:sz w:val="20"/>
          <w:szCs w:val="20"/>
        </w:rPr>
        <w:t>.1 O contrato poderá ser rescindido uni ou bilateralmente, sendo o primeiro caso somente por parte da CONTRATANTE, atendida a conveniência administrativa ou na ocorrência dos motivos elencados no art. 155 da Lei 14.133/2021.</w:t>
      </w:r>
      <w:bookmarkEnd w:id="8"/>
    </w:p>
    <w:p w14:paraId="3B502D51" w14:textId="77777777" w:rsidR="00D170D0" w:rsidRPr="00D170D0" w:rsidRDefault="00D170D0" w:rsidP="00D170D0">
      <w:pPr>
        <w:adjustRightInd w:val="0"/>
        <w:spacing w:line="360" w:lineRule="auto"/>
        <w:jc w:val="both"/>
        <w:rPr>
          <w:sz w:val="20"/>
          <w:szCs w:val="20"/>
        </w:rPr>
      </w:pPr>
    </w:p>
    <w:p w14:paraId="4FD9B1E6"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9. MODIFICAÇÕES E ADITAMENTOS</w:t>
      </w:r>
    </w:p>
    <w:p w14:paraId="6D8AABBA" w14:textId="77777777" w:rsidR="00D170D0" w:rsidRDefault="00D170D0" w:rsidP="00D170D0">
      <w:pPr>
        <w:adjustRightInd w:val="0"/>
        <w:spacing w:line="360" w:lineRule="auto"/>
        <w:jc w:val="both"/>
        <w:rPr>
          <w:rFonts w:eastAsiaTheme="minorHAnsi"/>
          <w:color w:val="000000"/>
          <w:sz w:val="20"/>
          <w:szCs w:val="20"/>
        </w:rPr>
      </w:pPr>
      <w:bookmarkStart w:id="10" w:name="_Hlk168479075"/>
      <w:r w:rsidRPr="00D170D0">
        <w:rPr>
          <w:rFonts w:eastAsiaTheme="minorHAnsi"/>
          <w:color w:val="000000"/>
          <w:sz w:val="20"/>
          <w:szCs w:val="20"/>
        </w:rPr>
        <w:t xml:space="preserve">9.1 Qualquer modificação de forma qualidade, quantidade (redução ou acréscimo), bem como prorrogação de prazo, poderá ser determinada pela CONTRATANTE através de aditamento, atendidas as disposições previstas na Lei 14.133/21. </w:t>
      </w:r>
      <w:bookmarkEnd w:id="10"/>
    </w:p>
    <w:p w14:paraId="7D40495F" w14:textId="77777777" w:rsidR="00D170D0" w:rsidRPr="00D170D0" w:rsidRDefault="00D170D0" w:rsidP="00D170D0">
      <w:pPr>
        <w:adjustRightInd w:val="0"/>
        <w:spacing w:line="360" w:lineRule="auto"/>
        <w:jc w:val="both"/>
        <w:rPr>
          <w:rFonts w:eastAsiaTheme="minorHAnsi"/>
          <w:color w:val="000000"/>
          <w:sz w:val="20"/>
          <w:szCs w:val="20"/>
        </w:rPr>
      </w:pPr>
    </w:p>
    <w:p w14:paraId="7BEB0357"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10. DOS CASOS OMISSOS</w:t>
      </w:r>
    </w:p>
    <w:bookmarkEnd w:id="9"/>
    <w:p w14:paraId="01EC1BB7" w14:textId="77777777" w:rsidR="00D170D0" w:rsidRDefault="00D170D0" w:rsidP="00D170D0">
      <w:pPr>
        <w:adjustRightInd w:val="0"/>
        <w:rPr>
          <w:rFonts w:eastAsiaTheme="minorHAnsi"/>
          <w:color w:val="000000"/>
          <w:sz w:val="20"/>
          <w:szCs w:val="20"/>
        </w:rPr>
      </w:pPr>
      <w:r w:rsidRPr="00D170D0">
        <w:rPr>
          <w:rFonts w:eastAsiaTheme="minorHAnsi"/>
          <w:color w:val="000000"/>
          <w:sz w:val="20"/>
          <w:szCs w:val="20"/>
        </w:rPr>
        <w:t xml:space="preserve">10.1 Os casos omissos serão resolvidos com base na Lei 14.133/21, e, cujas normas ficam incorporadas ao presente instrumento, ainda que delas não se faça menção expressa. </w:t>
      </w:r>
    </w:p>
    <w:p w14:paraId="4513C70D" w14:textId="77777777" w:rsidR="00D170D0" w:rsidRPr="00D170D0" w:rsidRDefault="00D170D0" w:rsidP="00D170D0">
      <w:pPr>
        <w:adjustRightInd w:val="0"/>
        <w:rPr>
          <w:rFonts w:eastAsiaTheme="minorHAnsi"/>
          <w:color w:val="000000"/>
          <w:sz w:val="20"/>
          <w:szCs w:val="20"/>
        </w:rPr>
      </w:pPr>
    </w:p>
    <w:p w14:paraId="59EFFFBD"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bookmarkStart w:id="11" w:name="_Hlk130383853"/>
      <w:r w:rsidRPr="00D170D0">
        <w:rPr>
          <w:b/>
          <w:sz w:val="20"/>
          <w:szCs w:val="20"/>
        </w:rPr>
        <w:t>11. OBRIGAÇÕES DA CONTRATANTE</w:t>
      </w:r>
    </w:p>
    <w:bookmarkEnd w:id="11"/>
    <w:p w14:paraId="6732E1B5" w14:textId="77777777" w:rsidR="00D170D0" w:rsidRPr="00D170D0" w:rsidRDefault="00D170D0" w:rsidP="00D170D0">
      <w:pPr>
        <w:spacing w:line="360" w:lineRule="auto"/>
        <w:ind w:left="426" w:hanging="709"/>
        <w:jc w:val="both"/>
        <w:rPr>
          <w:sz w:val="20"/>
          <w:szCs w:val="20"/>
        </w:rPr>
      </w:pPr>
      <w:r w:rsidRPr="00D170D0">
        <w:rPr>
          <w:sz w:val="20"/>
          <w:szCs w:val="20"/>
        </w:rPr>
        <w:t xml:space="preserve">    11.1. A Contratante obriga-se a:</w:t>
      </w:r>
    </w:p>
    <w:p w14:paraId="2609CAC0" w14:textId="77777777" w:rsidR="00D170D0" w:rsidRPr="00D170D0" w:rsidRDefault="00D170D0" w:rsidP="00D170D0">
      <w:pPr>
        <w:spacing w:line="360" w:lineRule="auto"/>
        <w:ind w:left="-142" w:hanging="141"/>
        <w:jc w:val="both"/>
        <w:rPr>
          <w:sz w:val="20"/>
          <w:szCs w:val="20"/>
        </w:rPr>
      </w:pPr>
      <w:r w:rsidRPr="00D170D0">
        <w:rPr>
          <w:sz w:val="20"/>
          <w:szCs w:val="20"/>
        </w:rPr>
        <w:t xml:space="preserve">    11.2. Receber provisoriamente o material, disponibilizando local, data e horário;</w:t>
      </w:r>
    </w:p>
    <w:p w14:paraId="60B3F41A" w14:textId="77777777" w:rsidR="00D170D0" w:rsidRPr="00D170D0" w:rsidRDefault="00D170D0" w:rsidP="00D170D0">
      <w:pPr>
        <w:spacing w:line="360" w:lineRule="auto"/>
        <w:ind w:hanging="142"/>
        <w:jc w:val="both"/>
        <w:rPr>
          <w:sz w:val="20"/>
          <w:szCs w:val="20"/>
        </w:rPr>
      </w:pPr>
      <w:r w:rsidRPr="00D170D0">
        <w:rPr>
          <w:sz w:val="20"/>
          <w:szCs w:val="20"/>
        </w:rPr>
        <w:t xml:space="preserve">  11.3. Verificar minuciosamente, no prazo fixado, a conformidade dos objetos recebidos   provisoriamente com as especificações constantes do Edital e da proposta, para fins de aceitação e recebimento definitivos; </w:t>
      </w:r>
    </w:p>
    <w:p w14:paraId="72A866CE" w14:textId="77777777" w:rsidR="00D170D0" w:rsidRPr="00D170D0" w:rsidRDefault="00D170D0" w:rsidP="00D170D0">
      <w:pPr>
        <w:spacing w:line="360" w:lineRule="auto"/>
        <w:ind w:hanging="142"/>
        <w:jc w:val="both"/>
        <w:rPr>
          <w:sz w:val="20"/>
          <w:szCs w:val="20"/>
        </w:rPr>
      </w:pPr>
      <w:r w:rsidRPr="00D170D0">
        <w:rPr>
          <w:sz w:val="20"/>
          <w:szCs w:val="20"/>
        </w:rPr>
        <w:t xml:space="preserve">  11.4. Acompanhar e fiscalizar o cumprimento das obrigações da Contratada, através de servidor especialmente designado;</w:t>
      </w:r>
    </w:p>
    <w:p w14:paraId="417CD31D" w14:textId="77777777" w:rsidR="00D170D0" w:rsidRPr="00D170D0" w:rsidRDefault="00D170D0" w:rsidP="00D170D0">
      <w:pPr>
        <w:spacing w:line="360" w:lineRule="auto"/>
        <w:jc w:val="both"/>
        <w:rPr>
          <w:sz w:val="20"/>
          <w:szCs w:val="20"/>
        </w:rPr>
      </w:pPr>
      <w:r w:rsidRPr="00D170D0">
        <w:rPr>
          <w:sz w:val="20"/>
          <w:szCs w:val="20"/>
        </w:rPr>
        <w:t>11.5. Proporcionar todas as condições para que a Contratada possa desempenhar seus   serviços de acordo com as determinações do Edital e seus Anexos, especialmente deste Termo;</w:t>
      </w:r>
    </w:p>
    <w:p w14:paraId="6CBBD720" w14:textId="77777777" w:rsidR="00D170D0" w:rsidRPr="00D170D0" w:rsidRDefault="00D170D0" w:rsidP="00D170D0">
      <w:pPr>
        <w:spacing w:line="360" w:lineRule="auto"/>
        <w:jc w:val="both"/>
        <w:rPr>
          <w:sz w:val="20"/>
          <w:szCs w:val="20"/>
        </w:rPr>
      </w:pPr>
      <w:r w:rsidRPr="00D170D0">
        <w:rPr>
          <w:sz w:val="20"/>
          <w:szCs w:val="20"/>
        </w:rPr>
        <w:t xml:space="preserve">11.6. Exigir o cumprimento de todas as obrigações assumidas pela Contratada, de acordo com as cláusulas deste </w:t>
      </w:r>
      <w:r w:rsidRPr="00D170D0">
        <w:rPr>
          <w:sz w:val="20"/>
          <w:szCs w:val="20"/>
        </w:rPr>
        <w:lastRenderedPageBreak/>
        <w:t>termo de referência e dos termos de sua proposta;</w:t>
      </w:r>
    </w:p>
    <w:p w14:paraId="7D38CD6C" w14:textId="77777777" w:rsidR="00D170D0" w:rsidRPr="00D170D0" w:rsidRDefault="00D170D0" w:rsidP="00D170D0">
      <w:pPr>
        <w:spacing w:line="360" w:lineRule="auto"/>
        <w:jc w:val="both"/>
        <w:rPr>
          <w:sz w:val="20"/>
          <w:szCs w:val="20"/>
        </w:rPr>
      </w:pPr>
      <w:r w:rsidRPr="00D170D0">
        <w:rPr>
          <w:sz w:val="20"/>
          <w:szCs w:val="20"/>
        </w:rPr>
        <w:t>11.7. Notificar a Contratada por escrito de quaisquer ocorrências relacionadas à execução do objeto, fixando prazo para a sua correção;</w:t>
      </w:r>
    </w:p>
    <w:p w14:paraId="072DB088" w14:textId="77777777" w:rsidR="00D170D0" w:rsidRDefault="00D170D0" w:rsidP="00D170D0">
      <w:pPr>
        <w:spacing w:line="360" w:lineRule="auto"/>
        <w:jc w:val="both"/>
        <w:rPr>
          <w:sz w:val="20"/>
          <w:szCs w:val="20"/>
        </w:rPr>
      </w:pPr>
      <w:r w:rsidRPr="00D170D0">
        <w:rPr>
          <w:sz w:val="20"/>
          <w:szCs w:val="20"/>
        </w:rPr>
        <w:t>11.8. Efetuar o pagamento no prazo previsto.</w:t>
      </w:r>
    </w:p>
    <w:p w14:paraId="739B45B2" w14:textId="77777777" w:rsidR="00D170D0" w:rsidRPr="00D170D0" w:rsidRDefault="00D170D0" w:rsidP="00D170D0">
      <w:pPr>
        <w:spacing w:line="360" w:lineRule="auto"/>
        <w:jc w:val="both"/>
        <w:rPr>
          <w:rFonts w:eastAsiaTheme="minorHAnsi"/>
          <w:color w:val="000000"/>
          <w:sz w:val="20"/>
          <w:szCs w:val="20"/>
        </w:rPr>
      </w:pPr>
    </w:p>
    <w:p w14:paraId="7EDA1477"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12. MEDIDAS ACAUTELADORAS E GARANTIA</w:t>
      </w:r>
    </w:p>
    <w:p w14:paraId="0F5008E0" w14:textId="77777777" w:rsidR="00D170D0" w:rsidRPr="00D170D0" w:rsidRDefault="00D170D0" w:rsidP="00D170D0">
      <w:pPr>
        <w:suppressAutoHyphens/>
        <w:spacing w:before="240" w:after="240" w:line="360" w:lineRule="auto"/>
        <w:jc w:val="both"/>
        <w:rPr>
          <w:sz w:val="20"/>
          <w:szCs w:val="20"/>
        </w:rPr>
      </w:pPr>
      <w:r w:rsidRPr="00D170D0">
        <w:rPr>
          <w:sz w:val="20"/>
          <w:szCs w:val="20"/>
        </w:rPr>
        <w:t>12.1.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C7145BB"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13 CONTROLE DA EXECUÇÃO</w:t>
      </w:r>
    </w:p>
    <w:p w14:paraId="708CCDEE" w14:textId="77777777" w:rsidR="00D170D0" w:rsidRPr="00D170D0" w:rsidRDefault="00D170D0" w:rsidP="00D170D0">
      <w:pPr>
        <w:adjustRightInd w:val="0"/>
        <w:spacing w:after="27" w:line="360" w:lineRule="auto"/>
        <w:jc w:val="both"/>
        <w:rPr>
          <w:rFonts w:eastAsiaTheme="minorHAnsi"/>
          <w:color w:val="000000"/>
          <w:sz w:val="20"/>
          <w:szCs w:val="20"/>
        </w:rPr>
      </w:pPr>
      <w:bookmarkStart w:id="12" w:name="_Hlk130384250"/>
      <w:r w:rsidRPr="00D170D0">
        <w:rPr>
          <w:rFonts w:eastAsiaTheme="minorHAnsi"/>
          <w:color w:val="000000"/>
          <w:sz w:val="20"/>
          <w:szCs w:val="20"/>
        </w:rPr>
        <w:t xml:space="preserve">13.1. A Secretaria Municipal de Saúde, através de servidores credenciados, serão os responsáveis diretos pela fiscalização do contrato, observando a especificação do item licitado. </w:t>
      </w:r>
    </w:p>
    <w:p w14:paraId="64C509BC"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13.2.</w:t>
      </w:r>
      <w:r w:rsidRPr="00D170D0">
        <w:rPr>
          <w:rFonts w:eastAsiaTheme="minorHAnsi"/>
          <w:b/>
          <w:bCs/>
          <w:color w:val="000000"/>
          <w:sz w:val="20"/>
          <w:szCs w:val="20"/>
        </w:rPr>
        <w:t xml:space="preserve"> </w:t>
      </w:r>
      <w:r w:rsidRPr="00D170D0">
        <w:rPr>
          <w:rFonts w:eastAsiaTheme="minorHAnsi"/>
          <w:color w:val="000000"/>
          <w:sz w:val="20"/>
          <w:szCs w:val="20"/>
        </w:rPr>
        <w:t xml:space="preserve">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76136F40"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13.3.</w:t>
      </w:r>
      <w:r w:rsidRPr="00D170D0">
        <w:rPr>
          <w:rFonts w:eastAsiaTheme="minorHAnsi"/>
          <w:b/>
          <w:bCs/>
          <w:color w:val="000000"/>
          <w:sz w:val="20"/>
          <w:szCs w:val="20"/>
        </w:rPr>
        <w:t xml:space="preserve"> </w:t>
      </w:r>
      <w:r w:rsidRPr="00D170D0">
        <w:rPr>
          <w:rFonts w:eastAsiaTheme="minorHAnsi"/>
          <w:color w:val="00000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629FD10D" w14:textId="77777777" w:rsidR="00D170D0" w:rsidRPr="00D170D0" w:rsidRDefault="00D170D0" w:rsidP="00D170D0">
      <w:pPr>
        <w:adjustRightInd w:val="0"/>
        <w:spacing w:after="27" w:line="360" w:lineRule="auto"/>
        <w:jc w:val="both"/>
        <w:rPr>
          <w:rFonts w:eastAsiaTheme="minorHAnsi"/>
          <w:color w:val="000000"/>
          <w:sz w:val="20"/>
          <w:szCs w:val="20"/>
        </w:rPr>
      </w:pPr>
      <w:r w:rsidRPr="00D170D0">
        <w:rPr>
          <w:rFonts w:eastAsiaTheme="minorHAnsi"/>
          <w:color w:val="000000"/>
          <w:sz w:val="20"/>
          <w:szCs w:val="20"/>
        </w:rPr>
        <w:t>13.4.</w:t>
      </w:r>
      <w:r w:rsidRPr="00D170D0">
        <w:rPr>
          <w:rFonts w:eastAsiaTheme="minorHAnsi"/>
          <w:b/>
          <w:bCs/>
          <w:color w:val="000000"/>
          <w:sz w:val="20"/>
          <w:szCs w:val="20"/>
        </w:rPr>
        <w:t xml:space="preserve"> </w:t>
      </w:r>
      <w:r w:rsidRPr="00D170D0">
        <w:rPr>
          <w:rFonts w:eastAsiaTheme="minorHAnsi"/>
          <w:color w:val="000000"/>
          <w:sz w:val="20"/>
          <w:szCs w:val="20"/>
        </w:rPr>
        <w:t xml:space="preserve">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2823C1A8" w14:textId="77777777" w:rsidR="00D170D0" w:rsidRDefault="00D170D0" w:rsidP="00D170D0">
      <w:pPr>
        <w:adjustRightInd w:val="0"/>
        <w:spacing w:line="360" w:lineRule="auto"/>
        <w:jc w:val="both"/>
        <w:rPr>
          <w:sz w:val="20"/>
          <w:szCs w:val="20"/>
          <w:shd w:val="clear" w:color="auto" w:fill="FFFFFF"/>
        </w:rPr>
      </w:pPr>
      <w:r w:rsidRPr="00D170D0">
        <w:rPr>
          <w:rFonts w:eastAsia="Arial Unicode MS"/>
          <w:color w:val="000000"/>
          <w:sz w:val="20"/>
          <w:szCs w:val="20"/>
        </w:rPr>
        <w:t xml:space="preserve">13.5. Fiscal do contrato: </w:t>
      </w:r>
      <w:bookmarkEnd w:id="12"/>
      <w:r w:rsidRPr="00D170D0">
        <w:rPr>
          <w:rFonts w:eastAsia="Arial Unicode MS"/>
          <w:color w:val="000000"/>
          <w:sz w:val="20"/>
          <w:szCs w:val="20"/>
        </w:rPr>
        <w:t>Sr. Wallison Custodio de Freitas</w:t>
      </w:r>
      <w:r w:rsidRPr="00D170D0">
        <w:rPr>
          <w:rFonts w:eastAsia="Arial Unicode MS"/>
          <w:b/>
          <w:bCs/>
          <w:sz w:val="20"/>
          <w:szCs w:val="20"/>
        </w:rPr>
        <w:t>, portador do CPF: 042.903.776-70</w:t>
      </w:r>
      <w:r w:rsidRPr="00D170D0">
        <w:rPr>
          <w:sz w:val="20"/>
          <w:szCs w:val="20"/>
          <w:shd w:val="clear" w:color="auto" w:fill="FFFFFF"/>
        </w:rPr>
        <w:t>.</w:t>
      </w:r>
    </w:p>
    <w:p w14:paraId="146CB5E7" w14:textId="77777777" w:rsidR="00D170D0" w:rsidRPr="00D170D0" w:rsidRDefault="00D170D0" w:rsidP="00D170D0">
      <w:pPr>
        <w:adjustRightInd w:val="0"/>
        <w:spacing w:line="360" w:lineRule="auto"/>
        <w:jc w:val="both"/>
        <w:rPr>
          <w:rFonts w:eastAsiaTheme="minorHAnsi"/>
          <w:color w:val="000000"/>
          <w:sz w:val="20"/>
          <w:szCs w:val="20"/>
        </w:rPr>
      </w:pPr>
    </w:p>
    <w:p w14:paraId="7EC90D03"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bookmarkStart w:id="13" w:name="_Hlk130384326"/>
      <w:r w:rsidRPr="00D170D0">
        <w:rPr>
          <w:b/>
          <w:sz w:val="20"/>
          <w:szCs w:val="20"/>
        </w:rPr>
        <w:t>14. DAS INFRAÇÕES E DAS SANÇÕES ADMINISTRATIVAS</w:t>
      </w:r>
    </w:p>
    <w:p w14:paraId="02053B22" w14:textId="77777777" w:rsidR="00D170D0" w:rsidRPr="00D170D0" w:rsidRDefault="00D170D0" w:rsidP="00D170D0">
      <w:pPr>
        <w:spacing w:before="240" w:line="360" w:lineRule="auto"/>
        <w:jc w:val="both"/>
        <w:rPr>
          <w:sz w:val="20"/>
          <w:szCs w:val="20"/>
        </w:rPr>
      </w:pPr>
      <w:r w:rsidRPr="00D170D0">
        <w:rPr>
          <w:sz w:val="20"/>
          <w:szCs w:val="20"/>
        </w:rPr>
        <w:t>14.1 As sanções administrativas serão impostas fundamentadamente nos termos da Lei nº 11.133/2021.</w:t>
      </w:r>
    </w:p>
    <w:p w14:paraId="1DBA3164" w14:textId="77777777" w:rsidR="00D170D0" w:rsidRPr="00D170D0" w:rsidRDefault="00D170D0" w:rsidP="00D170D0">
      <w:pPr>
        <w:pStyle w:val="PargrafodaLista"/>
        <w:widowControl/>
        <w:numPr>
          <w:ilvl w:val="1"/>
          <w:numId w:val="37"/>
        </w:numPr>
        <w:autoSpaceDE/>
        <w:autoSpaceDN/>
        <w:spacing w:before="0" w:line="360" w:lineRule="auto"/>
        <w:ind w:left="0" w:firstLine="6"/>
        <w:rPr>
          <w:sz w:val="20"/>
          <w:szCs w:val="20"/>
        </w:rPr>
      </w:pPr>
      <w:r w:rsidRPr="00D170D0">
        <w:rPr>
          <w:sz w:val="20"/>
          <w:szCs w:val="20"/>
        </w:rPr>
        <w:t>Independente da sanção aplicada, a inexecução total ou parcial do contrato poderá ensejar, ainda, a rescisão contratual, nos termos previstos na Lei nº. 11.133/2021/93, bem como a incidência das consequências legais cabíveis, inclusive indenização por perdas e danos eventualmente causados à CONTRATANTE.</w:t>
      </w:r>
    </w:p>
    <w:p w14:paraId="0B0578FD" w14:textId="77777777" w:rsidR="00D170D0" w:rsidRDefault="00D170D0" w:rsidP="00D170D0">
      <w:pPr>
        <w:pStyle w:val="PargrafodaLista"/>
        <w:widowControl/>
        <w:numPr>
          <w:ilvl w:val="1"/>
          <w:numId w:val="37"/>
        </w:numPr>
        <w:autoSpaceDE/>
        <w:autoSpaceDN/>
        <w:spacing w:before="0" w:line="360" w:lineRule="auto"/>
        <w:ind w:left="0" w:firstLine="6"/>
        <w:rPr>
          <w:sz w:val="20"/>
          <w:szCs w:val="20"/>
        </w:rPr>
      </w:pPr>
      <w:r w:rsidRPr="00D170D0">
        <w:rPr>
          <w:sz w:val="20"/>
          <w:szCs w:val="20"/>
        </w:rPr>
        <w:t>A aplicação de qualquer das penalidades previstas realizar-se-á em processo administrativo que assegurará o contraditório e a ampla defesa, observando-se o procedimento previsto na Lei nº 11.133, de 2021, e subsidiariamente na Lei nº 9.784, de 1999.</w:t>
      </w:r>
    </w:p>
    <w:p w14:paraId="7FD7AB4F" w14:textId="77777777" w:rsidR="00F84578" w:rsidRDefault="00F84578" w:rsidP="00F84578">
      <w:pPr>
        <w:pStyle w:val="PargrafodaLista"/>
        <w:widowControl/>
        <w:autoSpaceDE/>
        <w:autoSpaceDN/>
        <w:spacing w:before="0" w:line="360" w:lineRule="auto"/>
        <w:ind w:left="6" w:firstLine="0"/>
        <w:rPr>
          <w:sz w:val="20"/>
          <w:szCs w:val="20"/>
        </w:rPr>
      </w:pPr>
    </w:p>
    <w:p w14:paraId="6BFF3A1B" w14:textId="77777777" w:rsidR="00D170D0" w:rsidRPr="00D170D0" w:rsidRDefault="00D170D0" w:rsidP="00D170D0">
      <w:pPr>
        <w:pBdr>
          <w:top w:val="single" w:sz="4" w:space="1" w:color="000000"/>
          <w:left w:val="single" w:sz="4" w:space="4" w:color="000000"/>
          <w:bottom w:val="single" w:sz="4" w:space="1" w:color="000000"/>
          <w:right w:val="single" w:sz="4" w:space="4" w:color="000000"/>
        </w:pBdr>
        <w:shd w:val="clear" w:color="auto" w:fill="E6E6E6"/>
        <w:jc w:val="both"/>
        <w:rPr>
          <w:b/>
          <w:sz w:val="20"/>
          <w:szCs w:val="20"/>
        </w:rPr>
      </w:pPr>
      <w:r w:rsidRPr="00D170D0">
        <w:rPr>
          <w:b/>
          <w:sz w:val="20"/>
          <w:szCs w:val="20"/>
        </w:rPr>
        <w:t>15. DA DOTAÇÃO ORCAMENTÁRIA</w:t>
      </w:r>
    </w:p>
    <w:p w14:paraId="3965007D" w14:textId="77777777" w:rsidR="00D170D0" w:rsidRPr="00D170D0" w:rsidRDefault="00D170D0" w:rsidP="00D170D0">
      <w:pPr>
        <w:jc w:val="both"/>
        <w:rPr>
          <w:sz w:val="20"/>
          <w:szCs w:val="20"/>
        </w:rPr>
      </w:pPr>
      <w:r w:rsidRPr="00D170D0">
        <w:rPr>
          <w:sz w:val="20"/>
          <w:szCs w:val="20"/>
        </w:rPr>
        <w:t>15.1. As despesas dessa contratação serão suportadas pela dotação orçamentária:</w:t>
      </w:r>
    </w:p>
    <w:bookmarkEnd w:id="13"/>
    <w:p w14:paraId="72D09DCA" w14:textId="77777777" w:rsidR="00D170D0" w:rsidRPr="00841068" w:rsidRDefault="00D170D0" w:rsidP="00D170D0">
      <w:pPr>
        <w:jc w:val="both"/>
        <w:rPr>
          <w:rFonts w:ascii="Times New Roman" w:hAnsi="Times New Roman"/>
          <w:sz w:val="24"/>
          <w:szCs w:val="24"/>
        </w:rPr>
      </w:pPr>
      <w:r w:rsidRPr="00D170D0">
        <w:rPr>
          <w:sz w:val="20"/>
          <w:szCs w:val="20"/>
        </w:rPr>
        <w:t xml:space="preserve"> 08.01.01.13.392.0020.2109.3.3.90.36.00      Ficha: 1233     Fonte: 1500000000</w:t>
      </w:r>
    </w:p>
    <w:p w14:paraId="287B66C1" w14:textId="77777777" w:rsidR="00D170D0" w:rsidRDefault="00D170D0" w:rsidP="00D170D0">
      <w:pPr>
        <w:pStyle w:val="Default"/>
        <w:spacing w:line="360" w:lineRule="auto"/>
        <w:ind w:left="-284"/>
        <w:jc w:val="center"/>
        <w:rPr>
          <w:sz w:val="20"/>
          <w:szCs w:val="20"/>
        </w:rPr>
      </w:pPr>
    </w:p>
    <w:p w14:paraId="72C697D7" w14:textId="77777777" w:rsidR="00C871E5" w:rsidRDefault="00C871E5" w:rsidP="00820DE8">
      <w:pPr>
        <w:spacing w:line="360" w:lineRule="auto"/>
        <w:rPr>
          <w:sz w:val="20"/>
          <w:szCs w:val="20"/>
        </w:rPr>
      </w:pPr>
    </w:p>
    <w:p w14:paraId="124C7155" w14:textId="77777777" w:rsidR="00C871E5" w:rsidRDefault="00C871E5" w:rsidP="00820DE8">
      <w:pPr>
        <w:spacing w:line="360" w:lineRule="auto"/>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5B686EBD"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 xml:space="preserve">pessoa </w:t>
      </w:r>
      <w:r w:rsidR="00052175">
        <w:rPr>
          <w:sz w:val="20"/>
          <w:szCs w:val="20"/>
        </w:rPr>
        <w:t>fís</w:t>
      </w:r>
      <w:r w:rsidRPr="007F4057">
        <w:rPr>
          <w:sz w:val="20"/>
          <w:szCs w:val="20"/>
        </w:rPr>
        <w:t>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w:t>
      </w:r>
      <w:r w:rsidR="00D170D0">
        <w:rPr>
          <w:sz w:val="20"/>
          <w:szCs w:val="20"/>
        </w:rPr>
        <w:t>80</w:t>
      </w:r>
      <w:r w:rsidRPr="007F4057">
        <w:rPr>
          <w:sz w:val="20"/>
          <w:szCs w:val="20"/>
        </w:rPr>
        <w:t>/202</w:t>
      </w:r>
      <w:r w:rsidR="00F3495C" w:rsidRPr="007F4057">
        <w:rPr>
          <w:sz w:val="20"/>
          <w:szCs w:val="20"/>
        </w:rPr>
        <w:t>4</w:t>
      </w:r>
      <w:r w:rsidRPr="007F4057">
        <w:rPr>
          <w:sz w:val="20"/>
          <w:szCs w:val="20"/>
        </w:rPr>
        <w:t xml:space="preserve">, Edital de Credenciamento nº </w:t>
      </w:r>
      <w:r w:rsidR="007F4057" w:rsidRPr="007F4057">
        <w:rPr>
          <w:sz w:val="20"/>
          <w:szCs w:val="20"/>
        </w:rPr>
        <w:t>0</w:t>
      </w:r>
      <w:r w:rsidR="00D170D0">
        <w:rPr>
          <w:sz w:val="20"/>
          <w:szCs w:val="20"/>
        </w:rPr>
        <w:t>9</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1A25A06A"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D170D0" w:rsidRPr="00EF7E2D">
        <w:rPr>
          <w:bCs/>
          <w:sz w:val="20"/>
          <w:szCs w:val="20"/>
        </w:rPr>
        <w:t>pessoa física para prestação de serviços de instrutor de fanfarra</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3808EADC" w14:textId="0A456B17" w:rsidR="00FC0AA5" w:rsidRPr="00982BE6" w:rsidRDefault="00000000" w:rsidP="00982BE6">
      <w:pPr>
        <w:pStyle w:val="PargrafodaLista"/>
        <w:numPr>
          <w:ilvl w:val="2"/>
          <w:numId w:val="10"/>
        </w:numPr>
        <w:tabs>
          <w:tab w:val="left" w:pos="1151"/>
        </w:tabs>
        <w:spacing w:before="67"/>
        <w:ind w:left="1151" w:hanging="210"/>
        <w:rPr>
          <w:sz w:val="20"/>
          <w:szCs w:val="20"/>
        </w:rPr>
      </w:pPr>
      <w:r w:rsidRPr="00982BE6">
        <w:rPr>
          <w:sz w:val="20"/>
          <w:szCs w:val="20"/>
        </w:rPr>
        <w:t>a</w:t>
      </w:r>
      <w:r w:rsidRPr="00982BE6">
        <w:rPr>
          <w:spacing w:val="-6"/>
          <w:sz w:val="20"/>
          <w:szCs w:val="20"/>
        </w:rPr>
        <w:t xml:space="preserve"> </w:t>
      </w:r>
      <w:r w:rsidRPr="00982BE6">
        <w:rPr>
          <w:sz w:val="20"/>
          <w:szCs w:val="20"/>
        </w:rPr>
        <w:t>implantação</w:t>
      </w:r>
      <w:r w:rsidRPr="00982BE6">
        <w:rPr>
          <w:spacing w:val="-4"/>
          <w:sz w:val="20"/>
          <w:szCs w:val="20"/>
        </w:rPr>
        <w:t xml:space="preserve"> </w:t>
      </w:r>
      <w:r w:rsidRPr="00982BE6">
        <w:rPr>
          <w:sz w:val="20"/>
          <w:szCs w:val="20"/>
        </w:rPr>
        <w:t>ou</w:t>
      </w:r>
      <w:r w:rsidRPr="00982BE6">
        <w:rPr>
          <w:spacing w:val="-3"/>
          <w:sz w:val="20"/>
          <w:szCs w:val="20"/>
        </w:rPr>
        <w:t xml:space="preserve"> </w:t>
      </w:r>
      <w:r w:rsidRPr="00982BE6">
        <w:rPr>
          <w:sz w:val="20"/>
          <w:szCs w:val="20"/>
        </w:rPr>
        <w:t>o</w:t>
      </w:r>
      <w:r w:rsidRPr="00982BE6">
        <w:rPr>
          <w:spacing w:val="-4"/>
          <w:sz w:val="20"/>
          <w:szCs w:val="20"/>
        </w:rPr>
        <w:t xml:space="preserve"> </w:t>
      </w:r>
      <w:r w:rsidRPr="00982BE6">
        <w:rPr>
          <w:sz w:val="20"/>
          <w:szCs w:val="20"/>
        </w:rPr>
        <w:t>aperfeiçoamento</w:t>
      </w:r>
      <w:r w:rsidRPr="00982BE6">
        <w:rPr>
          <w:spacing w:val="-3"/>
          <w:sz w:val="20"/>
          <w:szCs w:val="20"/>
        </w:rPr>
        <w:t xml:space="preserve"> </w:t>
      </w:r>
      <w:r w:rsidRPr="00982BE6">
        <w:rPr>
          <w:sz w:val="20"/>
          <w:szCs w:val="20"/>
        </w:rPr>
        <w:t>de programa</w:t>
      </w:r>
      <w:r w:rsidRPr="00982BE6">
        <w:rPr>
          <w:spacing w:val="-4"/>
          <w:sz w:val="20"/>
          <w:szCs w:val="20"/>
        </w:rPr>
        <w:t xml:space="preserve"> </w:t>
      </w:r>
      <w:r w:rsidRPr="00982BE6">
        <w:rPr>
          <w:sz w:val="20"/>
          <w:szCs w:val="20"/>
        </w:rPr>
        <w:t>de</w:t>
      </w:r>
      <w:r w:rsidRPr="00982BE6">
        <w:rPr>
          <w:spacing w:val="-3"/>
          <w:sz w:val="20"/>
          <w:szCs w:val="20"/>
        </w:rPr>
        <w:t xml:space="preserve"> </w:t>
      </w:r>
      <w:r w:rsidRPr="00982BE6">
        <w:rPr>
          <w:sz w:val="20"/>
          <w:szCs w:val="20"/>
        </w:rPr>
        <w:t>integridade,</w:t>
      </w:r>
      <w:r w:rsidRPr="00982BE6">
        <w:rPr>
          <w:spacing w:val="-4"/>
          <w:sz w:val="20"/>
          <w:szCs w:val="20"/>
        </w:rPr>
        <w:t xml:space="preserve"> </w:t>
      </w:r>
      <w:r w:rsidRPr="00982BE6">
        <w:rPr>
          <w:sz w:val="20"/>
          <w:szCs w:val="20"/>
        </w:rPr>
        <w:t>conforme</w:t>
      </w:r>
      <w:r w:rsidRPr="00982BE6">
        <w:rPr>
          <w:spacing w:val="-5"/>
          <w:sz w:val="20"/>
          <w:szCs w:val="20"/>
        </w:rPr>
        <w:t xml:space="preserve"> </w:t>
      </w:r>
      <w:r w:rsidRPr="00982BE6">
        <w:rPr>
          <w:sz w:val="20"/>
          <w:szCs w:val="20"/>
        </w:rPr>
        <w:t>normas</w:t>
      </w:r>
      <w:r w:rsidRPr="00982BE6">
        <w:rPr>
          <w:spacing w:val="-3"/>
          <w:sz w:val="20"/>
          <w:szCs w:val="20"/>
        </w:rPr>
        <w:t xml:space="preserve"> </w:t>
      </w:r>
      <w:r w:rsidRPr="00982BE6">
        <w:rPr>
          <w:sz w:val="20"/>
          <w:szCs w:val="20"/>
        </w:rPr>
        <w:t>e</w:t>
      </w:r>
      <w:r w:rsidRPr="00982BE6">
        <w:rPr>
          <w:spacing w:val="-6"/>
          <w:sz w:val="20"/>
          <w:szCs w:val="20"/>
        </w:rPr>
        <w:t xml:space="preserve"> </w:t>
      </w:r>
      <w:r w:rsidRPr="00982BE6">
        <w:rPr>
          <w:sz w:val="20"/>
          <w:szCs w:val="20"/>
        </w:rPr>
        <w:t>orientações</w:t>
      </w:r>
      <w:r w:rsidRPr="00982BE6">
        <w:rPr>
          <w:spacing w:val="-2"/>
          <w:sz w:val="20"/>
          <w:szCs w:val="20"/>
        </w:rPr>
        <w:t xml:space="preserve"> </w:t>
      </w:r>
      <w:r w:rsidRPr="00982BE6">
        <w:rPr>
          <w:sz w:val="20"/>
          <w:szCs w:val="20"/>
        </w:rPr>
        <w:t>dos</w:t>
      </w:r>
      <w:r w:rsidRPr="00982BE6">
        <w:rPr>
          <w:spacing w:val="-3"/>
          <w:sz w:val="20"/>
          <w:szCs w:val="20"/>
        </w:rPr>
        <w:t xml:space="preserve"> </w:t>
      </w:r>
      <w:r w:rsidRPr="00982BE6">
        <w:rPr>
          <w:sz w:val="20"/>
          <w:szCs w:val="20"/>
        </w:rPr>
        <w:t>órgãos</w:t>
      </w:r>
      <w:r w:rsidRPr="00982BE6">
        <w:rPr>
          <w:spacing w:val="-2"/>
          <w:sz w:val="20"/>
          <w:szCs w:val="20"/>
        </w:rPr>
        <w:t xml:space="preserve"> </w:t>
      </w:r>
      <w:r w:rsidRPr="00982BE6">
        <w:rPr>
          <w:spacing w:val="-5"/>
          <w:sz w:val="20"/>
          <w:szCs w:val="20"/>
        </w:rPr>
        <w:t>de</w:t>
      </w:r>
      <w:r w:rsidR="00982BE6">
        <w:rPr>
          <w:spacing w:val="-5"/>
          <w:sz w:val="20"/>
          <w:szCs w:val="20"/>
        </w:rPr>
        <w:t xml:space="preserve"> </w:t>
      </w:r>
      <w:r w:rsidRPr="00982BE6">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 xml:space="preserve">por qualquer das infrações administrativas previstas no item 7.1 deste contrato, nos </w:t>
      </w:r>
      <w:r w:rsidRPr="007F4057">
        <w:rPr>
          <w:sz w:val="20"/>
          <w:szCs w:val="20"/>
        </w:rPr>
        <w:lastRenderedPageBreak/>
        <w:t>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39C2AB9F"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29671" w14:textId="77777777" w:rsidR="008D2681" w:rsidRDefault="008D2681">
      <w:r>
        <w:separator/>
      </w:r>
    </w:p>
  </w:endnote>
  <w:endnote w:type="continuationSeparator" w:id="0">
    <w:p w14:paraId="426D5D3D" w14:textId="77777777" w:rsidR="008D2681" w:rsidRDefault="008D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6C08" w14:textId="77777777" w:rsidR="008D2681" w:rsidRDefault="008D2681">
      <w:r>
        <w:separator/>
      </w:r>
    </w:p>
  </w:footnote>
  <w:footnote w:type="continuationSeparator" w:id="0">
    <w:p w14:paraId="3F614A51" w14:textId="77777777" w:rsidR="008D2681" w:rsidRDefault="008D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8"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1"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6"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7"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8"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19"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5"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6"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7"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28"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29"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0"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5"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6"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2"/>
  </w:num>
  <w:num w:numId="2" w16cid:durableId="1696228270">
    <w:abstractNumId w:val="15"/>
  </w:num>
  <w:num w:numId="3" w16cid:durableId="889028031">
    <w:abstractNumId w:val="32"/>
  </w:num>
  <w:num w:numId="4" w16cid:durableId="274295810">
    <w:abstractNumId w:val="7"/>
  </w:num>
  <w:num w:numId="5" w16cid:durableId="544947483">
    <w:abstractNumId w:val="34"/>
  </w:num>
  <w:num w:numId="6" w16cid:durableId="1582987249">
    <w:abstractNumId w:val="0"/>
  </w:num>
  <w:num w:numId="7" w16cid:durableId="1733309229">
    <w:abstractNumId w:val="10"/>
  </w:num>
  <w:num w:numId="8" w16cid:durableId="1258058212">
    <w:abstractNumId w:val="24"/>
  </w:num>
  <w:num w:numId="9" w16cid:durableId="965966617">
    <w:abstractNumId w:val="30"/>
  </w:num>
  <w:num w:numId="10" w16cid:durableId="2052261047">
    <w:abstractNumId w:val="20"/>
  </w:num>
  <w:num w:numId="11" w16cid:durableId="1008408414">
    <w:abstractNumId w:val="6"/>
  </w:num>
  <w:num w:numId="12" w16cid:durableId="1556963834">
    <w:abstractNumId w:val="8"/>
  </w:num>
  <w:num w:numId="13" w16cid:durableId="1069351971">
    <w:abstractNumId w:val="25"/>
  </w:num>
  <w:num w:numId="14" w16cid:durableId="511377508">
    <w:abstractNumId w:val="11"/>
  </w:num>
  <w:num w:numId="15" w16cid:durableId="1985305604">
    <w:abstractNumId w:val="16"/>
  </w:num>
  <w:num w:numId="16" w16cid:durableId="196046094">
    <w:abstractNumId w:val="18"/>
  </w:num>
  <w:num w:numId="17" w16cid:durableId="1318529915">
    <w:abstractNumId w:val="29"/>
  </w:num>
  <w:num w:numId="18" w16cid:durableId="1322153313">
    <w:abstractNumId w:val="27"/>
  </w:num>
  <w:num w:numId="19" w16cid:durableId="1227689541">
    <w:abstractNumId w:val="28"/>
  </w:num>
  <w:num w:numId="20" w16cid:durableId="540092938">
    <w:abstractNumId w:val="1"/>
  </w:num>
  <w:num w:numId="21" w16cid:durableId="1274896979">
    <w:abstractNumId w:val="17"/>
  </w:num>
  <w:num w:numId="22" w16cid:durableId="367686049">
    <w:abstractNumId w:val="35"/>
  </w:num>
  <w:num w:numId="23" w16cid:durableId="2040427178">
    <w:abstractNumId w:val="3"/>
  </w:num>
  <w:num w:numId="24" w16cid:durableId="1380084634">
    <w:abstractNumId w:val="2"/>
  </w:num>
  <w:num w:numId="25" w16cid:durableId="1202548339">
    <w:abstractNumId w:val="26"/>
  </w:num>
  <w:num w:numId="26" w16cid:durableId="2046904745">
    <w:abstractNumId w:val="36"/>
  </w:num>
  <w:num w:numId="27" w16cid:durableId="944848452">
    <w:abstractNumId w:val="19"/>
  </w:num>
  <w:num w:numId="28" w16cid:durableId="1861703551">
    <w:abstractNumId w:val="21"/>
  </w:num>
  <w:num w:numId="29" w16cid:durableId="2043437710">
    <w:abstractNumId w:val="13"/>
  </w:num>
  <w:num w:numId="30" w16cid:durableId="1617516554">
    <w:abstractNumId w:val="9"/>
  </w:num>
  <w:num w:numId="31" w16cid:durableId="283705493">
    <w:abstractNumId w:val="4"/>
  </w:num>
  <w:num w:numId="32" w16cid:durableId="495455903">
    <w:abstractNumId w:val="31"/>
  </w:num>
  <w:num w:numId="33" w16cid:durableId="980186700">
    <w:abstractNumId w:val="12"/>
  </w:num>
  <w:num w:numId="34" w16cid:durableId="1708801010">
    <w:abstractNumId w:val="14"/>
  </w:num>
  <w:num w:numId="35" w16cid:durableId="1932002835">
    <w:abstractNumId w:val="33"/>
  </w:num>
  <w:num w:numId="36" w16cid:durableId="495920312">
    <w:abstractNumId w:val="5"/>
  </w:num>
  <w:num w:numId="37" w16cid:durableId="1960991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52175"/>
    <w:rsid w:val="0006697D"/>
    <w:rsid w:val="000A0003"/>
    <w:rsid w:val="0010254B"/>
    <w:rsid w:val="0013530A"/>
    <w:rsid w:val="00143954"/>
    <w:rsid w:val="00160CCE"/>
    <w:rsid w:val="00213241"/>
    <w:rsid w:val="00214A17"/>
    <w:rsid w:val="00226BF3"/>
    <w:rsid w:val="002631B6"/>
    <w:rsid w:val="002A7AAA"/>
    <w:rsid w:val="0035506A"/>
    <w:rsid w:val="003B7D91"/>
    <w:rsid w:val="00440723"/>
    <w:rsid w:val="00444A6E"/>
    <w:rsid w:val="0051641C"/>
    <w:rsid w:val="00522AF2"/>
    <w:rsid w:val="00542C82"/>
    <w:rsid w:val="00552131"/>
    <w:rsid w:val="005C104A"/>
    <w:rsid w:val="0060438E"/>
    <w:rsid w:val="006852FA"/>
    <w:rsid w:val="007627CF"/>
    <w:rsid w:val="007F4057"/>
    <w:rsid w:val="00820DE8"/>
    <w:rsid w:val="00823FC2"/>
    <w:rsid w:val="008D2681"/>
    <w:rsid w:val="00902E16"/>
    <w:rsid w:val="00961F61"/>
    <w:rsid w:val="00982BE6"/>
    <w:rsid w:val="00A57D29"/>
    <w:rsid w:val="00AB040D"/>
    <w:rsid w:val="00B70D29"/>
    <w:rsid w:val="00B712B8"/>
    <w:rsid w:val="00BB334E"/>
    <w:rsid w:val="00BB39A8"/>
    <w:rsid w:val="00BC3542"/>
    <w:rsid w:val="00C52C76"/>
    <w:rsid w:val="00C871E5"/>
    <w:rsid w:val="00C9263C"/>
    <w:rsid w:val="00CC1FDE"/>
    <w:rsid w:val="00CF628C"/>
    <w:rsid w:val="00D12E6B"/>
    <w:rsid w:val="00D170D0"/>
    <w:rsid w:val="00D24C93"/>
    <w:rsid w:val="00D6145F"/>
    <w:rsid w:val="00D7564B"/>
    <w:rsid w:val="00E15EE7"/>
    <w:rsid w:val="00E30BC6"/>
    <w:rsid w:val="00E93A79"/>
    <w:rsid w:val="00EA4B36"/>
    <w:rsid w:val="00EC1D79"/>
    <w:rsid w:val="00EF7E2D"/>
    <w:rsid w:val="00F3495C"/>
    <w:rsid w:val="00F83304"/>
    <w:rsid w:val="00F84578"/>
    <w:rsid w:val="00FC0AA5"/>
    <w:rsid w:val="00FC378B"/>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anauba@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hyperlink" Target="https://licitar.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rasbr.com.b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7348</Words>
  <Characters>39680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46935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3</cp:revision>
  <cp:lastPrinted>2024-08-01T14:07:00Z</cp:lastPrinted>
  <dcterms:created xsi:type="dcterms:W3CDTF">2024-11-11T15:46:00Z</dcterms:created>
  <dcterms:modified xsi:type="dcterms:W3CDTF">2024-11-11T20:51:00Z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