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12FC9DA4"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6061F0">
        <w:rPr>
          <w:b/>
          <w:sz w:val="20"/>
          <w:szCs w:val="20"/>
        </w:rPr>
        <w:t>1</w:t>
      </w:r>
      <w:r w:rsidR="00807B83">
        <w:rPr>
          <w:b/>
          <w:sz w:val="20"/>
          <w:szCs w:val="20"/>
        </w:rPr>
        <w:t>39</w:t>
      </w:r>
      <w:r w:rsidRPr="007F4057">
        <w:rPr>
          <w:b/>
          <w:sz w:val="20"/>
          <w:szCs w:val="20"/>
        </w:rPr>
        <w:t>/202</w:t>
      </w:r>
      <w:r w:rsidR="00BE786E">
        <w:rPr>
          <w:b/>
          <w:sz w:val="20"/>
          <w:szCs w:val="20"/>
        </w:rPr>
        <w:t>5</w:t>
      </w:r>
    </w:p>
    <w:p w14:paraId="3E688B2B" w14:textId="0F240F91"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006061F0">
        <w:rPr>
          <w:b/>
          <w:spacing w:val="-2"/>
          <w:sz w:val="20"/>
          <w:szCs w:val="20"/>
        </w:rPr>
        <w:t xml:space="preserve"> 4</w:t>
      </w:r>
      <w:r w:rsidR="00807B83">
        <w:rPr>
          <w:b/>
          <w:spacing w:val="-2"/>
          <w:sz w:val="20"/>
          <w:szCs w:val="20"/>
        </w:rPr>
        <w:t>6</w:t>
      </w:r>
      <w:r w:rsidRPr="007F4057">
        <w:rPr>
          <w:b/>
          <w:spacing w:val="-2"/>
          <w:sz w:val="20"/>
          <w:szCs w:val="20"/>
        </w:rPr>
        <w:t>/202</w:t>
      </w:r>
      <w:r w:rsidR="00BE786E">
        <w:rPr>
          <w:b/>
          <w:spacing w:val="-2"/>
          <w:sz w:val="20"/>
          <w:szCs w:val="20"/>
        </w:rPr>
        <w:t>5</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567A810E" w:rsidR="00FC0AA5" w:rsidRPr="000E5DB5" w:rsidRDefault="00000000" w:rsidP="00522AF2">
      <w:pPr>
        <w:ind w:left="232" w:right="228"/>
        <w:jc w:val="both"/>
        <w:rPr>
          <w:sz w:val="20"/>
          <w:szCs w:val="20"/>
        </w:rPr>
      </w:pPr>
      <w:r w:rsidRPr="00807B83">
        <w:rPr>
          <w:sz w:val="20"/>
          <w:szCs w:val="20"/>
        </w:rPr>
        <w:t>Edital de Chamamento Público para Credenciamento</w:t>
      </w:r>
      <w:r w:rsidR="006061F0" w:rsidRPr="00807B83">
        <w:rPr>
          <w:sz w:val="20"/>
          <w:szCs w:val="20"/>
        </w:rPr>
        <w:t xml:space="preserve"> </w:t>
      </w:r>
      <w:r w:rsidR="00807B83" w:rsidRPr="00807B83">
        <w:rPr>
          <w:bCs/>
          <w:sz w:val="20"/>
          <w:szCs w:val="20"/>
        </w:rPr>
        <w:t>de corretores de imóveis, pessoas físicas ou jurídicas, devidamente registrados no CRECI</w:t>
      </w:r>
      <w:r w:rsidR="00BE786E" w:rsidRPr="00807B83">
        <w:rPr>
          <w:sz w:val="20"/>
          <w:szCs w:val="20"/>
        </w:rPr>
        <w:t xml:space="preserve">, </w:t>
      </w:r>
      <w:r w:rsidR="00807B83">
        <w:rPr>
          <w:sz w:val="20"/>
          <w:szCs w:val="20"/>
        </w:rPr>
        <w:t>para prestação de serviços de avaliação, intermediação, captação, d</w:t>
      </w:r>
      <w:r w:rsidR="005E78A5">
        <w:rPr>
          <w:sz w:val="20"/>
          <w:szCs w:val="20"/>
        </w:rPr>
        <w:t>i</w:t>
      </w:r>
      <w:r w:rsidR="00807B83">
        <w:rPr>
          <w:sz w:val="20"/>
          <w:szCs w:val="20"/>
        </w:rPr>
        <w:t xml:space="preserve">vulgação e alienação de bens imóveis de interesse deste município, </w:t>
      </w:r>
      <w:r w:rsidRPr="00807B83">
        <w:rPr>
          <w:sz w:val="20"/>
          <w:szCs w:val="20"/>
        </w:rPr>
        <w:t>nos termos e</w:t>
      </w:r>
      <w:r w:rsidRPr="000E5DB5">
        <w:rPr>
          <w:sz w:val="20"/>
          <w:szCs w:val="20"/>
        </w:rPr>
        <w:t xml:space="preserv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68F7F275"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58484F">
              <w:rPr>
                <w:b/>
                <w:bCs/>
                <w:sz w:val="20"/>
                <w:szCs w:val="20"/>
              </w:rPr>
              <w:t>0</w:t>
            </w:r>
            <w:r w:rsidR="00807B83">
              <w:rPr>
                <w:b/>
                <w:bCs/>
                <w:sz w:val="20"/>
                <w:szCs w:val="20"/>
              </w:rPr>
              <w:t>7</w:t>
            </w:r>
            <w:r w:rsidRPr="008F0689">
              <w:rPr>
                <w:b/>
                <w:bCs/>
                <w:sz w:val="20"/>
                <w:szCs w:val="20"/>
              </w:rPr>
              <w:t>/</w:t>
            </w:r>
            <w:r w:rsidR="00807B83">
              <w:rPr>
                <w:b/>
                <w:bCs/>
                <w:sz w:val="20"/>
                <w:szCs w:val="20"/>
              </w:rPr>
              <w:t>01</w:t>
            </w:r>
            <w:r w:rsidRPr="008F0689">
              <w:rPr>
                <w:b/>
                <w:bCs/>
                <w:sz w:val="20"/>
                <w:szCs w:val="20"/>
              </w:rPr>
              <w:t>/202</w:t>
            </w:r>
            <w:r w:rsidR="00807B83">
              <w:rPr>
                <w:b/>
                <w:bCs/>
                <w:sz w:val="20"/>
                <w:szCs w:val="20"/>
              </w:rPr>
              <w:t>6</w:t>
            </w:r>
            <w:r w:rsidRPr="007F4057">
              <w:rPr>
                <w:sz w:val="20"/>
                <w:szCs w:val="20"/>
              </w:rPr>
              <w:t>,</w:t>
            </w:r>
            <w:r w:rsidRPr="007F4057">
              <w:rPr>
                <w:spacing w:val="40"/>
                <w:sz w:val="20"/>
                <w:szCs w:val="20"/>
              </w:rPr>
              <w:t xml:space="preserve"> </w:t>
            </w:r>
            <w:r w:rsidRPr="007F4057">
              <w:rPr>
                <w:sz w:val="20"/>
                <w:szCs w:val="20"/>
              </w:rPr>
              <w:t xml:space="preserve">das </w:t>
            </w:r>
            <w:r w:rsidR="006061F0">
              <w:rPr>
                <w:sz w:val="20"/>
                <w:szCs w:val="20"/>
              </w:rPr>
              <w:t>10</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4070454A"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0058484F">
        <w:rPr>
          <w:bCs/>
          <w:sz w:val="20"/>
          <w:szCs w:val="20"/>
        </w:rPr>
        <w:t xml:space="preserve"> </w:t>
      </w:r>
      <w:r w:rsidR="00807B83" w:rsidRPr="00807B83">
        <w:rPr>
          <w:bCs/>
          <w:sz w:val="20"/>
          <w:szCs w:val="20"/>
        </w:rPr>
        <w:t>corretores de imóveis, pessoas físicas ou jurídicas, devidamente registrados no CRECI</w:t>
      </w:r>
      <w:r w:rsidR="00807B83" w:rsidRPr="00807B83">
        <w:rPr>
          <w:sz w:val="20"/>
          <w:szCs w:val="20"/>
        </w:rPr>
        <w:t xml:space="preserve">, </w:t>
      </w:r>
      <w:r w:rsidR="00807B83">
        <w:rPr>
          <w:sz w:val="20"/>
          <w:szCs w:val="20"/>
        </w:rPr>
        <w:t>para prestação de serviços de avaliação, intermediação, captação, d</w:t>
      </w:r>
      <w:r w:rsidR="005E78A5">
        <w:rPr>
          <w:sz w:val="20"/>
          <w:szCs w:val="20"/>
        </w:rPr>
        <w:t>i</w:t>
      </w:r>
      <w:r w:rsidR="00807B83">
        <w:rPr>
          <w:sz w:val="20"/>
          <w:szCs w:val="20"/>
        </w:rPr>
        <w:t>vulgação e alienação de bens imóveis de interesse deste município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746FC073"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 xml:space="preserve">É objeto do presente Edital o credenciamento </w:t>
      </w:r>
      <w:r w:rsidR="00807B83" w:rsidRPr="00807B83">
        <w:rPr>
          <w:bCs/>
          <w:sz w:val="20"/>
          <w:szCs w:val="20"/>
        </w:rPr>
        <w:t>corretores de imóveis, pessoas físicas ou jurídicas, devidamente registrados no CRECI</w:t>
      </w:r>
      <w:r w:rsidR="00807B83" w:rsidRPr="00807B83">
        <w:rPr>
          <w:sz w:val="20"/>
          <w:szCs w:val="20"/>
        </w:rPr>
        <w:t xml:space="preserve">, </w:t>
      </w:r>
      <w:r w:rsidR="00807B83">
        <w:rPr>
          <w:sz w:val="20"/>
          <w:szCs w:val="20"/>
        </w:rPr>
        <w:t>para prestação de serviços de avaliação, intermediação, captação, d</w:t>
      </w:r>
      <w:r w:rsidR="005E78A5">
        <w:rPr>
          <w:sz w:val="20"/>
          <w:szCs w:val="20"/>
        </w:rPr>
        <w:t>i</w:t>
      </w:r>
      <w:r w:rsidR="00807B83">
        <w:rPr>
          <w:sz w:val="20"/>
          <w:szCs w:val="20"/>
        </w:rPr>
        <w:t>vulgação e alienação de bens imóveis de interesse deste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lastRenderedPageBreak/>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37892AFE"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 xml:space="preserve">Poderão participar do presente processo e serão credenciadas todas as pessoas </w:t>
      </w:r>
      <w:r w:rsidR="00807B83">
        <w:rPr>
          <w:sz w:val="20"/>
          <w:szCs w:val="20"/>
        </w:rPr>
        <w:t xml:space="preserve">físicas ou </w:t>
      </w:r>
      <w:r w:rsidRPr="007F4057">
        <w:rPr>
          <w:sz w:val="20"/>
          <w:szCs w:val="20"/>
        </w:rPr>
        <w:t>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62873050" w14:textId="77777777" w:rsidR="00CD10D8" w:rsidRPr="007F4057" w:rsidRDefault="00CD10D8" w:rsidP="00CD10D8">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46BA0A44" w14:textId="77777777" w:rsidR="00CD10D8" w:rsidRPr="007F4057" w:rsidRDefault="00CD10D8" w:rsidP="00CD10D8">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4517AF70" w14:textId="77777777" w:rsidR="00CD10D8" w:rsidRPr="007F4057" w:rsidRDefault="00CD10D8" w:rsidP="00CD10D8">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3651B207" w14:textId="2D0A8841" w:rsidR="00CD10D8" w:rsidRPr="00CD10D8" w:rsidRDefault="00CD10D8">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HABILITAÇÃO</w:t>
      </w:r>
      <w:r w:rsidRPr="007F4057">
        <w:rPr>
          <w:spacing w:val="-3"/>
          <w:sz w:val="20"/>
          <w:szCs w:val="20"/>
        </w:rPr>
        <w:t xml:space="preserve"> </w:t>
      </w:r>
      <w:r>
        <w:rPr>
          <w:spacing w:val="-2"/>
          <w:sz w:val="20"/>
          <w:szCs w:val="20"/>
        </w:rPr>
        <w:t>FÍSICA</w:t>
      </w:r>
    </w:p>
    <w:p w14:paraId="775548FF" w14:textId="6AFE848C" w:rsidR="00CD10D8" w:rsidRPr="00CD10D8" w:rsidRDefault="00CD10D8" w:rsidP="00CD10D8">
      <w:pPr>
        <w:pStyle w:val="PargrafodaLista"/>
        <w:numPr>
          <w:ilvl w:val="0"/>
          <w:numId w:val="44"/>
        </w:numPr>
        <w:tabs>
          <w:tab w:val="left" w:pos="1160"/>
        </w:tabs>
        <w:spacing w:before="182"/>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6A28B9F4" w14:textId="77777777" w:rsidR="00CD10D8" w:rsidRPr="007F4057" w:rsidRDefault="00CD10D8" w:rsidP="00CD10D8">
      <w:pPr>
        <w:pStyle w:val="PargrafodaLista"/>
        <w:numPr>
          <w:ilvl w:val="0"/>
          <w:numId w:val="44"/>
        </w:numPr>
        <w:tabs>
          <w:tab w:val="left" w:pos="1171"/>
        </w:tabs>
        <w:spacing w:before="114" w:line="316" w:lineRule="auto"/>
        <w:ind w:right="227"/>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38B2469C" w14:textId="77777777" w:rsidR="00CD10D8" w:rsidRPr="007F4057" w:rsidRDefault="00CD10D8" w:rsidP="00CD10D8">
      <w:pPr>
        <w:pStyle w:val="PargrafodaLista"/>
        <w:numPr>
          <w:ilvl w:val="0"/>
          <w:numId w:val="44"/>
        </w:numPr>
        <w:tabs>
          <w:tab w:val="left" w:pos="1128"/>
        </w:tabs>
        <w:spacing w:line="316" w:lineRule="auto"/>
        <w:ind w:right="239"/>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34B48DF1" w14:textId="77777777" w:rsidR="00CD10D8" w:rsidRPr="007F4057" w:rsidRDefault="00CD10D8" w:rsidP="00CD10D8">
      <w:pPr>
        <w:pStyle w:val="PargrafodaLista"/>
        <w:numPr>
          <w:ilvl w:val="0"/>
          <w:numId w:val="44"/>
        </w:numPr>
        <w:tabs>
          <w:tab w:val="left" w:pos="1179"/>
        </w:tabs>
        <w:spacing w:before="182" w:line="316" w:lineRule="auto"/>
        <w:ind w:right="23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0FB230C" w14:textId="77777777" w:rsidR="00CD10D8" w:rsidRPr="007F4057" w:rsidRDefault="00CD10D8" w:rsidP="00CD10D8">
      <w:pPr>
        <w:pStyle w:val="PargrafodaLista"/>
        <w:numPr>
          <w:ilvl w:val="0"/>
          <w:numId w:val="44"/>
        </w:numPr>
        <w:tabs>
          <w:tab w:val="left" w:pos="1160"/>
        </w:tabs>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Pr>
          <w:spacing w:val="-2"/>
          <w:sz w:val="20"/>
          <w:szCs w:val="20"/>
        </w:rPr>
        <w:t>.</w:t>
      </w:r>
    </w:p>
    <w:p w14:paraId="361B0487" w14:textId="77777777" w:rsidR="00CD10D8" w:rsidRPr="007F4057" w:rsidRDefault="00CD10D8" w:rsidP="00CD10D8">
      <w:pPr>
        <w:pStyle w:val="PargrafodaLista"/>
        <w:tabs>
          <w:tab w:val="left" w:pos="1160"/>
        </w:tabs>
        <w:spacing w:before="182"/>
        <w:ind w:left="794" w:firstLine="0"/>
        <w:rPr>
          <w:sz w:val="20"/>
          <w:szCs w:val="20"/>
        </w:rPr>
      </w:pPr>
    </w:p>
    <w:p w14:paraId="65D4B48E" w14:textId="7DFE86E9" w:rsidR="00CD10D8" w:rsidRDefault="00CD10D8" w:rsidP="00CD10D8">
      <w:pPr>
        <w:pStyle w:val="Ttulo1"/>
        <w:tabs>
          <w:tab w:val="left" w:pos="1242"/>
        </w:tabs>
        <w:ind w:left="1602"/>
        <w:rPr>
          <w:sz w:val="20"/>
          <w:szCs w:val="20"/>
        </w:rPr>
      </w:pPr>
    </w:p>
    <w:p w14:paraId="04C712A2" w14:textId="55FF183D"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0"/>
    <w:p w14:paraId="0A55F235" w14:textId="77777777" w:rsidR="00CC7A81" w:rsidRDefault="00CC7A81" w:rsidP="00CC7A81">
      <w:pPr>
        <w:pStyle w:val="PargrafodaLista"/>
        <w:tabs>
          <w:tab w:val="left" w:pos="1151"/>
        </w:tabs>
        <w:spacing w:before="182"/>
        <w:ind w:left="1151" w:firstLine="0"/>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 xml:space="preserve">toda a </w:t>
      </w:r>
      <w:r w:rsidRPr="007F4057">
        <w:rPr>
          <w:sz w:val="20"/>
          <w:szCs w:val="20"/>
        </w:rPr>
        <w:lastRenderedPageBreak/>
        <w:t>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lastRenderedPageBreak/>
        <w:t>Os serviços prestados pelos credenciados serão remunerados de acordo com os valores constantes do Termo de Referência – Anexo I, cuja aceitação deverá ser expressa por meio da Declaração do Anexo IV;</w:t>
      </w: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lastRenderedPageBreak/>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lastRenderedPageBreak/>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690F20E9"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CD10D8">
        <w:rPr>
          <w:sz w:val="20"/>
          <w:szCs w:val="20"/>
        </w:rPr>
        <w:t>23</w:t>
      </w:r>
      <w:r w:rsidR="00EB5837">
        <w:rPr>
          <w:sz w:val="20"/>
          <w:szCs w:val="20"/>
        </w:rPr>
        <w:t xml:space="preserve"> de </w:t>
      </w:r>
      <w:r w:rsidR="00CD10D8">
        <w:rPr>
          <w:sz w:val="20"/>
          <w:szCs w:val="20"/>
        </w:rPr>
        <w:t>dez</w:t>
      </w:r>
      <w:r w:rsidR="006061F0">
        <w:rPr>
          <w:sz w:val="20"/>
          <w:szCs w:val="20"/>
        </w:rPr>
        <w:t>embr</w:t>
      </w:r>
      <w:r w:rsidR="00801930">
        <w:rPr>
          <w:sz w:val="20"/>
          <w:szCs w:val="20"/>
        </w:rPr>
        <w:t xml:space="preserve">o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B3959E0" w14:textId="36246B30" w:rsidR="00DE0582"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t>ANEXO</w:t>
      </w:r>
      <w:r w:rsidR="00542C82" w:rsidRPr="00820DE8">
        <w:rPr>
          <w:b/>
          <w:bCs/>
          <w:spacing w:val="-2"/>
          <w:sz w:val="20"/>
          <w:szCs w:val="20"/>
        </w:rPr>
        <w:t xml:space="preserve"> </w:t>
      </w:r>
      <w:r w:rsidR="00542C82" w:rsidRPr="00820DE8">
        <w:rPr>
          <w:b/>
          <w:bCs/>
          <w:sz w:val="20"/>
          <w:szCs w:val="20"/>
        </w:rPr>
        <w:t>I</w:t>
      </w:r>
      <w:r w:rsidR="00542C82" w:rsidRPr="00820DE8">
        <w:rPr>
          <w:b/>
          <w:bCs/>
          <w:spacing w:val="1"/>
          <w:sz w:val="20"/>
          <w:szCs w:val="20"/>
        </w:rPr>
        <w:t xml:space="preserve"> </w:t>
      </w:r>
      <w:r w:rsidR="00542C82" w:rsidRPr="00820DE8">
        <w:rPr>
          <w:b/>
          <w:bCs/>
          <w:sz w:val="20"/>
          <w:szCs w:val="20"/>
        </w:rPr>
        <w:t>–</w:t>
      </w:r>
      <w:r w:rsidR="00542C82" w:rsidRPr="00820DE8">
        <w:rPr>
          <w:b/>
          <w:bCs/>
          <w:spacing w:val="1"/>
          <w:sz w:val="20"/>
          <w:szCs w:val="20"/>
        </w:rPr>
        <w:t xml:space="preserve"> </w:t>
      </w:r>
      <w:r w:rsidR="00542C82" w:rsidRPr="00731EEB">
        <w:rPr>
          <w:b/>
          <w:bCs/>
          <w:sz w:val="20"/>
          <w:szCs w:val="20"/>
        </w:rPr>
        <w:t>TERMO</w:t>
      </w:r>
      <w:r w:rsidR="00542C82" w:rsidRPr="00731EEB">
        <w:rPr>
          <w:b/>
          <w:bCs/>
          <w:spacing w:val="-1"/>
          <w:sz w:val="20"/>
          <w:szCs w:val="20"/>
        </w:rPr>
        <w:t xml:space="preserve"> </w:t>
      </w:r>
      <w:r w:rsidR="00542C82" w:rsidRPr="00731EEB">
        <w:rPr>
          <w:b/>
          <w:bCs/>
          <w:sz w:val="20"/>
          <w:szCs w:val="20"/>
        </w:rPr>
        <w:t xml:space="preserve">DE </w:t>
      </w:r>
      <w:r w:rsidR="00542C82" w:rsidRPr="00731EEB">
        <w:rPr>
          <w:b/>
          <w:bCs/>
          <w:spacing w:val="-2"/>
          <w:sz w:val="20"/>
          <w:szCs w:val="20"/>
        </w:rPr>
        <w:t>REFERÊNCIA</w:t>
      </w:r>
      <w:r w:rsidR="00542C82" w:rsidRPr="00801930">
        <w:rPr>
          <w:b/>
          <w:bCs/>
          <w:color w:val="EE0000"/>
          <w:spacing w:val="-2"/>
          <w:sz w:val="20"/>
          <w:szCs w:val="20"/>
        </w:rPr>
        <w:tab/>
      </w:r>
    </w:p>
    <w:p w14:paraId="07268E14" w14:textId="77777777" w:rsidR="00CD10D8" w:rsidRPr="00495D0E" w:rsidRDefault="00CD10D8" w:rsidP="00731EEB">
      <w:pPr>
        <w:pStyle w:val="Corpodetexto"/>
        <w:tabs>
          <w:tab w:val="center" w:pos="5195"/>
        </w:tabs>
        <w:spacing w:before="83"/>
        <w:ind w:left="0"/>
        <w:rPr>
          <w:b/>
          <w:bCs/>
          <w:color w:val="EE0000"/>
          <w:spacing w:val="-2"/>
          <w:sz w:val="20"/>
          <w:szCs w:val="20"/>
        </w:rPr>
      </w:pPr>
    </w:p>
    <w:p w14:paraId="4B0E0B11" w14:textId="77777777" w:rsidR="00CD10D8" w:rsidRPr="008C662F" w:rsidRDefault="00CD10D8" w:rsidP="00CD10D8">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OBJETO</w:t>
      </w:r>
    </w:p>
    <w:p w14:paraId="37EF7325" w14:textId="77777777" w:rsidR="00CD10D8" w:rsidRDefault="00CD10D8" w:rsidP="00CD10D8">
      <w:pPr>
        <w:pStyle w:val="PargrafodaLista"/>
        <w:numPr>
          <w:ilvl w:val="1"/>
          <w:numId w:val="33"/>
        </w:numPr>
        <w:suppressAutoHyphens/>
        <w:autoSpaceDE/>
        <w:autoSpaceDN/>
        <w:spacing w:before="0" w:line="360" w:lineRule="auto"/>
        <w:ind w:left="709" w:hanging="567"/>
        <w:contextualSpacing/>
        <w:rPr>
          <w:rFonts w:ascii="Times New Roman" w:hAnsi="Times New Roman"/>
          <w:bCs/>
          <w:sz w:val="24"/>
          <w:szCs w:val="24"/>
        </w:rPr>
      </w:pPr>
      <w:r w:rsidRPr="00BB7DA8">
        <w:rPr>
          <w:rFonts w:ascii="Times New Roman" w:hAnsi="Times New Roman"/>
          <w:bCs/>
          <w:sz w:val="24"/>
          <w:szCs w:val="24"/>
        </w:rPr>
        <w:t>O presente Termo de Referência tem como objetivo o Credenciamento de Corretores de Imóveis, pessoas físicas ou jurídicas, devidamente registrados no CRECI, para prestação de serviços de avaliação, intermediação, captação, divulgação e alienação de bens imóveis de interesse do Município de Janaúba/MG, conforme demanda.</w:t>
      </w:r>
    </w:p>
    <w:p w14:paraId="6D711CC9" w14:textId="77777777" w:rsidR="00CD10D8" w:rsidRPr="00BB7DA8" w:rsidRDefault="00CD10D8" w:rsidP="00CD10D8">
      <w:pPr>
        <w:pStyle w:val="PargrafodaLista"/>
        <w:suppressAutoHyphens/>
        <w:autoSpaceDE/>
        <w:autoSpaceDN/>
        <w:spacing w:before="0" w:line="360" w:lineRule="auto"/>
        <w:ind w:left="709" w:firstLine="0"/>
        <w:contextualSpacing/>
        <w:rPr>
          <w:rFonts w:ascii="Times New Roman" w:hAnsi="Times New Roman"/>
          <w:bCs/>
          <w:sz w:val="24"/>
          <w:szCs w:val="24"/>
        </w:rPr>
      </w:pPr>
    </w:p>
    <w:p w14:paraId="78213079" w14:textId="77777777" w:rsidR="00CD10D8" w:rsidRPr="008C662F" w:rsidRDefault="00CD10D8" w:rsidP="00CD10D8">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JUSTIFICATIVA</w:t>
      </w:r>
    </w:p>
    <w:p w14:paraId="36B0A36F" w14:textId="77777777" w:rsidR="00CD10D8" w:rsidRPr="00BB7DA8" w:rsidRDefault="00CD10D8" w:rsidP="00CD10D8">
      <w:pPr>
        <w:pStyle w:val="PargrafodaLista"/>
        <w:numPr>
          <w:ilvl w:val="1"/>
          <w:numId w:val="28"/>
        </w:numPr>
        <w:suppressAutoHyphens/>
        <w:autoSpaceDE/>
        <w:autoSpaceDN/>
        <w:spacing w:before="0" w:after="200" w:line="360" w:lineRule="auto"/>
        <w:ind w:hanging="567"/>
        <w:contextualSpacing/>
        <w:rPr>
          <w:rFonts w:ascii="Times New Roman" w:hAnsi="Times New Roman"/>
          <w:sz w:val="24"/>
          <w:szCs w:val="24"/>
        </w:rPr>
      </w:pPr>
      <w:r w:rsidRPr="00BB7DA8">
        <w:rPr>
          <w:rFonts w:ascii="Times New Roman" w:hAnsi="Times New Roman"/>
          <w:sz w:val="24"/>
          <w:szCs w:val="24"/>
        </w:rPr>
        <w:t xml:space="preserve">A Administração Pública Municipal necessita de apoio técnico especializado para a </w:t>
      </w:r>
      <w:r w:rsidRPr="00BB7DA8">
        <w:rPr>
          <w:rFonts w:ascii="Times New Roman" w:hAnsi="Times New Roman"/>
          <w:bCs/>
          <w:sz w:val="24"/>
          <w:szCs w:val="24"/>
        </w:rPr>
        <w:t>gestão, avaliação, divulgação e intermediação de bens imóveis</w:t>
      </w:r>
      <w:r w:rsidRPr="00BB7DA8">
        <w:rPr>
          <w:rFonts w:ascii="Times New Roman" w:hAnsi="Times New Roman"/>
          <w:sz w:val="24"/>
          <w:szCs w:val="24"/>
        </w:rPr>
        <w:t xml:space="preserve"> de sua titularidade ou de interesse público, visando assegurar a </w:t>
      </w:r>
      <w:r w:rsidRPr="00BB7DA8">
        <w:rPr>
          <w:rFonts w:ascii="Times New Roman" w:hAnsi="Times New Roman"/>
          <w:bCs/>
          <w:sz w:val="24"/>
          <w:szCs w:val="24"/>
        </w:rPr>
        <w:t>correta destinação do patrimônio público</w:t>
      </w:r>
      <w:r w:rsidRPr="00BB7DA8">
        <w:rPr>
          <w:rFonts w:ascii="Times New Roman" w:hAnsi="Times New Roman"/>
          <w:sz w:val="24"/>
          <w:szCs w:val="24"/>
        </w:rPr>
        <w:t xml:space="preserve">, a </w:t>
      </w:r>
      <w:r w:rsidRPr="00BB7DA8">
        <w:rPr>
          <w:rFonts w:ascii="Times New Roman" w:hAnsi="Times New Roman"/>
          <w:bCs/>
          <w:sz w:val="24"/>
          <w:szCs w:val="24"/>
        </w:rPr>
        <w:t>maximização do valor de mercado</w:t>
      </w:r>
      <w:r w:rsidRPr="00BB7DA8">
        <w:rPr>
          <w:rFonts w:ascii="Times New Roman" w:hAnsi="Times New Roman"/>
          <w:sz w:val="24"/>
          <w:szCs w:val="24"/>
        </w:rPr>
        <w:t xml:space="preserve">, a </w:t>
      </w:r>
      <w:r w:rsidRPr="00BB7DA8">
        <w:rPr>
          <w:rFonts w:ascii="Times New Roman" w:hAnsi="Times New Roman"/>
          <w:bCs/>
          <w:sz w:val="24"/>
          <w:szCs w:val="24"/>
        </w:rPr>
        <w:t>celeridade dos procedimentos</w:t>
      </w:r>
      <w:r w:rsidRPr="00BB7DA8">
        <w:rPr>
          <w:rFonts w:ascii="Times New Roman" w:hAnsi="Times New Roman"/>
          <w:sz w:val="24"/>
          <w:szCs w:val="24"/>
        </w:rPr>
        <w:t xml:space="preserve"> e a </w:t>
      </w:r>
      <w:r w:rsidRPr="00BB7DA8">
        <w:rPr>
          <w:rFonts w:ascii="Times New Roman" w:hAnsi="Times New Roman"/>
          <w:bCs/>
          <w:sz w:val="24"/>
          <w:szCs w:val="24"/>
        </w:rPr>
        <w:t>transparência dos atos administrativos</w:t>
      </w:r>
      <w:r w:rsidRPr="00BB7DA8">
        <w:rPr>
          <w:rFonts w:ascii="Times New Roman" w:hAnsi="Times New Roman"/>
          <w:sz w:val="24"/>
          <w:szCs w:val="24"/>
        </w:rPr>
        <w:t>.</w:t>
      </w:r>
    </w:p>
    <w:p w14:paraId="317AA41B" w14:textId="77777777" w:rsidR="00CD10D8" w:rsidRPr="00BB7DA8" w:rsidRDefault="00CD10D8" w:rsidP="00CD10D8">
      <w:pPr>
        <w:pStyle w:val="PargrafodaLista"/>
        <w:numPr>
          <w:ilvl w:val="1"/>
          <w:numId w:val="28"/>
        </w:numPr>
        <w:suppressAutoHyphens/>
        <w:autoSpaceDE/>
        <w:autoSpaceDN/>
        <w:spacing w:before="0" w:after="200" w:line="360" w:lineRule="auto"/>
        <w:ind w:hanging="567"/>
        <w:contextualSpacing/>
        <w:rPr>
          <w:rFonts w:ascii="Times New Roman" w:hAnsi="Times New Roman"/>
          <w:sz w:val="24"/>
          <w:szCs w:val="24"/>
        </w:rPr>
      </w:pPr>
      <w:r w:rsidRPr="00BB7DA8">
        <w:rPr>
          <w:rFonts w:ascii="Times New Roman" w:hAnsi="Times New Roman"/>
          <w:sz w:val="24"/>
          <w:szCs w:val="24"/>
        </w:rPr>
        <w:t xml:space="preserve">O credenciamento de Corretores de Imóveis mostra-se a forma mais adequada de contratação, uma vez que possibilita a </w:t>
      </w:r>
      <w:r w:rsidRPr="00BB7DA8">
        <w:rPr>
          <w:rFonts w:ascii="Times New Roman" w:hAnsi="Times New Roman"/>
          <w:bCs/>
          <w:sz w:val="24"/>
          <w:szCs w:val="24"/>
        </w:rPr>
        <w:t>participação ampla e contínua de profissionais habilitados</w:t>
      </w:r>
      <w:r w:rsidRPr="00BB7DA8">
        <w:rPr>
          <w:rFonts w:ascii="Times New Roman" w:hAnsi="Times New Roman"/>
          <w:sz w:val="24"/>
          <w:szCs w:val="24"/>
        </w:rPr>
        <w:t xml:space="preserve">, sem limitação de quantitativos e sem exclusividade, permitindo à Administração selecionar, conforme a demanda, os serviços mais vantajosos, em consonância com os princípios da </w:t>
      </w:r>
      <w:r w:rsidRPr="00BB7DA8">
        <w:rPr>
          <w:rFonts w:ascii="Times New Roman" w:hAnsi="Times New Roman"/>
          <w:bCs/>
          <w:sz w:val="24"/>
          <w:szCs w:val="24"/>
        </w:rPr>
        <w:t>legalidade, impessoalidade, eficiência, isonomia e economicidade</w:t>
      </w:r>
      <w:r w:rsidRPr="00BB7DA8">
        <w:rPr>
          <w:rFonts w:ascii="Times New Roman" w:hAnsi="Times New Roman"/>
          <w:sz w:val="24"/>
          <w:szCs w:val="24"/>
        </w:rPr>
        <w:t>.</w:t>
      </w:r>
    </w:p>
    <w:p w14:paraId="48F65DED" w14:textId="77777777" w:rsidR="00CD10D8" w:rsidRPr="00BB7DA8" w:rsidRDefault="00CD10D8" w:rsidP="00CD10D8">
      <w:pPr>
        <w:pStyle w:val="PargrafodaLista"/>
        <w:numPr>
          <w:ilvl w:val="1"/>
          <w:numId w:val="28"/>
        </w:numPr>
        <w:suppressAutoHyphens/>
        <w:autoSpaceDE/>
        <w:autoSpaceDN/>
        <w:spacing w:before="0" w:after="200" w:line="360" w:lineRule="auto"/>
        <w:ind w:hanging="567"/>
        <w:contextualSpacing/>
        <w:rPr>
          <w:rFonts w:ascii="Times New Roman" w:hAnsi="Times New Roman"/>
          <w:sz w:val="24"/>
          <w:szCs w:val="24"/>
        </w:rPr>
      </w:pPr>
      <w:r w:rsidRPr="00BB7DA8">
        <w:rPr>
          <w:rFonts w:ascii="Times New Roman" w:hAnsi="Times New Roman"/>
          <w:sz w:val="24"/>
          <w:szCs w:val="24"/>
        </w:rPr>
        <w:t>Tal procedimento encontra respaldo na Lei Federal nº 14.133/2021,</w:t>
      </w:r>
      <w:r w:rsidRPr="00BB7DA8">
        <w:t xml:space="preserve"> </w:t>
      </w:r>
      <w:r w:rsidRPr="00BB7DA8">
        <w:rPr>
          <w:rFonts w:ascii="Times New Roman" w:hAnsi="Times New Roman"/>
          <w:sz w:val="24"/>
          <w:szCs w:val="24"/>
        </w:rPr>
        <w:t xml:space="preserve">especialmente art. 79, inciso I (credenciamento), demais normas aplicáveis e </w:t>
      </w:r>
      <w:r>
        <w:rPr>
          <w:rFonts w:ascii="Times New Roman" w:hAnsi="Times New Roman"/>
          <w:sz w:val="24"/>
          <w:szCs w:val="24"/>
        </w:rPr>
        <w:t>legislação municipal pertinente,</w:t>
      </w:r>
      <w:r w:rsidRPr="00BB7DA8">
        <w:rPr>
          <w:rFonts w:ascii="Times New Roman" w:hAnsi="Times New Roman"/>
          <w:sz w:val="24"/>
          <w:szCs w:val="24"/>
        </w:rPr>
        <w:t xml:space="preserve"> por se tratar de serviço comum, passível de execução por múltiplos profissionais, garantindo maior competitividade, flexibilidade operacional e atendimento ao interesse público.</w:t>
      </w:r>
    </w:p>
    <w:p w14:paraId="5FC822B1" w14:textId="77777777" w:rsidR="00CD10D8" w:rsidRPr="009C2B83" w:rsidRDefault="00CD10D8" w:rsidP="00CD10D8">
      <w:pPr>
        <w:pStyle w:val="PargrafodaLista"/>
        <w:suppressAutoHyphens/>
        <w:spacing w:line="360" w:lineRule="auto"/>
        <w:rPr>
          <w:rFonts w:ascii="Times New Roman" w:hAnsi="Times New Roman"/>
          <w:sz w:val="24"/>
          <w:szCs w:val="24"/>
        </w:rPr>
      </w:pPr>
    </w:p>
    <w:p w14:paraId="1BE7C84E" w14:textId="77777777" w:rsidR="00CD10D8" w:rsidRPr="008C662F" w:rsidRDefault="00CD10D8" w:rsidP="00CD10D8">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ESPECIFICAÇÃO DO OBJETO</w:t>
      </w:r>
    </w:p>
    <w:tbl>
      <w:tblPr>
        <w:tblW w:w="10343" w:type="dxa"/>
        <w:jc w:val="center"/>
        <w:tblCellMar>
          <w:left w:w="70" w:type="dxa"/>
          <w:right w:w="70" w:type="dxa"/>
        </w:tblCellMar>
        <w:tblLook w:val="04A0" w:firstRow="1" w:lastRow="0" w:firstColumn="1" w:lastColumn="0" w:noHBand="0" w:noVBand="1"/>
      </w:tblPr>
      <w:tblGrid>
        <w:gridCol w:w="675"/>
        <w:gridCol w:w="3289"/>
        <w:gridCol w:w="1111"/>
        <w:gridCol w:w="1866"/>
        <w:gridCol w:w="1580"/>
        <w:gridCol w:w="1822"/>
      </w:tblGrid>
      <w:tr w:rsidR="00CD10D8" w:rsidRPr="00951CF9" w14:paraId="66F638F9" w14:textId="77777777" w:rsidTr="003A535A">
        <w:trPr>
          <w:trHeight w:val="153"/>
          <w:jc w:val="center"/>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FC104F" w14:textId="77777777" w:rsidR="00CD10D8" w:rsidRPr="00AF06ED" w:rsidRDefault="00CD10D8" w:rsidP="000D67C9">
            <w:pPr>
              <w:jc w:val="center"/>
              <w:rPr>
                <w:rFonts w:ascii="Times New Roman" w:hAnsi="Times New Roman"/>
                <w:b/>
                <w:bCs/>
                <w:color w:val="000000" w:themeColor="text1"/>
                <w:sz w:val="20"/>
                <w:szCs w:val="20"/>
              </w:rPr>
            </w:pPr>
            <w:r w:rsidRPr="00AF06ED">
              <w:rPr>
                <w:rFonts w:ascii="Times New Roman" w:hAnsi="Times New Roman"/>
                <w:b/>
                <w:bCs/>
                <w:color w:val="000000" w:themeColor="text1"/>
                <w:sz w:val="20"/>
                <w:szCs w:val="20"/>
              </w:rPr>
              <w:t>ITEM</w:t>
            </w:r>
          </w:p>
        </w:tc>
        <w:tc>
          <w:tcPr>
            <w:tcW w:w="3289" w:type="dxa"/>
            <w:tcBorders>
              <w:top w:val="single" w:sz="4" w:space="0" w:color="auto"/>
              <w:left w:val="nil"/>
              <w:bottom w:val="single" w:sz="4" w:space="0" w:color="auto"/>
              <w:right w:val="single" w:sz="4" w:space="0" w:color="auto"/>
            </w:tcBorders>
            <w:noWrap/>
            <w:vAlign w:val="center"/>
            <w:hideMark/>
          </w:tcPr>
          <w:p w14:paraId="520A7479" w14:textId="77777777" w:rsidR="00CD10D8" w:rsidRPr="00AF06ED" w:rsidRDefault="00CD10D8" w:rsidP="000D67C9">
            <w:pPr>
              <w:jc w:val="center"/>
              <w:rPr>
                <w:rFonts w:ascii="Times New Roman" w:hAnsi="Times New Roman"/>
                <w:b/>
                <w:bCs/>
                <w:color w:val="000000" w:themeColor="text1"/>
                <w:sz w:val="20"/>
                <w:szCs w:val="20"/>
              </w:rPr>
            </w:pPr>
            <w:r w:rsidRPr="00AF06ED">
              <w:rPr>
                <w:rFonts w:ascii="Times New Roman" w:hAnsi="Times New Roman"/>
                <w:b/>
                <w:bCs/>
                <w:color w:val="000000" w:themeColor="text1"/>
                <w:sz w:val="20"/>
                <w:szCs w:val="20"/>
              </w:rPr>
              <w:t>DESCRIÇÃO</w:t>
            </w:r>
          </w:p>
        </w:tc>
        <w:tc>
          <w:tcPr>
            <w:tcW w:w="1111" w:type="dxa"/>
            <w:tcBorders>
              <w:top w:val="single" w:sz="4" w:space="0" w:color="auto"/>
              <w:left w:val="nil"/>
              <w:bottom w:val="single" w:sz="4" w:space="0" w:color="auto"/>
              <w:right w:val="single" w:sz="4" w:space="0" w:color="auto"/>
            </w:tcBorders>
            <w:vAlign w:val="center"/>
          </w:tcPr>
          <w:p w14:paraId="762334A0" w14:textId="77777777" w:rsidR="00CD10D8" w:rsidRPr="00AF06ED" w:rsidRDefault="00CD10D8" w:rsidP="000D67C9">
            <w:pPr>
              <w:jc w:val="center"/>
              <w:rPr>
                <w:rFonts w:ascii="Times New Roman" w:hAnsi="Times New Roman"/>
                <w:b/>
                <w:bCs/>
                <w:color w:val="000000" w:themeColor="text1"/>
                <w:sz w:val="20"/>
                <w:szCs w:val="20"/>
              </w:rPr>
            </w:pPr>
            <w:r w:rsidRPr="00AF06ED">
              <w:rPr>
                <w:rFonts w:ascii="Times New Roman" w:hAnsi="Times New Roman"/>
                <w:b/>
                <w:bCs/>
                <w:color w:val="000000" w:themeColor="text1"/>
                <w:sz w:val="20"/>
                <w:szCs w:val="20"/>
              </w:rPr>
              <w:t>UNIDADE</w:t>
            </w:r>
          </w:p>
        </w:tc>
        <w:tc>
          <w:tcPr>
            <w:tcW w:w="1866" w:type="dxa"/>
            <w:tcBorders>
              <w:top w:val="single" w:sz="4" w:space="0" w:color="auto"/>
              <w:left w:val="single" w:sz="4" w:space="0" w:color="auto"/>
              <w:bottom w:val="single" w:sz="4" w:space="0" w:color="auto"/>
              <w:right w:val="single" w:sz="4" w:space="0" w:color="auto"/>
            </w:tcBorders>
            <w:noWrap/>
            <w:vAlign w:val="center"/>
            <w:hideMark/>
          </w:tcPr>
          <w:p w14:paraId="3FA6C2D4" w14:textId="77777777" w:rsidR="00CD10D8" w:rsidRPr="00AF06ED" w:rsidRDefault="00CD10D8" w:rsidP="000D67C9">
            <w:pPr>
              <w:jc w:val="center"/>
              <w:rPr>
                <w:rFonts w:ascii="Times New Roman" w:hAnsi="Times New Roman"/>
                <w:b/>
                <w:bCs/>
                <w:color w:val="000000" w:themeColor="text1"/>
                <w:sz w:val="20"/>
                <w:szCs w:val="20"/>
              </w:rPr>
            </w:pPr>
            <w:r w:rsidRPr="00AF06ED">
              <w:rPr>
                <w:rFonts w:ascii="Times New Roman" w:hAnsi="Times New Roman"/>
                <w:b/>
                <w:bCs/>
                <w:color w:val="000000" w:themeColor="text1"/>
                <w:sz w:val="20"/>
                <w:szCs w:val="20"/>
              </w:rPr>
              <w:t>QUANTIDADE</w:t>
            </w:r>
          </w:p>
        </w:tc>
        <w:tc>
          <w:tcPr>
            <w:tcW w:w="1580" w:type="dxa"/>
            <w:tcBorders>
              <w:top w:val="single" w:sz="4" w:space="0" w:color="auto"/>
              <w:left w:val="nil"/>
              <w:bottom w:val="single" w:sz="4" w:space="0" w:color="auto"/>
              <w:right w:val="single" w:sz="4" w:space="0" w:color="auto"/>
            </w:tcBorders>
            <w:vAlign w:val="center"/>
          </w:tcPr>
          <w:p w14:paraId="7B8D1DA6" w14:textId="5102064D" w:rsidR="00CD10D8" w:rsidRPr="00AF06ED" w:rsidRDefault="00CD10D8" w:rsidP="000D67C9">
            <w:pPr>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VALOR </w:t>
            </w:r>
          </w:p>
        </w:tc>
        <w:tc>
          <w:tcPr>
            <w:tcW w:w="1822" w:type="dxa"/>
            <w:tcBorders>
              <w:top w:val="single" w:sz="4" w:space="0" w:color="auto"/>
              <w:left w:val="nil"/>
              <w:bottom w:val="single" w:sz="4" w:space="0" w:color="auto"/>
              <w:right w:val="single" w:sz="4" w:space="0" w:color="auto"/>
            </w:tcBorders>
            <w:vAlign w:val="center"/>
          </w:tcPr>
          <w:p w14:paraId="6FB752F3" w14:textId="77777777" w:rsidR="00CD10D8" w:rsidRPr="00AF06ED" w:rsidRDefault="00CD10D8" w:rsidP="000D67C9">
            <w:pPr>
              <w:jc w:val="center"/>
              <w:rPr>
                <w:rFonts w:ascii="Times New Roman" w:hAnsi="Times New Roman"/>
                <w:b/>
                <w:bCs/>
                <w:color w:val="000000" w:themeColor="text1"/>
                <w:sz w:val="20"/>
                <w:szCs w:val="20"/>
              </w:rPr>
            </w:pPr>
            <w:r w:rsidRPr="00AF06ED">
              <w:rPr>
                <w:rFonts w:ascii="Times New Roman" w:hAnsi="Times New Roman"/>
                <w:b/>
                <w:bCs/>
                <w:color w:val="000000" w:themeColor="text1"/>
                <w:sz w:val="20"/>
                <w:szCs w:val="20"/>
              </w:rPr>
              <w:t>VALOR TOTAL</w:t>
            </w:r>
          </w:p>
        </w:tc>
      </w:tr>
      <w:tr w:rsidR="003A535A" w:rsidRPr="00951CF9" w14:paraId="4995B809" w14:textId="77777777" w:rsidTr="003A535A">
        <w:trPr>
          <w:trHeight w:val="716"/>
          <w:jc w:val="center"/>
        </w:trPr>
        <w:tc>
          <w:tcPr>
            <w:tcW w:w="675" w:type="dxa"/>
            <w:tcBorders>
              <w:top w:val="nil"/>
              <w:left w:val="single" w:sz="4" w:space="0" w:color="auto"/>
              <w:bottom w:val="single" w:sz="4" w:space="0" w:color="auto"/>
              <w:right w:val="single" w:sz="4" w:space="0" w:color="auto"/>
            </w:tcBorders>
            <w:noWrap/>
            <w:vAlign w:val="center"/>
            <w:hideMark/>
          </w:tcPr>
          <w:p w14:paraId="0EF49CAD" w14:textId="77777777" w:rsidR="00CD10D8" w:rsidRPr="000477B3" w:rsidRDefault="00CD10D8" w:rsidP="000D67C9">
            <w:pPr>
              <w:jc w:val="center"/>
              <w:rPr>
                <w:rFonts w:ascii="Times New Roman" w:hAnsi="Times New Roman"/>
                <w:color w:val="000000" w:themeColor="text1"/>
                <w:sz w:val="20"/>
                <w:szCs w:val="20"/>
              </w:rPr>
            </w:pPr>
            <w:r>
              <w:rPr>
                <w:rFonts w:ascii="Times New Roman" w:hAnsi="Times New Roman"/>
                <w:color w:val="000000" w:themeColor="text1"/>
                <w:sz w:val="20"/>
                <w:szCs w:val="20"/>
              </w:rPr>
              <w:t>0</w:t>
            </w:r>
            <w:r w:rsidRPr="000477B3">
              <w:rPr>
                <w:rFonts w:ascii="Times New Roman" w:hAnsi="Times New Roman"/>
                <w:color w:val="000000" w:themeColor="text1"/>
                <w:sz w:val="20"/>
                <w:szCs w:val="20"/>
              </w:rPr>
              <w:t>1</w:t>
            </w:r>
          </w:p>
        </w:tc>
        <w:tc>
          <w:tcPr>
            <w:tcW w:w="3289" w:type="dxa"/>
            <w:tcBorders>
              <w:top w:val="nil"/>
              <w:left w:val="nil"/>
              <w:bottom w:val="single" w:sz="4" w:space="0" w:color="auto"/>
              <w:right w:val="single" w:sz="4" w:space="0" w:color="auto"/>
            </w:tcBorders>
            <w:noWrap/>
            <w:vAlign w:val="center"/>
            <w:hideMark/>
          </w:tcPr>
          <w:p w14:paraId="592B41C2" w14:textId="77777777" w:rsidR="00CD10D8" w:rsidRPr="00BB7DA8" w:rsidRDefault="00CD10D8" w:rsidP="000D67C9">
            <w:pPr>
              <w:jc w:val="both"/>
              <w:rPr>
                <w:rFonts w:ascii="Times New Roman" w:hAnsi="Times New Roman"/>
                <w:bCs/>
                <w:sz w:val="20"/>
                <w:szCs w:val="20"/>
              </w:rPr>
            </w:pPr>
            <w:r w:rsidRPr="00BB7DA8">
              <w:rPr>
                <w:rFonts w:ascii="Times New Roman" w:hAnsi="Times New Roman"/>
                <w:bCs/>
                <w:sz w:val="20"/>
                <w:szCs w:val="20"/>
              </w:rPr>
              <w:t>SERVIÇO DE CORRETOR DE IMÓVEL</w:t>
            </w:r>
          </w:p>
        </w:tc>
        <w:tc>
          <w:tcPr>
            <w:tcW w:w="1111" w:type="dxa"/>
            <w:tcBorders>
              <w:top w:val="nil"/>
              <w:left w:val="nil"/>
              <w:bottom w:val="single" w:sz="4" w:space="0" w:color="auto"/>
              <w:right w:val="single" w:sz="4" w:space="0" w:color="auto"/>
            </w:tcBorders>
            <w:vAlign w:val="center"/>
          </w:tcPr>
          <w:p w14:paraId="6B86900F" w14:textId="77777777" w:rsidR="00CD10D8" w:rsidRPr="006A5FB9" w:rsidRDefault="00CD10D8" w:rsidP="000D67C9">
            <w:pPr>
              <w:jc w:val="center"/>
              <w:rPr>
                <w:rFonts w:ascii="Times New Roman" w:hAnsi="Times New Roman"/>
                <w:color w:val="000000" w:themeColor="text1"/>
              </w:rPr>
            </w:pPr>
            <w:r>
              <w:rPr>
                <w:rFonts w:ascii="Times New Roman" w:hAnsi="Times New Roman"/>
                <w:color w:val="000000" w:themeColor="text1"/>
              </w:rPr>
              <w:t>Serviço</w:t>
            </w:r>
          </w:p>
        </w:tc>
        <w:tc>
          <w:tcPr>
            <w:tcW w:w="1866" w:type="dxa"/>
            <w:tcBorders>
              <w:top w:val="nil"/>
              <w:left w:val="single" w:sz="4" w:space="0" w:color="auto"/>
              <w:bottom w:val="single" w:sz="4" w:space="0" w:color="auto"/>
              <w:right w:val="single" w:sz="4" w:space="0" w:color="auto"/>
            </w:tcBorders>
            <w:noWrap/>
            <w:vAlign w:val="center"/>
            <w:hideMark/>
          </w:tcPr>
          <w:p w14:paraId="24516E76" w14:textId="77777777" w:rsidR="00CD10D8" w:rsidRPr="002043E5" w:rsidRDefault="00CD10D8" w:rsidP="000D67C9">
            <w:pPr>
              <w:jc w:val="center"/>
              <w:rPr>
                <w:rFonts w:ascii="Times New Roman" w:hAnsi="Times New Roman"/>
              </w:rPr>
            </w:pPr>
            <w:r>
              <w:rPr>
                <w:rFonts w:ascii="Times New Roman" w:hAnsi="Times New Roman"/>
              </w:rPr>
              <w:t>500</w:t>
            </w:r>
          </w:p>
        </w:tc>
        <w:tc>
          <w:tcPr>
            <w:tcW w:w="1580" w:type="dxa"/>
            <w:tcBorders>
              <w:top w:val="nil"/>
              <w:left w:val="nil"/>
              <w:bottom w:val="single" w:sz="4" w:space="0" w:color="auto"/>
              <w:right w:val="single" w:sz="4" w:space="0" w:color="auto"/>
            </w:tcBorders>
            <w:vAlign w:val="center"/>
          </w:tcPr>
          <w:p w14:paraId="630764A1" w14:textId="7B9B0AC8" w:rsidR="00CD10D8" w:rsidRPr="002043E5" w:rsidRDefault="00CD10D8" w:rsidP="000D67C9">
            <w:pPr>
              <w:jc w:val="center"/>
              <w:rPr>
                <w:rFonts w:ascii="Times New Roman" w:hAnsi="Times New Roman"/>
              </w:rPr>
            </w:pPr>
            <w:r>
              <w:rPr>
                <w:rFonts w:ascii="Times New Roman" w:hAnsi="Times New Roman"/>
              </w:rPr>
              <w:t>R$</w:t>
            </w:r>
            <w:r w:rsidR="003A535A">
              <w:rPr>
                <w:rFonts w:ascii="Times New Roman" w:hAnsi="Times New Roman"/>
              </w:rPr>
              <w:t xml:space="preserve"> </w:t>
            </w:r>
            <w:r>
              <w:rPr>
                <w:rFonts w:ascii="Times New Roman" w:hAnsi="Times New Roman"/>
              </w:rPr>
              <w:t>250.00</w:t>
            </w:r>
          </w:p>
        </w:tc>
        <w:tc>
          <w:tcPr>
            <w:tcW w:w="1822" w:type="dxa"/>
            <w:tcBorders>
              <w:top w:val="nil"/>
              <w:left w:val="nil"/>
              <w:bottom w:val="single" w:sz="4" w:space="0" w:color="auto"/>
              <w:right w:val="single" w:sz="4" w:space="0" w:color="auto"/>
            </w:tcBorders>
            <w:vAlign w:val="center"/>
          </w:tcPr>
          <w:p w14:paraId="2DAC646F" w14:textId="05F988CE" w:rsidR="00CD10D8" w:rsidRPr="002043E5" w:rsidRDefault="00CD10D8" w:rsidP="000D67C9">
            <w:pPr>
              <w:jc w:val="center"/>
              <w:rPr>
                <w:rFonts w:ascii="Times New Roman" w:hAnsi="Times New Roman"/>
              </w:rPr>
            </w:pPr>
            <w:r>
              <w:rPr>
                <w:rFonts w:ascii="Times New Roman" w:hAnsi="Times New Roman"/>
              </w:rPr>
              <w:t>R$</w:t>
            </w:r>
            <w:r w:rsidR="003A535A">
              <w:rPr>
                <w:rFonts w:ascii="Times New Roman" w:hAnsi="Times New Roman"/>
              </w:rPr>
              <w:t xml:space="preserve"> </w:t>
            </w:r>
            <w:r>
              <w:rPr>
                <w:rFonts w:ascii="Times New Roman" w:hAnsi="Times New Roman"/>
              </w:rPr>
              <w:t>125.000,00</w:t>
            </w:r>
          </w:p>
        </w:tc>
      </w:tr>
    </w:tbl>
    <w:p w14:paraId="0FC21693" w14:textId="77777777" w:rsidR="00CD10D8" w:rsidRPr="003C2BDA" w:rsidRDefault="00CD10D8" w:rsidP="00CD10D8">
      <w:pPr>
        <w:rPr>
          <w:rFonts w:ascii="Times New Roman" w:hAnsi="Times New Roman"/>
          <w:color w:val="000000" w:themeColor="text1"/>
          <w:sz w:val="24"/>
          <w:szCs w:val="24"/>
        </w:rPr>
      </w:pPr>
    </w:p>
    <w:p w14:paraId="23E8CF0F" w14:textId="33478D8B" w:rsidR="00CD10D8" w:rsidRPr="009139D6" w:rsidRDefault="00CD10D8" w:rsidP="00CD10D8">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METODOLOGIA DE EXECUÇÃO DO OBJETO</w:t>
      </w:r>
    </w:p>
    <w:p w14:paraId="355C3B21"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 xml:space="preserve">A execução dos serviços ocorrerá de forma </w:t>
      </w:r>
      <w:r w:rsidRPr="00BB7DA8">
        <w:rPr>
          <w:rFonts w:ascii="Times New Roman" w:hAnsi="Times New Roman"/>
          <w:b/>
          <w:bCs/>
          <w:sz w:val="24"/>
          <w:szCs w:val="24"/>
        </w:rPr>
        <w:t>não exclusiva</w:t>
      </w:r>
      <w:r w:rsidRPr="00BB7DA8">
        <w:rPr>
          <w:rFonts w:ascii="Times New Roman" w:hAnsi="Times New Roman"/>
          <w:sz w:val="24"/>
          <w:szCs w:val="24"/>
        </w:rPr>
        <w:t xml:space="preserve">, </w:t>
      </w:r>
      <w:r w:rsidRPr="00BB7DA8">
        <w:rPr>
          <w:rFonts w:ascii="Times New Roman" w:hAnsi="Times New Roman"/>
          <w:b/>
          <w:bCs/>
          <w:sz w:val="24"/>
          <w:szCs w:val="24"/>
        </w:rPr>
        <w:t>sob demanda</w:t>
      </w:r>
      <w:r w:rsidRPr="00BB7DA8">
        <w:rPr>
          <w:rFonts w:ascii="Times New Roman" w:hAnsi="Times New Roman"/>
          <w:sz w:val="24"/>
          <w:szCs w:val="24"/>
        </w:rPr>
        <w:t xml:space="preserve"> e conforme necessidade do Município de Janaúba/MG, observando-se as seguintes etapas:</w:t>
      </w:r>
    </w:p>
    <w:p w14:paraId="2E55422C"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O Município encaminhará ao corretor credenciado a demanda específica, contendo informações básicas do imóvel e o serviço a ser executado.</w:t>
      </w:r>
    </w:p>
    <w:p w14:paraId="17D85C04"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O credenciado realizará vistoria técnica e avaliação mercadológica do imóvel, quando solicitado, emitindo relatório fundamentado, compatível com os valores praticados no mercado local.</w:t>
      </w:r>
    </w:p>
    <w:p w14:paraId="624ECA9C"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lastRenderedPageBreak/>
        <w:t>Quando autorizado, o corretor promoverá a divulgação do imóvel por meios lícitos e adequados, respeitando as diretrizes institucionais do Município.</w:t>
      </w:r>
    </w:p>
    <w:p w14:paraId="03BFB59E"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O credenciado atuará na intermediação das negociações, prestando apoio técnico e documental até a efetiva conclusão do negócio.</w:t>
      </w:r>
    </w:p>
    <w:p w14:paraId="6CA713EF"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Concluída a negociação, o corretor auxiliará na organização da documentação necessária para formalização do ato administrativo ou contratual.</w:t>
      </w:r>
    </w:p>
    <w:p w14:paraId="60B4B81A" w14:textId="77777777" w:rsidR="00CD10D8" w:rsidRPr="00BB7DA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O credenciado deverá prestar informações, relatórios ou esclarecimentos sempre que solicitado pela Administração.</w:t>
      </w:r>
    </w:p>
    <w:p w14:paraId="10079617" w14:textId="77777777" w:rsidR="00CD10D8" w:rsidRDefault="00CD10D8" w:rsidP="00CD10D8">
      <w:pPr>
        <w:widowControl/>
        <w:numPr>
          <w:ilvl w:val="1"/>
          <w:numId w:val="27"/>
        </w:numPr>
        <w:tabs>
          <w:tab w:val="clear" w:pos="1004"/>
          <w:tab w:val="num" w:pos="720"/>
          <w:tab w:val="num" w:pos="1134"/>
        </w:tabs>
        <w:autoSpaceDE/>
        <w:autoSpaceDN/>
        <w:spacing w:line="360" w:lineRule="auto"/>
        <w:ind w:left="567" w:hanging="578"/>
        <w:jc w:val="both"/>
        <w:rPr>
          <w:rFonts w:ascii="Times New Roman" w:hAnsi="Times New Roman"/>
          <w:sz w:val="24"/>
          <w:szCs w:val="24"/>
        </w:rPr>
      </w:pPr>
      <w:r w:rsidRPr="00BB7DA8">
        <w:rPr>
          <w:rFonts w:ascii="Times New Roman" w:hAnsi="Times New Roman"/>
          <w:sz w:val="24"/>
          <w:szCs w:val="24"/>
        </w:rPr>
        <w:t>A execução dos serviços será acompanhada e fiscalizada por servidor ou comissão designada pelo Município.</w:t>
      </w:r>
    </w:p>
    <w:p w14:paraId="2461B0C2" w14:textId="77777777" w:rsidR="003A535A" w:rsidRPr="00BB7DA8" w:rsidRDefault="003A535A" w:rsidP="003A535A">
      <w:pPr>
        <w:widowControl/>
        <w:tabs>
          <w:tab w:val="num" w:pos="1134"/>
        </w:tabs>
        <w:autoSpaceDE/>
        <w:autoSpaceDN/>
        <w:spacing w:line="360" w:lineRule="auto"/>
        <w:ind w:left="567"/>
        <w:jc w:val="both"/>
        <w:rPr>
          <w:rFonts w:ascii="Times New Roman" w:hAnsi="Times New Roman"/>
          <w:sz w:val="24"/>
          <w:szCs w:val="24"/>
        </w:rPr>
      </w:pPr>
    </w:p>
    <w:p w14:paraId="0E159F44" w14:textId="77777777" w:rsidR="00CD10D8" w:rsidRPr="008C662F" w:rsidRDefault="00CD10D8" w:rsidP="00CD10D8">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VALOR ESTIMADO E VIGÊNCIA</w:t>
      </w:r>
      <w:r w:rsidRPr="008C662F">
        <w:rPr>
          <w:rFonts w:ascii="Times New Roman" w:hAnsi="Times New Roman"/>
          <w:b/>
          <w:color w:val="000000" w:themeColor="text1"/>
          <w:sz w:val="24"/>
          <w:szCs w:val="24"/>
        </w:rPr>
        <w:tab/>
      </w:r>
    </w:p>
    <w:p w14:paraId="6E8B9BF0" w14:textId="5B0DD8DF" w:rsidR="00CD10D8" w:rsidRPr="00246102" w:rsidRDefault="00CD10D8" w:rsidP="00CD10D8">
      <w:pPr>
        <w:spacing w:line="360" w:lineRule="auto"/>
        <w:jc w:val="both"/>
        <w:rPr>
          <w:rFonts w:ascii="Times New Roman" w:hAnsi="Times New Roman"/>
          <w:bCs/>
          <w:color w:val="000000" w:themeColor="text1"/>
          <w:sz w:val="24"/>
          <w:szCs w:val="24"/>
        </w:rPr>
      </w:pPr>
      <w:r w:rsidRPr="008C662F">
        <w:rPr>
          <w:rFonts w:ascii="Times New Roman" w:hAnsi="Times New Roman"/>
          <w:color w:val="000000" w:themeColor="text1"/>
          <w:sz w:val="24"/>
          <w:szCs w:val="24"/>
          <w:lang w:eastAsia="ar-SA"/>
        </w:rPr>
        <w:t xml:space="preserve">O custo estimado total da presente contratação </w:t>
      </w:r>
      <w:r w:rsidRPr="006A5FB9">
        <w:rPr>
          <w:rFonts w:ascii="Times New Roman" w:hAnsi="Times New Roman"/>
          <w:color w:val="000000" w:themeColor="text1"/>
          <w:sz w:val="24"/>
          <w:szCs w:val="24"/>
          <w:lang w:eastAsia="ar-SA"/>
        </w:rPr>
        <w:t xml:space="preserve">é </w:t>
      </w:r>
      <w:r w:rsidRPr="002043E5">
        <w:rPr>
          <w:rFonts w:ascii="Times New Roman" w:hAnsi="Times New Roman"/>
          <w:color w:val="000000" w:themeColor="text1"/>
          <w:sz w:val="24"/>
          <w:szCs w:val="24"/>
          <w:lang w:eastAsia="ar-SA"/>
        </w:rPr>
        <w:t xml:space="preserve">de </w:t>
      </w:r>
      <w:r w:rsidRPr="00331DAD">
        <w:rPr>
          <w:rFonts w:ascii="Times New Roman" w:hAnsi="Times New Roman"/>
          <w:bCs/>
          <w:color w:val="000000" w:themeColor="text1"/>
          <w:sz w:val="24"/>
          <w:szCs w:val="24"/>
        </w:rPr>
        <w:t>R$</w:t>
      </w:r>
      <w:r>
        <w:rPr>
          <w:rFonts w:ascii="Times New Roman" w:hAnsi="Times New Roman"/>
          <w:bCs/>
          <w:color w:val="000000" w:themeColor="text1"/>
          <w:sz w:val="24"/>
          <w:szCs w:val="24"/>
        </w:rPr>
        <w:t xml:space="preserve"> </w:t>
      </w:r>
      <w:r>
        <w:rPr>
          <w:rFonts w:ascii="Times New Roman" w:hAnsi="Times New Roman"/>
          <w:sz w:val="24"/>
          <w:szCs w:val="24"/>
        </w:rPr>
        <w:t>125.000,</w:t>
      </w:r>
      <w:r w:rsidRPr="00D77036">
        <w:rPr>
          <w:rFonts w:ascii="Times New Roman" w:hAnsi="Times New Roman"/>
          <w:sz w:val="24"/>
          <w:szCs w:val="24"/>
        </w:rPr>
        <w:t>00</w:t>
      </w:r>
      <w:r w:rsidRPr="00D77036">
        <w:rPr>
          <w:rFonts w:ascii="Times New Roman" w:hAnsi="Times New Roman"/>
          <w:bCs/>
          <w:color w:val="000000" w:themeColor="text1"/>
          <w:sz w:val="24"/>
          <w:szCs w:val="24"/>
        </w:rPr>
        <w:t xml:space="preserve"> (Cento e vinte e cinco mil reais).</w:t>
      </w:r>
    </w:p>
    <w:p w14:paraId="7CEA34C7" w14:textId="77777777" w:rsidR="00CD10D8"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color w:val="000000" w:themeColor="text1"/>
          <w:sz w:val="24"/>
          <w:szCs w:val="24"/>
          <w:lang w:eastAsia="ar-SA"/>
        </w:rPr>
      </w:pPr>
      <w:r w:rsidRPr="008C662F">
        <w:rPr>
          <w:rFonts w:ascii="Times New Roman" w:hAnsi="Times New Roman"/>
          <w:color w:val="000000" w:themeColor="text1"/>
          <w:sz w:val="24"/>
          <w:szCs w:val="24"/>
          <w:lang w:eastAsia="ar-SA"/>
        </w:rPr>
        <w:t>O futuro contrato terá prazo de vigência de 12 (doze) meses.</w:t>
      </w:r>
    </w:p>
    <w:p w14:paraId="3FF7BA64" w14:textId="77777777" w:rsidR="00CD10D8"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color w:val="000000" w:themeColor="text1"/>
          <w:sz w:val="24"/>
          <w:szCs w:val="24"/>
          <w:lang w:eastAsia="ar-SA"/>
        </w:rPr>
      </w:pPr>
      <w:r w:rsidRPr="00D77036">
        <w:rPr>
          <w:rFonts w:ascii="Times New Roman" w:hAnsi="Times New Roman"/>
          <w:color w:val="000000" w:themeColor="text1"/>
          <w:sz w:val="24"/>
          <w:szCs w:val="24"/>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2FA33C42" w14:textId="77777777" w:rsidR="003A535A" w:rsidRPr="00D77036" w:rsidRDefault="003A535A" w:rsidP="003A535A">
      <w:pPr>
        <w:pStyle w:val="PargrafodaLista"/>
        <w:widowControl/>
        <w:autoSpaceDE/>
        <w:autoSpaceDN/>
        <w:spacing w:before="0" w:line="360" w:lineRule="auto"/>
        <w:ind w:left="567" w:firstLine="0"/>
        <w:contextualSpacing/>
        <w:rPr>
          <w:rFonts w:ascii="Times New Roman" w:hAnsi="Times New Roman"/>
          <w:color w:val="000000" w:themeColor="text1"/>
          <w:sz w:val="24"/>
          <w:szCs w:val="24"/>
          <w:lang w:eastAsia="ar-SA"/>
        </w:rPr>
      </w:pPr>
    </w:p>
    <w:p w14:paraId="1DB67129" w14:textId="77777777" w:rsidR="00CD10D8" w:rsidRPr="001E3150" w:rsidRDefault="00CD10D8" w:rsidP="00CD10D8">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RECEBIMENTO E CRITÉRIO DE ACEITAÇÃO DO OBJETO</w:t>
      </w:r>
    </w:p>
    <w:p w14:paraId="150AB885"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BB7DA8">
        <w:rPr>
          <w:rFonts w:ascii="Times New Roman" w:hAnsi="Times New Roman"/>
          <w:color w:val="000000" w:themeColor="text1"/>
          <w:sz w:val="24"/>
          <w:szCs w:val="24"/>
        </w:rPr>
        <w:t>Os serviços serão recebidos:</w:t>
      </w:r>
    </w:p>
    <w:p w14:paraId="575574D9" w14:textId="77777777" w:rsidR="00CD10D8" w:rsidRPr="00BB7DA8"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color w:val="000000" w:themeColor="text1"/>
          <w:sz w:val="24"/>
          <w:szCs w:val="24"/>
        </w:rPr>
      </w:pPr>
      <w:r w:rsidRPr="00BB7DA8">
        <w:rPr>
          <w:rFonts w:ascii="Times New Roman" w:hAnsi="Times New Roman"/>
          <w:color w:val="000000" w:themeColor="text1"/>
          <w:sz w:val="24"/>
          <w:szCs w:val="24"/>
        </w:rPr>
        <w:t xml:space="preserve">O recebimento dos serviços prestados pelos corretores de imóveis credenciados observará o disposto no </w:t>
      </w:r>
      <w:r w:rsidRPr="00BB7DA8">
        <w:rPr>
          <w:rFonts w:ascii="Times New Roman" w:hAnsi="Times New Roman"/>
          <w:bCs/>
          <w:color w:val="000000" w:themeColor="text1"/>
          <w:sz w:val="24"/>
          <w:szCs w:val="24"/>
        </w:rPr>
        <w:t>art. 140 da Lei Federal nº 14.133/2021</w:t>
      </w:r>
      <w:r w:rsidRPr="00BB7DA8">
        <w:rPr>
          <w:rFonts w:ascii="Times New Roman" w:hAnsi="Times New Roman"/>
          <w:color w:val="000000" w:themeColor="text1"/>
          <w:sz w:val="24"/>
          <w:szCs w:val="24"/>
        </w:rPr>
        <w:t xml:space="preserve">, ocorrendo em duas etapas: </w:t>
      </w:r>
      <w:r w:rsidRPr="00BB7DA8">
        <w:rPr>
          <w:rFonts w:ascii="Times New Roman" w:hAnsi="Times New Roman"/>
          <w:bCs/>
          <w:color w:val="000000" w:themeColor="text1"/>
          <w:sz w:val="24"/>
          <w:szCs w:val="24"/>
        </w:rPr>
        <w:t>recebimento provisório</w:t>
      </w:r>
      <w:r w:rsidRPr="00BB7DA8">
        <w:rPr>
          <w:rFonts w:ascii="Times New Roman" w:hAnsi="Times New Roman"/>
          <w:color w:val="000000" w:themeColor="text1"/>
          <w:sz w:val="24"/>
          <w:szCs w:val="24"/>
        </w:rPr>
        <w:t xml:space="preserve"> e </w:t>
      </w:r>
      <w:r w:rsidRPr="00BB7DA8">
        <w:rPr>
          <w:rFonts w:ascii="Times New Roman" w:hAnsi="Times New Roman"/>
          <w:bCs/>
          <w:color w:val="000000" w:themeColor="text1"/>
          <w:sz w:val="24"/>
          <w:szCs w:val="24"/>
        </w:rPr>
        <w:t>recebimento definitivo</w:t>
      </w:r>
      <w:r w:rsidRPr="00BB7DA8">
        <w:rPr>
          <w:rFonts w:ascii="Times New Roman" w:hAnsi="Times New Roman"/>
          <w:color w:val="000000" w:themeColor="text1"/>
          <w:sz w:val="24"/>
          <w:szCs w:val="24"/>
        </w:rPr>
        <w:t>.</w:t>
      </w:r>
    </w:p>
    <w:p w14:paraId="04707AF5" w14:textId="77777777" w:rsidR="00CD10D8" w:rsidRPr="00BB7DA8"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bCs/>
          <w:color w:val="000000" w:themeColor="text1"/>
          <w:sz w:val="24"/>
          <w:szCs w:val="24"/>
        </w:rPr>
      </w:pPr>
      <w:r w:rsidRPr="00BB7DA8">
        <w:rPr>
          <w:rFonts w:ascii="Times New Roman" w:hAnsi="Times New Roman"/>
          <w:color w:val="000000" w:themeColor="text1"/>
          <w:sz w:val="24"/>
          <w:szCs w:val="24"/>
        </w:rPr>
        <w:t xml:space="preserve">O recebimento provisório será realizado pelo fiscal ou gestor designado, mediante </w:t>
      </w:r>
      <w:r w:rsidRPr="00BB7DA8">
        <w:rPr>
          <w:rFonts w:ascii="Times New Roman" w:hAnsi="Times New Roman"/>
          <w:bCs/>
          <w:color w:val="000000" w:themeColor="text1"/>
          <w:sz w:val="24"/>
          <w:szCs w:val="24"/>
        </w:rPr>
        <w:t>comprovação da execução do serviço</w:t>
      </w:r>
      <w:r w:rsidRPr="00BB7DA8">
        <w:rPr>
          <w:rFonts w:ascii="Times New Roman" w:hAnsi="Times New Roman"/>
          <w:color w:val="000000" w:themeColor="text1"/>
          <w:sz w:val="24"/>
          <w:szCs w:val="24"/>
        </w:rPr>
        <w:t>, por meio de relatório, documentação comprobatória da intermediação ou demais elementos que evidenciem o atendimento da demanda solicitada.</w:t>
      </w:r>
    </w:p>
    <w:p w14:paraId="6A29BF79" w14:textId="77777777" w:rsidR="00CD10D8" w:rsidRPr="00BB7DA8"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color w:val="000000" w:themeColor="text1"/>
          <w:sz w:val="24"/>
          <w:szCs w:val="24"/>
        </w:rPr>
      </w:pPr>
      <w:r w:rsidRPr="00BB7DA8">
        <w:rPr>
          <w:rFonts w:ascii="Times New Roman" w:hAnsi="Times New Roman"/>
          <w:color w:val="000000" w:themeColor="text1"/>
          <w:sz w:val="24"/>
          <w:szCs w:val="24"/>
        </w:rPr>
        <w:t xml:space="preserve">Após o recebimento provisório, a Administração procederá à </w:t>
      </w:r>
      <w:r w:rsidRPr="00BB7DA8">
        <w:rPr>
          <w:rFonts w:ascii="Times New Roman" w:hAnsi="Times New Roman"/>
          <w:bCs/>
          <w:color w:val="000000" w:themeColor="text1"/>
          <w:sz w:val="24"/>
          <w:szCs w:val="24"/>
        </w:rPr>
        <w:t>verificação da conformidade</w:t>
      </w:r>
      <w:r w:rsidRPr="00BB7DA8">
        <w:rPr>
          <w:rFonts w:ascii="Times New Roman" w:hAnsi="Times New Roman"/>
          <w:color w:val="000000" w:themeColor="text1"/>
          <w:sz w:val="24"/>
          <w:szCs w:val="24"/>
        </w:rPr>
        <w:t xml:space="preserve"> dos serviços executados com as condições previstas no edital, neste Termo de Referência e na solicitação formal emitida.</w:t>
      </w:r>
    </w:p>
    <w:p w14:paraId="5EA3872E" w14:textId="77777777" w:rsidR="00CD10D8" w:rsidRPr="00BB7DA8" w:rsidRDefault="00CD10D8" w:rsidP="00CD10D8">
      <w:pPr>
        <w:pStyle w:val="PargrafodaLista"/>
        <w:widowControl/>
        <w:numPr>
          <w:ilvl w:val="1"/>
          <w:numId w:val="29"/>
        </w:numPr>
        <w:autoSpaceDE/>
        <w:autoSpaceDN/>
        <w:spacing w:before="0" w:line="360" w:lineRule="auto"/>
        <w:ind w:left="567" w:hanging="567"/>
        <w:contextualSpacing/>
        <w:jc w:val="left"/>
        <w:rPr>
          <w:rFonts w:ascii="Times New Roman" w:hAnsi="Times New Roman"/>
          <w:bCs/>
          <w:color w:val="000000" w:themeColor="text1"/>
          <w:sz w:val="24"/>
          <w:szCs w:val="24"/>
        </w:rPr>
      </w:pPr>
      <w:r w:rsidRPr="00BB7DA8">
        <w:rPr>
          <w:rFonts w:ascii="Times New Roman" w:hAnsi="Times New Roman"/>
          <w:bCs/>
          <w:color w:val="000000" w:themeColor="text1"/>
          <w:sz w:val="24"/>
          <w:szCs w:val="24"/>
        </w:rPr>
        <w:t>Os</w:t>
      </w:r>
      <w:r w:rsidRPr="00BB7DA8">
        <w:rPr>
          <w:rFonts w:ascii="Times New Roman" w:hAnsi="Times New Roman"/>
          <w:color w:val="000000" w:themeColor="text1"/>
          <w:sz w:val="24"/>
          <w:szCs w:val="24"/>
        </w:rPr>
        <w:t xml:space="preserve"> serviços serão considerados aceitos quando:</w:t>
      </w:r>
      <w:r w:rsidRPr="00BB7DA8">
        <w:rPr>
          <w:rFonts w:ascii="Times New Roman" w:hAnsi="Times New Roman"/>
          <w:color w:val="000000" w:themeColor="text1"/>
          <w:sz w:val="24"/>
          <w:szCs w:val="24"/>
        </w:rPr>
        <w:br/>
        <w:t>I – forem executados em conformidade com a legislação vigente e normas aplicáveis;</w:t>
      </w:r>
      <w:r w:rsidRPr="00BB7DA8">
        <w:rPr>
          <w:rFonts w:ascii="Times New Roman" w:hAnsi="Times New Roman"/>
          <w:color w:val="000000" w:themeColor="text1"/>
          <w:sz w:val="24"/>
          <w:szCs w:val="24"/>
        </w:rPr>
        <w:br/>
        <w:t>II – atenderem integralmente ao objeto solicitado;</w:t>
      </w:r>
      <w:r w:rsidRPr="00BB7DA8">
        <w:rPr>
          <w:rFonts w:ascii="Times New Roman" w:hAnsi="Times New Roman"/>
          <w:color w:val="000000" w:themeColor="text1"/>
          <w:sz w:val="24"/>
          <w:szCs w:val="24"/>
        </w:rPr>
        <w:br/>
        <w:t>III – resultarem na efetiva conclusão do negócio imobiliário, quando aplicável;</w:t>
      </w:r>
      <w:r w:rsidRPr="00BB7DA8">
        <w:rPr>
          <w:rFonts w:ascii="Times New Roman" w:hAnsi="Times New Roman"/>
          <w:color w:val="000000" w:themeColor="text1"/>
          <w:sz w:val="24"/>
          <w:szCs w:val="24"/>
        </w:rPr>
        <w:br/>
        <w:t>IV – estiverem acompanhados da documentação completa e válida.</w:t>
      </w:r>
    </w:p>
    <w:p w14:paraId="4285E413" w14:textId="77777777" w:rsidR="00CD10D8" w:rsidRPr="00BB7DA8"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bCs/>
          <w:color w:val="000000" w:themeColor="text1"/>
          <w:sz w:val="24"/>
          <w:szCs w:val="24"/>
        </w:rPr>
      </w:pPr>
      <w:r w:rsidRPr="00BB7DA8">
        <w:rPr>
          <w:rFonts w:ascii="Times New Roman" w:hAnsi="Times New Roman"/>
          <w:color w:val="000000" w:themeColor="text1"/>
          <w:sz w:val="24"/>
          <w:szCs w:val="24"/>
        </w:rPr>
        <w:lastRenderedPageBreak/>
        <w:t xml:space="preserve">Concluída a verificação e não constatadas irregularidades, será formalizado o </w:t>
      </w:r>
      <w:r w:rsidRPr="00BB7DA8">
        <w:rPr>
          <w:rFonts w:ascii="Times New Roman" w:hAnsi="Times New Roman"/>
          <w:bCs/>
          <w:color w:val="000000" w:themeColor="text1"/>
          <w:sz w:val="24"/>
          <w:szCs w:val="24"/>
        </w:rPr>
        <w:t>recebimento definitivo</w:t>
      </w:r>
      <w:r w:rsidRPr="00BB7DA8">
        <w:rPr>
          <w:rFonts w:ascii="Times New Roman" w:hAnsi="Times New Roman"/>
          <w:color w:val="000000" w:themeColor="text1"/>
          <w:sz w:val="24"/>
          <w:szCs w:val="24"/>
        </w:rPr>
        <w:t>, constituindo condição indispensável para a liberação do pagamento da comissão devida.</w:t>
      </w:r>
    </w:p>
    <w:p w14:paraId="258B8A1D" w14:textId="77777777" w:rsidR="00CD10D8" w:rsidRPr="003A535A" w:rsidRDefault="00CD10D8" w:rsidP="00CD10D8">
      <w:pPr>
        <w:pStyle w:val="PargrafodaLista"/>
        <w:widowControl/>
        <w:numPr>
          <w:ilvl w:val="1"/>
          <w:numId w:val="29"/>
        </w:numPr>
        <w:autoSpaceDE/>
        <w:autoSpaceDN/>
        <w:spacing w:before="0" w:line="360" w:lineRule="auto"/>
        <w:ind w:left="567" w:hanging="567"/>
        <w:contextualSpacing/>
        <w:rPr>
          <w:rFonts w:ascii="Times New Roman" w:hAnsi="Times New Roman"/>
          <w:b/>
          <w:bCs/>
          <w:color w:val="000000" w:themeColor="text1"/>
          <w:sz w:val="24"/>
          <w:szCs w:val="24"/>
        </w:rPr>
      </w:pPr>
      <w:r w:rsidRPr="00BB7DA8">
        <w:rPr>
          <w:rFonts w:ascii="Times New Roman" w:hAnsi="Times New Roman"/>
          <w:color w:val="000000" w:themeColor="text1"/>
          <w:sz w:val="24"/>
          <w:szCs w:val="24"/>
        </w:rPr>
        <w:t>Verificada qualquer inconformidade, o credenciado será formalmente notificado para promover as correções ou prestar os esclarecimentos necessários, no prazo definido pela Administração, sem prejuízo da aplicação das sanções cabíveis.</w:t>
      </w:r>
    </w:p>
    <w:p w14:paraId="7E580699" w14:textId="77777777" w:rsidR="003A535A" w:rsidRPr="00BB7DA8" w:rsidRDefault="003A535A" w:rsidP="003A535A">
      <w:pPr>
        <w:pStyle w:val="PargrafodaLista"/>
        <w:widowControl/>
        <w:autoSpaceDE/>
        <w:autoSpaceDN/>
        <w:spacing w:before="0" w:line="360" w:lineRule="auto"/>
        <w:ind w:left="567" w:firstLine="0"/>
        <w:contextualSpacing/>
        <w:rPr>
          <w:rFonts w:ascii="Times New Roman" w:hAnsi="Times New Roman"/>
          <w:b/>
          <w:bCs/>
          <w:color w:val="000000" w:themeColor="text1"/>
          <w:sz w:val="24"/>
          <w:szCs w:val="24"/>
        </w:rPr>
      </w:pPr>
    </w:p>
    <w:p w14:paraId="72FE3B21" w14:textId="77777777" w:rsidR="00CD10D8" w:rsidRPr="008C662F" w:rsidRDefault="00CD10D8" w:rsidP="00CD10D8">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OBRIGAÇÕES DA CONTRATADA</w:t>
      </w:r>
    </w:p>
    <w:p w14:paraId="1B7F5D3D"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BC1CA2">
        <w:rPr>
          <w:rFonts w:ascii="Times New Roman" w:hAnsi="Times New Roman"/>
          <w:color w:val="000000" w:themeColor="text1"/>
          <w:sz w:val="24"/>
          <w:szCs w:val="24"/>
        </w:rPr>
        <w:t>A Contratada obriga-se a:</w:t>
      </w:r>
    </w:p>
    <w:p w14:paraId="0028B159"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Executar a entrega do objeto em conformidade com o detalhamento expresso neste Termo de Referência e no Edital da Licitação, observando rigorosamente as normas constantes neste instrumento e no edital;</w:t>
      </w:r>
    </w:p>
    <w:p w14:paraId="3428620C"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Assumir os ônus e responsabilidades pelo recolhimento de todos os tributos federais, estaduais e municipais que incidam ou venham a incidir sobre o objeto deste Termo;</w:t>
      </w:r>
    </w:p>
    <w:p w14:paraId="0C46417A"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Responsabilizar-se pelos vícios e danos decorrentes do produto, de acordo com os artigos 12, 13, 18 e 26, do Código de Defesa do Consumidor (Lei nº 8.078, de 1990);</w:t>
      </w:r>
    </w:p>
    <w:p w14:paraId="7E4AA262"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Atender prontamente a quaisquer exigências da Administração, inerentes ao objeto da presente licitação;</w:t>
      </w:r>
    </w:p>
    <w:p w14:paraId="10448B3B"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Comunicar à Administração, no prazo máximo de 24 (vinte e quatro) horas que antecede a data da entrega, os motivos que impossibilitem o cumprimento do prazo previsto, com a devida comprovação;</w:t>
      </w:r>
    </w:p>
    <w:p w14:paraId="309E1334"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3B537148"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517E8D">
        <w:t xml:space="preserve"> </w:t>
      </w:r>
      <w:r w:rsidRPr="002D37BA">
        <w:rPr>
          <w:rFonts w:ascii="Times New Roman" w:hAnsi="Times New Roman"/>
          <w:color w:val="000000" w:themeColor="text1"/>
          <w:sz w:val="24"/>
          <w:szCs w:val="24"/>
        </w:rPr>
        <w:t>Assumir inteira responsabilidade civil, administrativa e penal por quaisquer danos e prejuízos materiais ou pessoais, causados diretamente ou por seus empregados ou prepostos, à contratante ou a terceiros na execução do objeto do certame.</w:t>
      </w:r>
    </w:p>
    <w:p w14:paraId="0B2DA443" w14:textId="77777777" w:rsidR="00CD10D8" w:rsidRPr="002D37BA"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517E8D">
        <w:t xml:space="preserve"> </w:t>
      </w:r>
      <w:r w:rsidRPr="002D37BA">
        <w:rPr>
          <w:rFonts w:ascii="Times New Roman" w:hAnsi="Times New Roman"/>
          <w:color w:val="000000" w:themeColor="text1"/>
          <w:sz w:val="24"/>
          <w:szCs w:val="24"/>
        </w:rPr>
        <w:t>Reparar, corrigir, remover ou substituir, às suas expensas, no total ou em parte, o objeto do Contrato em que se verificarem vícios, defeitos ou incorreções em relação às especificações do edital.</w:t>
      </w:r>
      <w:r w:rsidRPr="00517E8D">
        <w:t xml:space="preserve"> </w:t>
      </w:r>
    </w:p>
    <w:p w14:paraId="71034E4B"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rPr>
      </w:pPr>
      <w:r w:rsidRPr="002D37BA">
        <w:rPr>
          <w:rFonts w:ascii="Times New Roman" w:hAnsi="Times New Roman"/>
          <w:color w:val="000000" w:themeColor="text1"/>
          <w:sz w:val="24"/>
          <w:szCs w:val="24"/>
        </w:rPr>
        <w:t xml:space="preserve">Comunicar, à Prefeitura Municipal de Janaúba/MG, irregularidades, inconsistências ou defeitos apresentados no decorrer da entrega do objeto, para prevenção de defeitos </w:t>
      </w:r>
      <w:r w:rsidRPr="00BB7DA8">
        <w:rPr>
          <w:rFonts w:ascii="Times New Roman" w:hAnsi="Times New Roman"/>
          <w:color w:val="000000" w:themeColor="text1"/>
          <w:sz w:val="24"/>
          <w:szCs w:val="24"/>
        </w:rPr>
        <w:t>futuros.</w:t>
      </w:r>
    </w:p>
    <w:p w14:paraId="26DF76AE"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 </w:t>
      </w:r>
      <w:r w:rsidRPr="00BB7DA8">
        <w:rPr>
          <w:rFonts w:ascii="Times New Roman" w:hAnsi="Times New Roman"/>
          <w:color w:val="000000" w:themeColor="text1"/>
          <w:sz w:val="24"/>
          <w:szCs w:val="24"/>
        </w:rPr>
        <w:t>As notas fiscais deverão conter o número do Processo Licitatório, Ordem de Serviço e Empenho.</w:t>
      </w:r>
      <w:r w:rsidRPr="00BB7DA8">
        <w:rPr>
          <w:rFonts w:ascii="Times New Roman" w:hAnsi="Times New Roman"/>
          <w:sz w:val="24"/>
          <w:szCs w:val="24"/>
        </w:rPr>
        <w:t xml:space="preserve"> </w:t>
      </w:r>
    </w:p>
    <w:p w14:paraId="65D8A62F"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 Executar os serviços objeto do credenciamento com </w:t>
      </w:r>
      <w:r w:rsidRPr="00BB7DA8">
        <w:rPr>
          <w:rFonts w:ascii="Times New Roman" w:hAnsi="Times New Roman"/>
          <w:bCs/>
          <w:sz w:val="24"/>
          <w:szCs w:val="24"/>
        </w:rPr>
        <w:t>zelo, ética, eficiência e responsabilidade</w:t>
      </w:r>
      <w:r w:rsidRPr="00BB7DA8">
        <w:rPr>
          <w:rFonts w:ascii="Times New Roman" w:hAnsi="Times New Roman"/>
          <w:sz w:val="24"/>
          <w:szCs w:val="24"/>
        </w:rPr>
        <w:t>, observando as normas legais, técnicas e regulamentares pertinentes à atividade de corretagem imobiliária;</w:t>
      </w:r>
    </w:p>
    <w:p w14:paraId="436C4306"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lastRenderedPageBreak/>
        <w:t xml:space="preserve">Manter-se </w:t>
      </w:r>
      <w:r w:rsidRPr="00BB7DA8">
        <w:rPr>
          <w:rFonts w:ascii="Times New Roman" w:hAnsi="Times New Roman"/>
          <w:bCs/>
          <w:sz w:val="24"/>
          <w:szCs w:val="24"/>
        </w:rPr>
        <w:t>regularmente inscrita e em situação ativa junto ao CRECI</w:t>
      </w:r>
      <w:r w:rsidRPr="00BB7DA8">
        <w:rPr>
          <w:rFonts w:ascii="Times New Roman" w:hAnsi="Times New Roman"/>
          <w:sz w:val="24"/>
          <w:szCs w:val="24"/>
        </w:rPr>
        <w:t>, durante toda a vigência do credenciamento;</w:t>
      </w:r>
    </w:p>
    <w:p w14:paraId="2B5410E0"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Atender às demandas encaminhadas pelo Município, </w:t>
      </w:r>
      <w:r w:rsidRPr="00BB7DA8">
        <w:rPr>
          <w:rFonts w:ascii="Times New Roman" w:hAnsi="Times New Roman"/>
          <w:bCs/>
          <w:sz w:val="24"/>
          <w:szCs w:val="24"/>
        </w:rPr>
        <w:t>observando os prazos, condições e orientações</w:t>
      </w:r>
      <w:r w:rsidRPr="00BB7DA8">
        <w:rPr>
          <w:rFonts w:ascii="Times New Roman" w:hAnsi="Times New Roman"/>
          <w:sz w:val="24"/>
          <w:szCs w:val="24"/>
        </w:rPr>
        <w:t xml:space="preserve"> estabelecidas pela Administração;</w:t>
      </w:r>
    </w:p>
    <w:p w14:paraId="53183718"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Realizar avaliações, intermediações e demais atividades com </w:t>
      </w:r>
      <w:r w:rsidRPr="00BB7DA8">
        <w:rPr>
          <w:rFonts w:ascii="Times New Roman" w:hAnsi="Times New Roman"/>
          <w:bCs/>
          <w:sz w:val="24"/>
          <w:szCs w:val="24"/>
        </w:rPr>
        <w:t>fidelidade aos valores de mercado</w:t>
      </w:r>
      <w:r w:rsidRPr="00BB7DA8">
        <w:rPr>
          <w:rFonts w:ascii="Times New Roman" w:hAnsi="Times New Roman"/>
          <w:sz w:val="24"/>
          <w:szCs w:val="24"/>
        </w:rPr>
        <w:t>, abstendo-se de práticas que possam causar prejuízo ao erário;</w:t>
      </w:r>
    </w:p>
    <w:p w14:paraId="630665C3"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Promover a divulgação dos imóveis somente quando </w:t>
      </w:r>
      <w:r w:rsidRPr="00BB7DA8">
        <w:rPr>
          <w:rFonts w:ascii="Times New Roman" w:hAnsi="Times New Roman"/>
          <w:bCs/>
          <w:sz w:val="24"/>
          <w:szCs w:val="24"/>
        </w:rPr>
        <w:t>expressamente autorizada</w:t>
      </w:r>
      <w:r w:rsidRPr="00BB7DA8">
        <w:rPr>
          <w:rFonts w:ascii="Times New Roman" w:hAnsi="Times New Roman"/>
          <w:sz w:val="24"/>
          <w:szCs w:val="24"/>
        </w:rPr>
        <w:t xml:space="preserve"> pelo Município, respeitando as diretrizes institucionais;</w:t>
      </w:r>
    </w:p>
    <w:p w14:paraId="077AE613"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Prestar todas as </w:t>
      </w:r>
      <w:r w:rsidRPr="00BB7DA8">
        <w:rPr>
          <w:rFonts w:ascii="Times New Roman" w:hAnsi="Times New Roman"/>
          <w:bCs/>
          <w:sz w:val="24"/>
          <w:szCs w:val="24"/>
        </w:rPr>
        <w:t>informações, esclarecimentos e relatórios</w:t>
      </w:r>
      <w:r w:rsidRPr="00BB7DA8">
        <w:rPr>
          <w:rFonts w:ascii="Times New Roman" w:hAnsi="Times New Roman"/>
          <w:sz w:val="24"/>
          <w:szCs w:val="24"/>
        </w:rPr>
        <w:t xml:space="preserve"> solicitados pela Administração ou pelo fiscal do contrato;</w:t>
      </w:r>
    </w:p>
    <w:p w14:paraId="10D92087"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Responsabilizar-se integralmente pelos </w:t>
      </w:r>
      <w:r w:rsidRPr="00BB7DA8">
        <w:rPr>
          <w:rFonts w:ascii="Times New Roman" w:hAnsi="Times New Roman"/>
          <w:bCs/>
          <w:sz w:val="24"/>
          <w:szCs w:val="24"/>
        </w:rPr>
        <w:t>atos praticados no exercício da atividade</w:t>
      </w:r>
      <w:r w:rsidRPr="00BB7DA8">
        <w:rPr>
          <w:rFonts w:ascii="Times New Roman" w:hAnsi="Times New Roman"/>
          <w:sz w:val="24"/>
          <w:szCs w:val="24"/>
        </w:rPr>
        <w:t>, inclusive perante terceiros, eximindo o Município de quaisquer responsabilidades civis, trabalhistas, fiscais ou previdenciárias;</w:t>
      </w:r>
    </w:p>
    <w:p w14:paraId="74C1824D"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Manter a </w:t>
      </w:r>
      <w:r w:rsidRPr="00BB7DA8">
        <w:rPr>
          <w:rFonts w:ascii="Times New Roman" w:hAnsi="Times New Roman"/>
          <w:bCs/>
          <w:sz w:val="24"/>
          <w:szCs w:val="24"/>
        </w:rPr>
        <w:t>regularidade fiscal, trabalhista e previdenciária</w:t>
      </w:r>
      <w:r w:rsidRPr="00BB7DA8">
        <w:rPr>
          <w:rFonts w:ascii="Times New Roman" w:hAnsi="Times New Roman"/>
          <w:sz w:val="24"/>
          <w:szCs w:val="24"/>
        </w:rPr>
        <w:t xml:space="preserve"> durante toda a vigência do credenciamento;</w:t>
      </w:r>
    </w:p>
    <w:p w14:paraId="3EB0CB12"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Guardar </w:t>
      </w:r>
      <w:r w:rsidRPr="00BB7DA8">
        <w:rPr>
          <w:rFonts w:ascii="Times New Roman" w:hAnsi="Times New Roman"/>
          <w:bCs/>
          <w:sz w:val="24"/>
          <w:szCs w:val="24"/>
        </w:rPr>
        <w:t>sigilo</w:t>
      </w:r>
      <w:r w:rsidRPr="00BB7DA8">
        <w:rPr>
          <w:rFonts w:ascii="Times New Roman" w:hAnsi="Times New Roman"/>
          <w:sz w:val="24"/>
          <w:szCs w:val="24"/>
        </w:rPr>
        <w:t xml:space="preserve"> sobre informações, dados e documentos a que tiver acesso em razão da execução dos serviços;</w:t>
      </w:r>
    </w:p>
    <w:p w14:paraId="1F6B3833"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 xml:space="preserve">Comunicar imediatamente ao Município qualquer fato que possa </w:t>
      </w:r>
      <w:r w:rsidRPr="00BB7DA8">
        <w:rPr>
          <w:rFonts w:ascii="Times New Roman" w:hAnsi="Times New Roman"/>
          <w:bCs/>
          <w:sz w:val="24"/>
          <w:szCs w:val="24"/>
        </w:rPr>
        <w:t>impedir ou comprometer</w:t>
      </w:r>
      <w:r w:rsidRPr="00BB7DA8">
        <w:rPr>
          <w:rFonts w:ascii="Times New Roman" w:hAnsi="Times New Roman"/>
          <w:sz w:val="24"/>
          <w:szCs w:val="24"/>
        </w:rPr>
        <w:t xml:space="preserve"> a execução adequada dos serviços;</w:t>
      </w:r>
    </w:p>
    <w:p w14:paraId="6F57BB04" w14:textId="77777777" w:rsidR="00CD10D8" w:rsidRPr="00BB7DA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Não transferir, ceder ou subcontratar, total ou parcialmente, os serviços objeto do credenciamento, sem prévia e expressa autorização do Município;</w:t>
      </w:r>
    </w:p>
    <w:p w14:paraId="13AE7507"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sz w:val="24"/>
          <w:szCs w:val="24"/>
        </w:rPr>
      </w:pPr>
      <w:r w:rsidRPr="00BB7DA8">
        <w:rPr>
          <w:rFonts w:ascii="Times New Roman" w:hAnsi="Times New Roman"/>
          <w:sz w:val="24"/>
          <w:szCs w:val="24"/>
        </w:rPr>
        <w:t>Cumprir integralmente as disposições do edital, deste Termo de Referência e da legislação vigente.</w:t>
      </w:r>
    </w:p>
    <w:p w14:paraId="756C85B6" w14:textId="77777777" w:rsidR="003A535A" w:rsidRPr="00BB7DA8" w:rsidRDefault="003A535A" w:rsidP="003A535A">
      <w:pPr>
        <w:pStyle w:val="PargrafodaLista"/>
        <w:widowControl/>
        <w:autoSpaceDE/>
        <w:autoSpaceDN/>
        <w:spacing w:before="0" w:line="360" w:lineRule="auto"/>
        <w:ind w:left="567" w:firstLine="0"/>
        <w:contextualSpacing/>
        <w:rPr>
          <w:rFonts w:ascii="Times New Roman" w:hAnsi="Times New Roman"/>
          <w:sz w:val="24"/>
          <w:szCs w:val="24"/>
        </w:rPr>
      </w:pPr>
    </w:p>
    <w:p w14:paraId="26CC48AA" w14:textId="77777777" w:rsidR="00CD10D8" w:rsidRPr="008C662F" w:rsidRDefault="00CD10D8" w:rsidP="00CD10D8">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OBRIGAÇÕES DA CONTRATANTE</w:t>
      </w:r>
    </w:p>
    <w:p w14:paraId="060C614D"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23FD7BA6"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4E7D5D61"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3A74366B"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17587B18"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3877017D"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4880F3F9"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161C6FF3"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5BFF849C" w14:textId="77777777" w:rsidR="00CD10D8" w:rsidRPr="008C662F" w:rsidRDefault="00CD10D8" w:rsidP="00CD10D8">
      <w:pPr>
        <w:pStyle w:val="PargrafodaLista"/>
        <w:widowControl/>
        <w:numPr>
          <w:ilvl w:val="0"/>
          <w:numId w:val="32"/>
        </w:numPr>
        <w:autoSpaceDE/>
        <w:autoSpaceDN/>
        <w:spacing w:before="0"/>
        <w:contextualSpacing/>
        <w:rPr>
          <w:rFonts w:ascii="Times New Roman" w:hAnsi="Times New Roman"/>
          <w:vanish/>
          <w:color w:val="000000" w:themeColor="text1"/>
          <w:sz w:val="24"/>
          <w:szCs w:val="24"/>
          <w:lang w:eastAsia="ar-SA"/>
        </w:rPr>
      </w:pPr>
    </w:p>
    <w:p w14:paraId="33852E70" w14:textId="77777777" w:rsidR="00CD10D8" w:rsidRDefault="00CD10D8" w:rsidP="00CD10D8">
      <w:pPr>
        <w:pStyle w:val="PargrafodaLista"/>
        <w:widowControl/>
        <w:numPr>
          <w:ilvl w:val="1"/>
          <w:numId w:val="29"/>
        </w:numPr>
        <w:autoSpaceDE/>
        <w:autoSpaceDN/>
        <w:spacing w:before="0" w:line="360" w:lineRule="auto"/>
        <w:ind w:left="567" w:hanging="578"/>
        <w:contextualSpacing/>
        <w:rPr>
          <w:rFonts w:ascii="Times New Roman" w:hAnsi="Times New Roman"/>
          <w:color w:val="000000" w:themeColor="text1"/>
          <w:sz w:val="24"/>
          <w:szCs w:val="24"/>
          <w:lang w:eastAsia="ar-SA"/>
        </w:rPr>
      </w:pPr>
      <w:r w:rsidRPr="008C662F">
        <w:rPr>
          <w:rFonts w:ascii="Times New Roman" w:hAnsi="Times New Roman"/>
          <w:color w:val="000000" w:themeColor="text1"/>
          <w:sz w:val="24"/>
          <w:szCs w:val="24"/>
          <w:lang w:eastAsia="ar-SA"/>
        </w:rPr>
        <w:t>A Contratante obriga-se a:</w:t>
      </w:r>
      <w:r w:rsidRPr="002D37BA">
        <w:rPr>
          <w:rFonts w:ascii="Times New Roman" w:hAnsi="Times New Roman"/>
          <w:color w:val="000000" w:themeColor="text1"/>
          <w:sz w:val="24"/>
          <w:szCs w:val="24"/>
        </w:rPr>
        <w:t xml:space="preserve"> </w:t>
      </w:r>
    </w:p>
    <w:p w14:paraId="17533D41" w14:textId="77777777" w:rsidR="00CD10D8" w:rsidRDefault="00CD10D8" w:rsidP="00CD10D8">
      <w:pPr>
        <w:pStyle w:val="PargrafodaLista"/>
        <w:widowControl/>
        <w:numPr>
          <w:ilvl w:val="1"/>
          <w:numId w:val="29"/>
        </w:numPr>
        <w:autoSpaceDE/>
        <w:autoSpaceDN/>
        <w:spacing w:before="0" w:after="200" w:line="360" w:lineRule="auto"/>
        <w:ind w:left="567" w:hanging="578"/>
        <w:contextualSpacing/>
        <w:jc w:val="left"/>
        <w:rPr>
          <w:rFonts w:ascii="Times New Roman" w:hAnsi="Times New Roman"/>
          <w:color w:val="000000" w:themeColor="text1"/>
          <w:sz w:val="24"/>
          <w:szCs w:val="24"/>
          <w:lang w:eastAsia="ar-SA"/>
        </w:rPr>
      </w:pPr>
      <w:r w:rsidRPr="002D37BA">
        <w:rPr>
          <w:rFonts w:ascii="Times New Roman" w:hAnsi="Times New Roman"/>
          <w:color w:val="000000" w:themeColor="text1"/>
          <w:sz w:val="24"/>
          <w:szCs w:val="24"/>
          <w:lang w:eastAsia="ar-SA"/>
        </w:rPr>
        <w:t>Receber provisoriamente o material, disponibilizando local, data e horário;</w:t>
      </w:r>
      <w:r w:rsidRPr="002D37BA">
        <w:rPr>
          <w:rFonts w:ascii="Times New Roman" w:hAnsi="Times New Roman"/>
          <w:color w:val="000000" w:themeColor="text1"/>
          <w:sz w:val="24"/>
          <w:szCs w:val="24"/>
        </w:rPr>
        <w:t xml:space="preserve"> </w:t>
      </w:r>
    </w:p>
    <w:p w14:paraId="6F61B3C9" w14:textId="77777777" w:rsidR="00CD10D8" w:rsidRDefault="00CD10D8" w:rsidP="00CD10D8">
      <w:pPr>
        <w:pStyle w:val="PargrafodaLista"/>
        <w:widowControl/>
        <w:numPr>
          <w:ilvl w:val="1"/>
          <w:numId w:val="29"/>
        </w:numPr>
        <w:autoSpaceDE/>
        <w:autoSpaceDN/>
        <w:spacing w:before="0" w:after="200" w:line="360" w:lineRule="auto"/>
        <w:ind w:left="567" w:hanging="578"/>
        <w:contextualSpacing/>
        <w:jc w:val="left"/>
        <w:rPr>
          <w:rFonts w:ascii="Times New Roman" w:hAnsi="Times New Roman"/>
          <w:color w:val="000000" w:themeColor="text1"/>
          <w:sz w:val="24"/>
          <w:szCs w:val="24"/>
          <w:lang w:eastAsia="ar-SA"/>
        </w:rPr>
      </w:pPr>
      <w:r w:rsidRPr="002D37BA">
        <w:rPr>
          <w:rFonts w:ascii="Times New Roman" w:hAnsi="Times New Roman"/>
          <w:color w:val="000000" w:themeColor="text1"/>
          <w:sz w:val="24"/>
          <w:szCs w:val="24"/>
          <w:lang w:eastAsia="ar-SA"/>
        </w:rPr>
        <w:t xml:space="preserve">Verificar minuciosamente, no prazo fixado, a conformidade dos serviços recebidos provisoriamente com as especificações constantes do Edital e da proposta, para fins de aceitação e recebimento definitivos; </w:t>
      </w:r>
    </w:p>
    <w:p w14:paraId="123B29AC" w14:textId="77777777" w:rsidR="00CD10D8" w:rsidRDefault="00CD10D8" w:rsidP="00CD10D8">
      <w:pPr>
        <w:pStyle w:val="PargrafodaLista"/>
        <w:widowControl/>
        <w:numPr>
          <w:ilvl w:val="1"/>
          <w:numId w:val="29"/>
        </w:numPr>
        <w:autoSpaceDE/>
        <w:autoSpaceDN/>
        <w:spacing w:before="0" w:after="200" w:line="360" w:lineRule="auto"/>
        <w:ind w:left="567" w:hanging="578"/>
        <w:contextualSpacing/>
        <w:jc w:val="left"/>
        <w:rPr>
          <w:rFonts w:ascii="Times New Roman" w:hAnsi="Times New Roman"/>
          <w:color w:val="000000" w:themeColor="text1"/>
          <w:sz w:val="24"/>
          <w:szCs w:val="24"/>
          <w:lang w:eastAsia="ar-SA"/>
        </w:rPr>
      </w:pPr>
      <w:r w:rsidRPr="002D37BA">
        <w:rPr>
          <w:rFonts w:ascii="Times New Roman" w:hAnsi="Times New Roman"/>
          <w:color w:val="000000" w:themeColor="text1"/>
          <w:sz w:val="24"/>
          <w:szCs w:val="24"/>
        </w:rPr>
        <w:t>Acompanhar e fiscalizar o cumprimento das obrigações da Contratada, através de servidor especialmente designado;</w:t>
      </w:r>
    </w:p>
    <w:p w14:paraId="02BA6482" w14:textId="77777777" w:rsidR="00CD10D8" w:rsidRDefault="00CD10D8" w:rsidP="00CD10D8">
      <w:pPr>
        <w:pStyle w:val="PargrafodaLista"/>
        <w:widowControl/>
        <w:numPr>
          <w:ilvl w:val="1"/>
          <w:numId w:val="29"/>
        </w:numPr>
        <w:autoSpaceDE/>
        <w:autoSpaceDN/>
        <w:spacing w:before="0" w:after="200" w:line="360" w:lineRule="auto"/>
        <w:ind w:left="567" w:hanging="578"/>
        <w:contextualSpacing/>
        <w:jc w:val="left"/>
        <w:rPr>
          <w:rFonts w:ascii="Times New Roman" w:hAnsi="Times New Roman"/>
          <w:color w:val="000000" w:themeColor="text1"/>
          <w:sz w:val="24"/>
          <w:szCs w:val="24"/>
          <w:lang w:eastAsia="ar-SA"/>
        </w:rPr>
      </w:pPr>
      <w:r w:rsidRPr="002D37BA">
        <w:rPr>
          <w:rFonts w:ascii="Times New Roman" w:hAnsi="Times New Roman"/>
          <w:color w:val="000000" w:themeColor="text1"/>
          <w:sz w:val="24"/>
          <w:szCs w:val="24"/>
        </w:rPr>
        <w:t>Efetuar o pagamento no prazo previsto.</w:t>
      </w:r>
    </w:p>
    <w:p w14:paraId="43AE8B78" w14:textId="3B9DD880" w:rsidR="00CD10D8" w:rsidRDefault="00CD10D8" w:rsidP="00CD10D8">
      <w:pPr>
        <w:pStyle w:val="PargrafodaLista"/>
        <w:widowControl/>
        <w:numPr>
          <w:ilvl w:val="1"/>
          <w:numId w:val="29"/>
        </w:numPr>
        <w:autoSpaceDE/>
        <w:autoSpaceDN/>
        <w:spacing w:before="0" w:after="200" w:line="360" w:lineRule="auto"/>
        <w:ind w:left="567" w:hanging="578"/>
        <w:contextualSpacing/>
        <w:jc w:val="left"/>
        <w:rPr>
          <w:rFonts w:ascii="Times New Roman" w:hAnsi="Times New Roman"/>
          <w:color w:val="000000" w:themeColor="text1"/>
          <w:sz w:val="24"/>
          <w:szCs w:val="24"/>
          <w:lang w:eastAsia="ar-SA"/>
        </w:rPr>
      </w:pPr>
      <w:r w:rsidRPr="00517E8D">
        <w:t xml:space="preserve"> </w:t>
      </w:r>
      <w:r w:rsidRPr="002D37BA">
        <w:rPr>
          <w:rFonts w:ascii="Times New Roman" w:hAnsi="Times New Roman"/>
          <w:color w:val="000000" w:themeColor="text1"/>
          <w:sz w:val="24"/>
          <w:szCs w:val="24"/>
        </w:rPr>
        <w:t>Notificar a empresa, por escrito, sobre imperfeições, falhas, inconsistências ou irregularidades detectadas no referido serviço, para que sejam adotadas as medidas necessárias</w:t>
      </w:r>
      <w:r>
        <w:rPr>
          <w:rFonts w:ascii="Times New Roman" w:hAnsi="Times New Roman"/>
          <w:color w:val="000000" w:themeColor="text1"/>
          <w:sz w:val="24"/>
          <w:szCs w:val="24"/>
        </w:rPr>
        <w:t>.</w:t>
      </w:r>
    </w:p>
    <w:p w14:paraId="63D460A5" w14:textId="77777777" w:rsidR="003A535A" w:rsidRPr="002D37BA" w:rsidRDefault="003A535A" w:rsidP="003A535A">
      <w:pPr>
        <w:pStyle w:val="PargrafodaLista"/>
        <w:widowControl/>
        <w:autoSpaceDE/>
        <w:autoSpaceDN/>
        <w:spacing w:before="0" w:after="200" w:line="360" w:lineRule="auto"/>
        <w:ind w:left="567" w:firstLine="0"/>
        <w:contextualSpacing/>
        <w:jc w:val="left"/>
        <w:rPr>
          <w:rFonts w:ascii="Times New Roman" w:hAnsi="Times New Roman"/>
          <w:color w:val="000000" w:themeColor="text1"/>
          <w:sz w:val="24"/>
          <w:szCs w:val="24"/>
          <w:lang w:eastAsia="ar-SA"/>
        </w:rPr>
      </w:pPr>
    </w:p>
    <w:p w14:paraId="1A2955F0" w14:textId="77777777" w:rsidR="00CD10D8" w:rsidRPr="002D37BA" w:rsidRDefault="00CD10D8" w:rsidP="00CD10D8">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rFonts w:ascii="Times New Roman" w:hAnsi="Times New Roman"/>
          <w:b/>
          <w:color w:val="000000" w:themeColor="text1"/>
          <w:sz w:val="24"/>
          <w:szCs w:val="24"/>
        </w:rPr>
      </w:pPr>
      <w:r w:rsidRPr="002D37BA">
        <w:rPr>
          <w:rFonts w:ascii="Times New Roman" w:hAnsi="Times New Roman"/>
          <w:b/>
          <w:color w:val="000000" w:themeColor="text1"/>
          <w:sz w:val="24"/>
          <w:szCs w:val="24"/>
        </w:rPr>
        <w:lastRenderedPageBreak/>
        <w:t xml:space="preserve">     MEDIDAS ACAUTELADORAS E GARANTIA</w:t>
      </w:r>
    </w:p>
    <w:p w14:paraId="2E618923" w14:textId="77777777" w:rsidR="00CD10D8" w:rsidRDefault="00CD10D8" w:rsidP="00CD10D8">
      <w:pPr>
        <w:pStyle w:val="PargrafodaLista"/>
        <w:widowControl/>
        <w:numPr>
          <w:ilvl w:val="1"/>
          <w:numId w:val="39"/>
        </w:numPr>
        <w:tabs>
          <w:tab w:val="left" w:pos="567"/>
        </w:tabs>
        <w:autoSpaceDE/>
        <w:autoSpaceDN/>
        <w:spacing w:before="0" w:after="200" w:line="360" w:lineRule="auto"/>
        <w:ind w:left="567" w:hanging="567"/>
        <w:contextualSpacing/>
        <w:rPr>
          <w:rFonts w:ascii="Times New Roman" w:hAnsi="Times New Roman"/>
          <w:color w:val="000000" w:themeColor="text1"/>
          <w:sz w:val="24"/>
          <w:szCs w:val="24"/>
        </w:rPr>
      </w:pPr>
      <w:r>
        <w:rPr>
          <w:rFonts w:ascii="Times New Roman" w:hAnsi="Times New Roman"/>
          <w:color w:val="000000" w:themeColor="text1"/>
          <w:sz w:val="24"/>
          <w:szCs w:val="24"/>
          <w:lang w:eastAsia="ar-SA"/>
        </w:rPr>
        <w:t xml:space="preserve"> </w:t>
      </w:r>
      <w:r w:rsidRPr="002D37BA">
        <w:rPr>
          <w:rFonts w:ascii="Times New Roman" w:hAnsi="Times New Roman"/>
          <w:color w:val="000000" w:themeColor="text1"/>
          <w:sz w:val="24"/>
          <w:szCs w:val="24"/>
          <w:lang w:eastAsia="ar-SA"/>
        </w:rPr>
        <w:t xml:space="preserve">Consoante o artigo 45 da Lei nº 9.784, de </w:t>
      </w:r>
      <w:smartTag w:uri="urn:schemas-microsoft-com:office:smarttags" w:element="metricconverter">
        <w:smartTagPr>
          <w:attr w:name="ProductID" w:val="1999, a"/>
        </w:smartTagPr>
        <w:r w:rsidRPr="002D37BA">
          <w:rPr>
            <w:rFonts w:ascii="Times New Roman" w:hAnsi="Times New Roman"/>
            <w:color w:val="000000" w:themeColor="text1"/>
            <w:sz w:val="24"/>
            <w:szCs w:val="24"/>
            <w:lang w:eastAsia="ar-SA"/>
          </w:rPr>
          <w:t>1999, a</w:t>
        </w:r>
      </w:smartTag>
      <w:r w:rsidRPr="002D37BA">
        <w:rPr>
          <w:rFonts w:ascii="Times New Roman" w:hAnsi="Times New Roman"/>
          <w:color w:val="000000" w:themeColor="text1"/>
          <w:sz w:val="24"/>
          <w:szCs w:val="24"/>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ED6DA41" w14:textId="77777777" w:rsidR="00CD10D8" w:rsidRPr="008C662F" w:rsidRDefault="00CD10D8" w:rsidP="00CD10D8">
      <w:pPr>
        <w:pStyle w:val="PargrafodaLista"/>
        <w:rPr>
          <w:rFonts w:ascii="Times New Roman" w:hAnsi="Times New Roman"/>
          <w:color w:val="000000" w:themeColor="text1"/>
          <w:sz w:val="24"/>
          <w:szCs w:val="24"/>
        </w:rPr>
      </w:pPr>
    </w:p>
    <w:p w14:paraId="437FE7F3" w14:textId="77777777" w:rsidR="00CD10D8" w:rsidRPr="002D37BA" w:rsidRDefault="00CD10D8" w:rsidP="00CD10D8">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2D37BA">
        <w:rPr>
          <w:rFonts w:ascii="Times New Roman" w:hAnsi="Times New Roman"/>
          <w:b/>
          <w:color w:val="000000" w:themeColor="text1"/>
          <w:sz w:val="24"/>
          <w:szCs w:val="24"/>
        </w:rPr>
        <w:t>CONTROLE DA EXECUÇÃO</w:t>
      </w:r>
    </w:p>
    <w:p w14:paraId="10687632" w14:textId="77777777" w:rsidR="00CD10D8" w:rsidRPr="008C662F" w:rsidRDefault="00CD10D8" w:rsidP="00CD10D8">
      <w:pPr>
        <w:pStyle w:val="PargrafodaLista"/>
        <w:widowControl/>
        <w:numPr>
          <w:ilvl w:val="0"/>
          <w:numId w:val="38"/>
        </w:numPr>
        <w:autoSpaceDE/>
        <w:autoSpaceDN/>
        <w:spacing w:before="0" w:after="200" w:line="276" w:lineRule="auto"/>
        <w:contextualSpacing/>
        <w:rPr>
          <w:rFonts w:ascii="Times New Roman" w:hAnsi="Times New Roman"/>
          <w:vanish/>
          <w:color w:val="000000" w:themeColor="text1"/>
          <w:sz w:val="24"/>
          <w:szCs w:val="24"/>
          <w:lang w:eastAsia="ar-SA"/>
        </w:rPr>
      </w:pPr>
    </w:p>
    <w:p w14:paraId="128B212D" w14:textId="77777777" w:rsidR="00CD10D8" w:rsidRPr="00D67961" w:rsidRDefault="00CD10D8" w:rsidP="00CD10D8">
      <w:pPr>
        <w:pStyle w:val="PargrafodaLista"/>
        <w:widowControl/>
        <w:numPr>
          <w:ilvl w:val="1"/>
          <w:numId w:val="35"/>
        </w:numPr>
        <w:autoSpaceDE/>
        <w:autoSpaceDN/>
        <w:spacing w:before="240" w:after="200" w:line="360" w:lineRule="auto"/>
        <w:ind w:left="567" w:hanging="561"/>
        <w:contextualSpacing/>
        <w:rPr>
          <w:rFonts w:ascii="Times New Roman" w:hAnsi="Times New Roman"/>
          <w:color w:val="000000" w:themeColor="text1"/>
          <w:sz w:val="24"/>
          <w:szCs w:val="24"/>
          <w:lang w:eastAsia="ar-SA"/>
        </w:rPr>
      </w:pPr>
      <w:r w:rsidRPr="008C662F">
        <w:rPr>
          <w:rFonts w:ascii="Times New Roman" w:hAnsi="Times New Roman"/>
          <w:color w:val="000000" w:themeColor="text1"/>
          <w:sz w:val="24"/>
          <w:szCs w:val="24"/>
          <w:lang w:eastAsia="ar-SA"/>
        </w:rPr>
        <w:t>A fiscalização da contratação será exercida por um representante da Administração Municipal,</w:t>
      </w:r>
      <w:r>
        <w:rPr>
          <w:rFonts w:ascii="Times New Roman" w:hAnsi="Times New Roman"/>
          <w:color w:val="000000" w:themeColor="text1"/>
          <w:sz w:val="24"/>
          <w:szCs w:val="24"/>
          <w:lang w:eastAsia="ar-SA"/>
        </w:rPr>
        <w:t xml:space="preserve"> a Sra</w:t>
      </w:r>
      <w:r w:rsidRPr="002043E5">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lang w:eastAsia="ar-SA"/>
        </w:rPr>
        <w:t>Mayra Borborema Rocha</w:t>
      </w:r>
      <w:r w:rsidRPr="002043E5">
        <w:rPr>
          <w:rFonts w:ascii="Times New Roman" w:hAnsi="Times New Roman"/>
          <w:color w:val="000000" w:themeColor="text1"/>
          <w:sz w:val="24"/>
          <w:szCs w:val="24"/>
          <w:lang w:eastAsia="ar-SA"/>
        </w:rPr>
        <w:t xml:space="preserve"> inscrito no CPF: </w:t>
      </w:r>
      <w:r>
        <w:rPr>
          <w:rFonts w:ascii="Times New Roman" w:hAnsi="Times New Roman"/>
          <w:color w:val="000000" w:themeColor="text1"/>
          <w:sz w:val="24"/>
          <w:szCs w:val="24"/>
          <w:lang w:eastAsia="ar-SA"/>
        </w:rPr>
        <w:t>110.396.356-28</w:t>
      </w:r>
      <w:r w:rsidRPr="002043E5">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lang w:eastAsia="ar-SA"/>
        </w:rPr>
        <w:t xml:space="preserve">  ao</w:t>
      </w:r>
      <w:r w:rsidRPr="008C662F">
        <w:rPr>
          <w:rFonts w:ascii="Times New Roman" w:hAnsi="Times New Roman"/>
          <w:color w:val="000000" w:themeColor="text1"/>
          <w:sz w:val="24"/>
          <w:szCs w:val="24"/>
          <w:lang w:eastAsia="ar-SA"/>
        </w:rPr>
        <w:t xml:space="preserve"> qual competirá dirimir as dúvidas que surgirem no curso da execução do contrato, e de tudo dará ciência à Administração. </w:t>
      </w:r>
    </w:p>
    <w:p w14:paraId="7E8479FC" w14:textId="77777777" w:rsidR="00CD10D8" w:rsidRPr="003F29D1" w:rsidRDefault="00CD10D8" w:rsidP="00CD10D8">
      <w:pPr>
        <w:pStyle w:val="PargrafodaLista"/>
        <w:widowControl/>
        <w:numPr>
          <w:ilvl w:val="1"/>
          <w:numId w:val="35"/>
        </w:numPr>
        <w:autoSpaceDE/>
        <w:autoSpaceDN/>
        <w:spacing w:before="240" w:after="200" w:line="360" w:lineRule="auto"/>
        <w:ind w:left="567" w:hanging="561"/>
        <w:contextualSpacing/>
        <w:rPr>
          <w:rFonts w:ascii="Times New Roman" w:hAnsi="Times New Roman"/>
          <w:color w:val="000000" w:themeColor="text1"/>
          <w:sz w:val="24"/>
          <w:szCs w:val="24"/>
          <w:lang w:eastAsia="ar-SA"/>
        </w:rPr>
      </w:pPr>
      <w:r w:rsidRPr="00A51518">
        <w:rPr>
          <w:rFonts w:ascii="Times New Roman" w:hAnsi="Times New Roman"/>
          <w:color w:val="000000" w:themeColor="text1"/>
          <w:sz w:val="24"/>
          <w:szCs w:val="24"/>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w:t>
      </w:r>
      <w:r>
        <w:rPr>
          <w:rFonts w:ascii="Times New Roman" w:hAnsi="Times New Roman"/>
          <w:color w:val="000000" w:themeColor="text1"/>
          <w:sz w:val="24"/>
          <w:szCs w:val="24"/>
          <w:lang w:eastAsia="ar-SA"/>
        </w:rPr>
        <w:t>14.133,2021</w:t>
      </w:r>
      <w:r w:rsidRPr="00A51518">
        <w:rPr>
          <w:rFonts w:ascii="Times New Roman" w:hAnsi="Times New Roman"/>
          <w:color w:val="000000" w:themeColor="text1"/>
          <w:sz w:val="24"/>
          <w:szCs w:val="24"/>
          <w:lang w:eastAsia="ar-SA"/>
        </w:rPr>
        <w:t>.</w:t>
      </w:r>
    </w:p>
    <w:p w14:paraId="3B48B30E" w14:textId="77777777" w:rsidR="00CD10D8" w:rsidRDefault="00CD10D8" w:rsidP="00CD10D8">
      <w:pPr>
        <w:pStyle w:val="PargrafodaLista"/>
        <w:widowControl/>
        <w:numPr>
          <w:ilvl w:val="1"/>
          <w:numId w:val="35"/>
        </w:numPr>
        <w:autoSpaceDE/>
        <w:autoSpaceDN/>
        <w:spacing w:before="240" w:after="200" w:line="360" w:lineRule="auto"/>
        <w:ind w:left="567" w:hanging="561"/>
        <w:contextualSpacing/>
        <w:rPr>
          <w:rFonts w:ascii="Times New Roman" w:hAnsi="Times New Roman"/>
          <w:color w:val="000000" w:themeColor="text1"/>
          <w:sz w:val="24"/>
          <w:szCs w:val="24"/>
          <w:lang w:eastAsia="ar-SA"/>
        </w:rPr>
      </w:pPr>
      <w:r w:rsidRPr="00BC1CA2">
        <w:rPr>
          <w:rFonts w:ascii="Times New Roman" w:hAnsi="Times New Roman"/>
          <w:color w:val="000000" w:themeColor="text1"/>
          <w:sz w:val="24"/>
          <w:szCs w:val="24"/>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A02FD27" w14:textId="77777777" w:rsidR="003A535A" w:rsidRPr="00331DAD" w:rsidRDefault="003A535A" w:rsidP="003A535A">
      <w:pPr>
        <w:pStyle w:val="PargrafodaLista"/>
        <w:widowControl/>
        <w:autoSpaceDE/>
        <w:autoSpaceDN/>
        <w:spacing w:before="240" w:after="200" w:line="360" w:lineRule="auto"/>
        <w:ind w:left="567" w:firstLine="0"/>
        <w:contextualSpacing/>
        <w:rPr>
          <w:rFonts w:ascii="Times New Roman" w:hAnsi="Times New Roman"/>
          <w:color w:val="000000" w:themeColor="text1"/>
          <w:sz w:val="24"/>
          <w:szCs w:val="24"/>
          <w:lang w:eastAsia="ar-SA"/>
        </w:rPr>
      </w:pPr>
    </w:p>
    <w:p w14:paraId="6F09F953" w14:textId="77777777" w:rsidR="00CD10D8" w:rsidRPr="008C662F" w:rsidRDefault="00CD10D8" w:rsidP="00CD10D8">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rFonts w:ascii="Times New Roman" w:hAnsi="Times New Roman"/>
          <w:b/>
          <w:color w:val="000000" w:themeColor="text1"/>
          <w:sz w:val="24"/>
          <w:szCs w:val="24"/>
        </w:rPr>
      </w:pPr>
      <w:r w:rsidRPr="008C662F">
        <w:rPr>
          <w:rFonts w:ascii="Times New Roman" w:hAnsi="Times New Roman"/>
          <w:b/>
          <w:color w:val="000000" w:themeColor="text1"/>
          <w:sz w:val="24"/>
          <w:szCs w:val="24"/>
        </w:rPr>
        <w:t>DAS INFRAÇÕES E DAS SANÇÕES ADMINISTRATIVAS</w:t>
      </w:r>
    </w:p>
    <w:p w14:paraId="6CAECBCD"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08CD71FC"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4C9A836C"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5EB0ACE2"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3AE55476"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0AE5FE19"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3451C6A5"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403E7F4F"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38A6CB99"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71DD7483"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57CBADD0"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3BD7F7E1" w14:textId="77777777" w:rsidR="00CD10D8" w:rsidRPr="008C662F" w:rsidRDefault="00CD10D8" w:rsidP="00CD10D8">
      <w:pPr>
        <w:pStyle w:val="PargrafodaLista"/>
        <w:widowControl/>
        <w:numPr>
          <w:ilvl w:val="0"/>
          <w:numId w:val="30"/>
        </w:numPr>
        <w:autoSpaceDE/>
        <w:autoSpaceDN/>
        <w:spacing w:before="0" w:line="276" w:lineRule="auto"/>
        <w:contextualSpacing/>
        <w:rPr>
          <w:rFonts w:ascii="Times New Roman" w:hAnsi="Times New Roman"/>
          <w:vanish/>
          <w:color w:val="000000" w:themeColor="text1"/>
          <w:sz w:val="24"/>
          <w:szCs w:val="24"/>
          <w:lang w:eastAsia="ar-SA"/>
        </w:rPr>
      </w:pPr>
    </w:p>
    <w:p w14:paraId="18E1D993" w14:textId="77777777" w:rsidR="00CD10D8" w:rsidRPr="008C662F" w:rsidRDefault="00CD10D8" w:rsidP="00CD10D8">
      <w:pPr>
        <w:pStyle w:val="PargrafodaLista"/>
        <w:widowControl/>
        <w:numPr>
          <w:ilvl w:val="0"/>
          <w:numId w:val="35"/>
        </w:numPr>
        <w:autoSpaceDE/>
        <w:autoSpaceDN/>
        <w:spacing w:before="0" w:after="200" w:line="360" w:lineRule="auto"/>
        <w:contextualSpacing/>
        <w:rPr>
          <w:rFonts w:ascii="Times New Roman" w:hAnsi="Times New Roman"/>
          <w:vanish/>
          <w:color w:val="000000" w:themeColor="text1"/>
          <w:sz w:val="24"/>
          <w:szCs w:val="24"/>
          <w:lang w:eastAsia="ar-SA"/>
        </w:rPr>
      </w:pPr>
    </w:p>
    <w:p w14:paraId="2B64908E" w14:textId="77777777" w:rsidR="00CD10D8" w:rsidRPr="002D37BA" w:rsidRDefault="00CD10D8" w:rsidP="00CD10D8">
      <w:pPr>
        <w:spacing w:line="360" w:lineRule="auto"/>
        <w:ind w:left="567" w:hanging="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11.1 </w:t>
      </w:r>
      <w:r w:rsidRPr="002D37BA">
        <w:rPr>
          <w:rFonts w:ascii="Times New Roman" w:hAnsi="Times New Roman"/>
          <w:color w:val="000000" w:themeColor="text1"/>
          <w:sz w:val="24"/>
          <w:szCs w:val="24"/>
          <w:lang w:eastAsia="ar-SA"/>
        </w:rPr>
        <w:t xml:space="preserve">As sanções administrativas serão impostas fundamentadamente nos termos da Lei nº14.133/2021. </w:t>
      </w:r>
    </w:p>
    <w:p w14:paraId="4C0A5B3F" w14:textId="77777777" w:rsidR="00CD10D8" w:rsidRPr="002D37BA" w:rsidRDefault="00CD10D8" w:rsidP="00CD10D8">
      <w:pPr>
        <w:pStyle w:val="PargrafodaLista"/>
        <w:widowControl/>
        <w:numPr>
          <w:ilvl w:val="1"/>
          <w:numId w:val="40"/>
        </w:numPr>
        <w:autoSpaceDE/>
        <w:autoSpaceDN/>
        <w:spacing w:before="0" w:line="360" w:lineRule="auto"/>
        <w:ind w:left="567" w:hanging="567"/>
        <w:contextualSpacing/>
        <w:rPr>
          <w:rFonts w:ascii="Times New Roman" w:hAnsi="Times New Roman"/>
          <w:color w:val="000000" w:themeColor="text1"/>
          <w:sz w:val="24"/>
          <w:szCs w:val="24"/>
          <w:lang w:eastAsia="ar-SA"/>
        </w:rPr>
      </w:pPr>
      <w:r w:rsidRPr="002D37BA">
        <w:rPr>
          <w:rFonts w:ascii="Times New Roman" w:hAnsi="Times New Roman"/>
          <w:color w:val="000000" w:themeColor="text1"/>
          <w:sz w:val="24"/>
          <w:szCs w:val="24"/>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445B5A8D" w14:textId="6A057E0F" w:rsidR="00CD10D8" w:rsidRPr="003A535A" w:rsidRDefault="003A535A" w:rsidP="003A535A">
      <w:pPr>
        <w:spacing w:line="360" w:lineRule="auto"/>
        <w:ind w:left="567" w:hanging="567"/>
        <w:rPr>
          <w:rFonts w:ascii="Times New Roman" w:hAnsi="Times New Roman"/>
          <w:color w:val="000000" w:themeColor="text1"/>
          <w:sz w:val="24"/>
          <w:szCs w:val="24"/>
          <w:lang w:eastAsia="ar-SA"/>
        </w:rPr>
      </w:pPr>
      <w:r w:rsidRPr="003A535A">
        <w:rPr>
          <w:rFonts w:ascii="Times New Roman" w:hAnsi="Times New Roman"/>
          <w:color w:val="000000" w:themeColor="text1"/>
          <w:sz w:val="24"/>
          <w:szCs w:val="24"/>
          <w:lang w:eastAsia="ar-SA"/>
        </w:rPr>
        <w:t>11.</w:t>
      </w:r>
      <w:r>
        <w:rPr>
          <w:rFonts w:ascii="Times New Roman" w:hAnsi="Times New Roman"/>
          <w:color w:val="000000" w:themeColor="text1"/>
          <w:sz w:val="24"/>
          <w:szCs w:val="24"/>
          <w:lang w:eastAsia="ar-SA"/>
        </w:rPr>
        <w:t xml:space="preserve">3 </w:t>
      </w:r>
      <w:r w:rsidR="00CD10D8" w:rsidRPr="003A535A">
        <w:rPr>
          <w:rFonts w:ascii="Times New Roman" w:hAnsi="Times New Roman"/>
          <w:color w:val="000000" w:themeColor="text1"/>
          <w:sz w:val="24"/>
          <w:szCs w:val="24"/>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5CB89E23" w14:textId="77777777" w:rsidR="003A535A" w:rsidRPr="003A535A" w:rsidRDefault="003A535A" w:rsidP="003A535A">
      <w:pPr>
        <w:ind w:left="567" w:hanging="567"/>
        <w:rPr>
          <w:lang w:eastAsia="ar-SA"/>
        </w:rPr>
      </w:pPr>
    </w:p>
    <w:p w14:paraId="7FADA4D1" w14:textId="77777777" w:rsidR="00CD10D8" w:rsidRPr="002D37BA" w:rsidRDefault="00CD10D8" w:rsidP="00CD10D8">
      <w:pPr>
        <w:pBdr>
          <w:top w:val="single" w:sz="4" w:space="1" w:color="auto"/>
          <w:left w:val="single" w:sz="4" w:space="4" w:color="auto"/>
          <w:bottom w:val="single" w:sz="4" w:space="2" w:color="auto"/>
          <w:right w:val="single" w:sz="4" w:space="4" w:color="auto"/>
        </w:pBdr>
        <w:shd w:val="clear" w:color="auto" w:fill="E6E6E6"/>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12   </w:t>
      </w:r>
      <w:r w:rsidRPr="002D37BA">
        <w:rPr>
          <w:rFonts w:ascii="Times New Roman" w:hAnsi="Times New Roman"/>
          <w:b/>
          <w:color w:val="000000" w:themeColor="text1"/>
          <w:sz w:val="24"/>
          <w:szCs w:val="24"/>
        </w:rPr>
        <w:t>DA DOTAÇÃO ORCAMENTÁRIA</w:t>
      </w:r>
    </w:p>
    <w:p w14:paraId="4398DEB6"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5AA4BE76"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7D2BA69B"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0EA37E2D"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312C2D2F"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06CE3DB1"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31216C12"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6A3BADED"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0E8C5091"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37FB7AA1"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459C55EB"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1998F3A3"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1BC770D6" w14:textId="77777777" w:rsidR="00CD10D8" w:rsidRPr="008C662F" w:rsidRDefault="00CD10D8" w:rsidP="00CD10D8">
      <w:pPr>
        <w:pStyle w:val="PargrafodaLista"/>
        <w:widowControl/>
        <w:numPr>
          <w:ilvl w:val="0"/>
          <w:numId w:val="31"/>
        </w:numPr>
        <w:autoSpaceDE/>
        <w:autoSpaceDN/>
        <w:spacing w:before="0" w:after="200" w:line="276" w:lineRule="auto"/>
        <w:contextualSpacing/>
        <w:rPr>
          <w:rFonts w:ascii="Times New Roman" w:hAnsi="Times New Roman"/>
          <w:vanish/>
          <w:color w:val="000000" w:themeColor="text1"/>
          <w:sz w:val="24"/>
          <w:szCs w:val="24"/>
          <w:lang w:eastAsia="ar-SA"/>
        </w:rPr>
      </w:pPr>
    </w:p>
    <w:p w14:paraId="3C901A82" w14:textId="645EEC1E" w:rsidR="00CD10D8" w:rsidRPr="00CD10D8" w:rsidRDefault="00CD10D8" w:rsidP="00CD10D8">
      <w:pPr>
        <w:ind w:left="436" w:hanging="436"/>
        <w:rPr>
          <w:rFonts w:ascii="Times New Roman" w:hAnsi="Times New Roman"/>
          <w:color w:val="000000" w:themeColor="text1"/>
          <w:sz w:val="24"/>
          <w:szCs w:val="24"/>
          <w:lang w:eastAsia="ar-SA"/>
        </w:rPr>
      </w:pPr>
      <w:r w:rsidRPr="00CD10D8">
        <w:rPr>
          <w:rFonts w:ascii="Times New Roman" w:hAnsi="Times New Roman"/>
          <w:color w:val="000000" w:themeColor="text1"/>
          <w:sz w:val="24"/>
          <w:szCs w:val="24"/>
          <w:lang w:eastAsia="ar-SA"/>
        </w:rPr>
        <w:t>12</w:t>
      </w:r>
      <w:r>
        <w:rPr>
          <w:rFonts w:ascii="Times New Roman" w:hAnsi="Times New Roman"/>
          <w:color w:val="000000" w:themeColor="text1"/>
          <w:sz w:val="24"/>
          <w:szCs w:val="24"/>
          <w:lang w:eastAsia="ar-SA"/>
        </w:rPr>
        <w:t xml:space="preserve">.1. </w:t>
      </w:r>
      <w:r w:rsidRPr="00CD10D8">
        <w:rPr>
          <w:rFonts w:ascii="Times New Roman" w:hAnsi="Times New Roman"/>
          <w:color w:val="000000" w:themeColor="text1"/>
          <w:sz w:val="24"/>
          <w:szCs w:val="24"/>
          <w:lang w:eastAsia="ar-SA"/>
        </w:rPr>
        <w:t xml:space="preserve">As despesas dessa contratação serão suportadas pelas seguintes dotações orçamentárias: </w:t>
      </w:r>
    </w:p>
    <w:p w14:paraId="492DA1D5" w14:textId="77777777" w:rsidR="00CD10D8" w:rsidRPr="00CD10D8" w:rsidRDefault="00CD10D8" w:rsidP="00CD10D8">
      <w:pPr>
        <w:ind w:left="436" w:hanging="436"/>
        <w:rPr>
          <w:lang w:eastAsia="ar-SA"/>
        </w:rPr>
      </w:pPr>
    </w:p>
    <w:p w14:paraId="7F55C2CB" w14:textId="77777777" w:rsidR="00CD10D8" w:rsidRPr="000B4AA5" w:rsidRDefault="00CD10D8" w:rsidP="00CD10D8">
      <w:pPr>
        <w:rPr>
          <w:rFonts w:ascii="Times New Roman" w:hAnsi="Times New Roman"/>
          <w:b/>
          <w:sz w:val="24"/>
          <w:szCs w:val="24"/>
        </w:rPr>
      </w:pPr>
      <w:r>
        <w:rPr>
          <w:rFonts w:ascii="Times New Roman" w:hAnsi="Times New Roman"/>
          <w:b/>
          <w:sz w:val="24"/>
          <w:szCs w:val="24"/>
        </w:rPr>
        <w:t xml:space="preserve">SECRETARIA DE ADMINISTRAÇÃO / FAZENDA </w:t>
      </w:r>
    </w:p>
    <w:p w14:paraId="181ED039" w14:textId="77777777" w:rsidR="00CD10D8" w:rsidRDefault="00CD10D8" w:rsidP="00CD10D8">
      <w:pPr>
        <w:pStyle w:val="Default"/>
        <w:rPr>
          <w:rFonts w:eastAsia="Lucida Sans Unicode"/>
          <w:bCs/>
        </w:rPr>
      </w:pPr>
      <w:r w:rsidRPr="000B4AA5">
        <w:rPr>
          <w:rFonts w:eastAsia="Lucida Sans Unicode"/>
          <w:bCs/>
        </w:rPr>
        <w:t>06.01.02.028.843.0000.10</w:t>
      </w:r>
      <w:r>
        <w:rPr>
          <w:rFonts w:eastAsia="Lucida Sans Unicode"/>
          <w:bCs/>
        </w:rPr>
        <w:t xml:space="preserve">38.4.6.90.71.00 1461 </w:t>
      </w:r>
      <w:r w:rsidRPr="000B4AA5">
        <w:rPr>
          <w:rFonts w:eastAsia="Lucida Sans Unicode"/>
          <w:bCs/>
        </w:rPr>
        <w:t xml:space="preserve">1500000000  </w:t>
      </w:r>
    </w:p>
    <w:p w14:paraId="79676B3E" w14:textId="77777777" w:rsidR="00CD10D8" w:rsidRDefault="00CD10D8" w:rsidP="00CD10D8">
      <w:pPr>
        <w:pStyle w:val="Default"/>
        <w:rPr>
          <w:rFonts w:eastAsia="Lucida Sans Unicode"/>
          <w:bCs/>
        </w:rPr>
      </w:pPr>
      <w:r w:rsidRPr="000B4AA5">
        <w:rPr>
          <w:rFonts w:eastAsia="Lucida Sans Unicode"/>
          <w:bCs/>
        </w:rPr>
        <w:t>06.01.02.028.843.0000.1038.4.6.90.71.00</w:t>
      </w:r>
      <w:r>
        <w:rPr>
          <w:rFonts w:eastAsia="Lucida Sans Unicode"/>
          <w:bCs/>
        </w:rPr>
        <w:t xml:space="preserve"> 1462 </w:t>
      </w:r>
      <w:r w:rsidRPr="000B4AA5">
        <w:rPr>
          <w:rFonts w:eastAsia="Lucida Sans Unicode"/>
          <w:bCs/>
        </w:rPr>
        <w:t xml:space="preserve">1500000000 </w:t>
      </w:r>
    </w:p>
    <w:p w14:paraId="251508E4" w14:textId="77777777" w:rsidR="00090D70" w:rsidRDefault="00090D70" w:rsidP="00DE0582">
      <w:pPr>
        <w:rPr>
          <w:sz w:val="20"/>
          <w:szCs w:val="20"/>
        </w:rPr>
      </w:pPr>
    </w:p>
    <w:p w14:paraId="0CD78C01" w14:textId="77777777" w:rsidR="00090D70" w:rsidRPr="00DE0582" w:rsidRDefault="00090D70" w:rsidP="00DE0582">
      <w:pPr>
        <w:rPr>
          <w:sz w:val="20"/>
          <w:szCs w:val="20"/>
        </w:rPr>
      </w:pPr>
    </w:p>
    <w:p w14:paraId="6CDE2665" w14:textId="4EFFE7A5" w:rsidR="00FC0AA5" w:rsidRPr="007472DA" w:rsidRDefault="00000000">
      <w:pPr>
        <w:pStyle w:val="Ttulo1"/>
        <w:ind w:left="5" w:right="6"/>
        <w:jc w:val="center"/>
        <w:rPr>
          <w:sz w:val="20"/>
          <w:szCs w:val="20"/>
        </w:rPr>
      </w:pPr>
      <w:r w:rsidRPr="007472DA">
        <w:rPr>
          <w:sz w:val="20"/>
          <w:szCs w:val="20"/>
        </w:rPr>
        <w:lastRenderedPageBreak/>
        <w:t>ANEXO</w:t>
      </w:r>
      <w:r w:rsidRPr="007472DA">
        <w:rPr>
          <w:spacing w:val="-2"/>
          <w:sz w:val="20"/>
          <w:szCs w:val="20"/>
        </w:rPr>
        <w:t xml:space="preserve"> </w:t>
      </w:r>
      <w:r w:rsidRPr="007472DA">
        <w:rPr>
          <w:sz w:val="20"/>
          <w:szCs w:val="20"/>
        </w:rPr>
        <w:t>II –</w:t>
      </w:r>
      <w:r w:rsidRPr="007472DA">
        <w:rPr>
          <w:spacing w:val="1"/>
          <w:sz w:val="20"/>
          <w:szCs w:val="20"/>
        </w:rPr>
        <w:t xml:space="preserve"> </w:t>
      </w:r>
      <w:r w:rsidRPr="007472DA">
        <w:rPr>
          <w:sz w:val="20"/>
          <w:szCs w:val="20"/>
        </w:rPr>
        <w:t>MINUTA</w:t>
      </w:r>
      <w:r w:rsidRPr="007472DA">
        <w:rPr>
          <w:spacing w:val="-3"/>
          <w:sz w:val="20"/>
          <w:szCs w:val="20"/>
        </w:rPr>
        <w:t xml:space="preserve"> </w:t>
      </w:r>
      <w:r w:rsidRPr="007472DA">
        <w:rPr>
          <w:sz w:val="20"/>
          <w:szCs w:val="20"/>
        </w:rPr>
        <w:t>DO</w:t>
      </w:r>
      <w:r w:rsidRPr="007472DA">
        <w:rPr>
          <w:spacing w:val="-1"/>
          <w:sz w:val="20"/>
          <w:szCs w:val="20"/>
        </w:rPr>
        <w:t xml:space="preserve"> </w:t>
      </w:r>
      <w:r w:rsidRPr="007472DA">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1D1CF7B2"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7472DA">
        <w:rPr>
          <w:sz w:val="20"/>
          <w:szCs w:val="20"/>
        </w:rPr>
        <w:t>1</w:t>
      </w:r>
      <w:r w:rsidR="003A535A">
        <w:rPr>
          <w:sz w:val="20"/>
          <w:szCs w:val="20"/>
        </w:rPr>
        <w:t>39</w:t>
      </w:r>
      <w:r w:rsidRPr="007F4057">
        <w:rPr>
          <w:sz w:val="20"/>
          <w:szCs w:val="20"/>
        </w:rPr>
        <w:t>/202</w:t>
      </w:r>
      <w:r w:rsidR="00DE0582">
        <w:rPr>
          <w:sz w:val="20"/>
          <w:szCs w:val="20"/>
        </w:rPr>
        <w:t>5</w:t>
      </w:r>
      <w:r w:rsidRPr="007F4057">
        <w:rPr>
          <w:sz w:val="20"/>
          <w:szCs w:val="20"/>
        </w:rPr>
        <w:t>, Edital de Credenciamento nº</w:t>
      </w:r>
      <w:r w:rsidR="00DE0582">
        <w:rPr>
          <w:sz w:val="20"/>
          <w:szCs w:val="20"/>
        </w:rPr>
        <w:t xml:space="preserve"> </w:t>
      </w:r>
      <w:r w:rsidR="007472DA">
        <w:rPr>
          <w:sz w:val="20"/>
          <w:szCs w:val="20"/>
        </w:rPr>
        <w:t>4</w:t>
      </w:r>
      <w:r w:rsidR="003A535A">
        <w:rPr>
          <w:sz w:val="20"/>
          <w:szCs w:val="20"/>
        </w:rPr>
        <w:t>6</w:t>
      </w:r>
      <w:r w:rsidRPr="007F4057">
        <w:rPr>
          <w:sz w:val="20"/>
          <w:szCs w:val="20"/>
        </w:rPr>
        <w:t>/202</w:t>
      </w:r>
      <w:r w:rsidR="00DE0582">
        <w:rPr>
          <w:sz w:val="20"/>
          <w:szCs w:val="20"/>
        </w:rPr>
        <w:t>5</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1AF845C4"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3A535A" w:rsidRPr="00807B83">
        <w:rPr>
          <w:bCs/>
          <w:sz w:val="20"/>
          <w:szCs w:val="20"/>
        </w:rPr>
        <w:t>corretores de imóveis, pessoas físicas ou jurídicas, devidamente registrados no CRECI</w:t>
      </w:r>
      <w:r w:rsidR="003A535A" w:rsidRPr="00807B83">
        <w:rPr>
          <w:sz w:val="20"/>
          <w:szCs w:val="20"/>
        </w:rPr>
        <w:t xml:space="preserve">, </w:t>
      </w:r>
      <w:r w:rsidR="003A535A">
        <w:rPr>
          <w:sz w:val="20"/>
          <w:szCs w:val="20"/>
        </w:rPr>
        <w:t>para prestação de serviços de avaliação, intermediação, captação, d</w:t>
      </w:r>
      <w:r w:rsidR="005E78A5">
        <w:rPr>
          <w:sz w:val="20"/>
          <w:szCs w:val="20"/>
        </w:rPr>
        <w:t>i</w:t>
      </w:r>
      <w:r w:rsidR="003A535A">
        <w:rPr>
          <w:sz w:val="20"/>
          <w:szCs w:val="20"/>
        </w:rPr>
        <w:t>vulgação e alienação de bens imóveis de interesse deste município</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7D592D19"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DE0582">
        <w:rPr>
          <w:sz w:val="20"/>
          <w:szCs w:val="20"/>
        </w:rPr>
        <w:t>5</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0ED1BD9D"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895EDF">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2BC09F8F" w:rsidR="00FC0AA5" w:rsidRPr="003A535A" w:rsidRDefault="00000000">
      <w:pPr>
        <w:spacing w:line="312" w:lineRule="auto"/>
        <w:ind w:left="232" w:right="229" w:firstLine="708"/>
        <w:jc w:val="both"/>
        <w:rPr>
          <w:b/>
          <w:sz w:val="20"/>
          <w:szCs w:val="20"/>
        </w:rPr>
      </w:pPr>
      <w:r w:rsidRPr="003A535A">
        <w:rPr>
          <w:sz w:val="20"/>
          <w:szCs w:val="20"/>
        </w:rPr>
        <w:t>xxxxxxxxxx, conforme dados cadastrais acima, vem, por</w:t>
      </w:r>
      <w:r w:rsidRPr="003A535A">
        <w:rPr>
          <w:spacing w:val="-2"/>
          <w:sz w:val="20"/>
          <w:szCs w:val="20"/>
        </w:rPr>
        <w:t xml:space="preserve"> </w:t>
      </w:r>
      <w:r w:rsidRPr="003A535A">
        <w:rPr>
          <w:sz w:val="20"/>
          <w:szCs w:val="20"/>
        </w:rPr>
        <w:t xml:space="preserve">meio da presente, solicitar seu </w:t>
      </w:r>
      <w:r w:rsidRPr="003A535A">
        <w:rPr>
          <w:b/>
          <w:sz w:val="20"/>
          <w:szCs w:val="20"/>
        </w:rPr>
        <w:t xml:space="preserve">CREDENCIAMENTO </w:t>
      </w:r>
      <w:r w:rsidRPr="003A535A">
        <w:rPr>
          <w:sz w:val="20"/>
          <w:szCs w:val="20"/>
        </w:rPr>
        <w:t xml:space="preserve">para prestação de serviços de: </w:t>
      </w:r>
      <w:r w:rsidR="003A535A" w:rsidRPr="003A535A">
        <w:rPr>
          <w:bCs/>
          <w:sz w:val="20"/>
          <w:szCs w:val="20"/>
        </w:rPr>
        <w:t>SERVIÇO DE CORRETOR DE IMÓVEL.</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199F" w14:textId="77777777" w:rsidR="001225CD" w:rsidRDefault="001225CD">
      <w:r>
        <w:separator/>
      </w:r>
    </w:p>
  </w:endnote>
  <w:endnote w:type="continuationSeparator" w:id="0">
    <w:p w14:paraId="1E53D91A" w14:textId="77777777" w:rsidR="001225CD" w:rsidRDefault="0012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A5EC" w14:textId="77777777" w:rsidR="001225CD" w:rsidRDefault="001225CD">
      <w:r>
        <w:separator/>
      </w:r>
    </w:p>
  </w:footnote>
  <w:footnote w:type="continuationSeparator" w:id="0">
    <w:p w14:paraId="5AA379F6" w14:textId="77777777" w:rsidR="001225CD" w:rsidRDefault="0012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1710B"/>
    <w:multiLevelType w:val="hybridMultilevel"/>
    <w:tmpl w:val="ED72E224"/>
    <w:lvl w:ilvl="0" w:tplc="C01C6DA0">
      <w:start w:val="1"/>
      <w:numFmt w:val="lowerLetter"/>
      <w:lvlText w:val="%1)"/>
      <w:lvlJc w:val="left"/>
      <w:pPr>
        <w:ind w:left="794" w:hanging="360"/>
      </w:pPr>
      <w:rPr>
        <w:rFonts w:hint="default"/>
      </w:rPr>
    </w:lvl>
    <w:lvl w:ilvl="1" w:tplc="04160019" w:tentative="1">
      <w:start w:val="1"/>
      <w:numFmt w:val="lowerLetter"/>
      <w:lvlText w:val="%2."/>
      <w:lvlJc w:val="left"/>
      <w:pPr>
        <w:ind w:left="1514" w:hanging="360"/>
      </w:pPr>
    </w:lvl>
    <w:lvl w:ilvl="2" w:tplc="0416001B" w:tentative="1">
      <w:start w:val="1"/>
      <w:numFmt w:val="lowerRoman"/>
      <w:lvlText w:val="%3."/>
      <w:lvlJc w:val="right"/>
      <w:pPr>
        <w:ind w:left="2234" w:hanging="180"/>
      </w:pPr>
    </w:lvl>
    <w:lvl w:ilvl="3" w:tplc="0416000F" w:tentative="1">
      <w:start w:val="1"/>
      <w:numFmt w:val="decimal"/>
      <w:lvlText w:val="%4."/>
      <w:lvlJc w:val="left"/>
      <w:pPr>
        <w:ind w:left="2954" w:hanging="360"/>
      </w:pPr>
    </w:lvl>
    <w:lvl w:ilvl="4" w:tplc="04160019" w:tentative="1">
      <w:start w:val="1"/>
      <w:numFmt w:val="lowerLetter"/>
      <w:lvlText w:val="%5."/>
      <w:lvlJc w:val="left"/>
      <w:pPr>
        <w:ind w:left="3674" w:hanging="360"/>
      </w:pPr>
    </w:lvl>
    <w:lvl w:ilvl="5" w:tplc="0416001B" w:tentative="1">
      <w:start w:val="1"/>
      <w:numFmt w:val="lowerRoman"/>
      <w:lvlText w:val="%6."/>
      <w:lvlJc w:val="right"/>
      <w:pPr>
        <w:ind w:left="4394" w:hanging="180"/>
      </w:pPr>
    </w:lvl>
    <w:lvl w:ilvl="6" w:tplc="0416000F" w:tentative="1">
      <w:start w:val="1"/>
      <w:numFmt w:val="decimal"/>
      <w:lvlText w:val="%7."/>
      <w:lvlJc w:val="left"/>
      <w:pPr>
        <w:ind w:left="5114" w:hanging="360"/>
      </w:pPr>
    </w:lvl>
    <w:lvl w:ilvl="7" w:tplc="04160019" w:tentative="1">
      <w:start w:val="1"/>
      <w:numFmt w:val="lowerLetter"/>
      <w:lvlText w:val="%8."/>
      <w:lvlJc w:val="left"/>
      <w:pPr>
        <w:ind w:left="5834" w:hanging="360"/>
      </w:pPr>
    </w:lvl>
    <w:lvl w:ilvl="8" w:tplc="0416001B" w:tentative="1">
      <w:start w:val="1"/>
      <w:numFmt w:val="lowerRoman"/>
      <w:lvlText w:val="%9."/>
      <w:lvlJc w:val="right"/>
      <w:pPr>
        <w:ind w:left="6554" w:hanging="180"/>
      </w:pPr>
    </w:lvl>
  </w:abstractNum>
  <w:abstractNum w:abstractNumId="13"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4"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20"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1"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2"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3"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5"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9"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30"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1"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2" w15:restartNumberingAfterBreak="0">
    <w:nsid w:val="6BC402F2"/>
    <w:multiLevelType w:val="hybridMultilevel"/>
    <w:tmpl w:val="6CA6818E"/>
    <w:lvl w:ilvl="0" w:tplc="CAF0D1BA">
      <w:start w:val="1"/>
      <w:numFmt w:val="lowerLetter"/>
      <w:lvlText w:val="%1)"/>
      <w:lvlJc w:val="left"/>
      <w:pPr>
        <w:ind w:left="1602" w:hanging="360"/>
      </w:pPr>
      <w:rPr>
        <w:rFonts w:hint="default"/>
      </w:rPr>
    </w:lvl>
    <w:lvl w:ilvl="1" w:tplc="04160019" w:tentative="1">
      <w:start w:val="1"/>
      <w:numFmt w:val="lowerLetter"/>
      <w:lvlText w:val="%2."/>
      <w:lvlJc w:val="left"/>
      <w:pPr>
        <w:ind w:left="2322" w:hanging="360"/>
      </w:pPr>
    </w:lvl>
    <w:lvl w:ilvl="2" w:tplc="0416001B" w:tentative="1">
      <w:start w:val="1"/>
      <w:numFmt w:val="lowerRoman"/>
      <w:lvlText w:val="%3."/>
      <w:lvlJc w:val="right"/>
      <w:pPr>
        <w:ind w:left="3042" w:hanging="180"/>
      </w:pPr>
    </w:lvl>
    <w:lvl w:ilvl="3" w:tplc="0416000F" w:tentative="1">
      <w:start w:val="1"/>
      <w:numFmt w:val="decimal"/>
      <w:lvlText w:val="%4."/>
      <w:lvlJc w:val="left"/>
      <w:pPr>
        <w:ind w:left="3762" w:hanging="360"/>
      </w:pPr>
    </w:lvl>
    <w:lvl w:ilvl="4" w:tplc="04160019" w:tentative="1">
      <w:start w:val="1"/>
      <w:numFmt w:val="lowerLetter"/>
      <w:lvlText w:val="%5."/>
      <w:lvlJc w:val="left"/>
      <w:pPr>
        <w:ind w:left="4482" w:hanging="360"/>
      </w:pPr>
    </w:lvl>
    <w:lvl w:ilvl="5" w:tplc="0416001B" w:tentative="1">
      <w:start w:val="1"/>
      <w:numFmt w:val="lowerRoman"/>
      <w:lvlText w:val="%6."/>
      <w:lvlJc w:val="right"/>
      <w:pPr>
        <w:ind w:left="5202" w:hanging="180"/>
      </w:pPr>
    </w:lvl>
    <w:lvl w:ilvl="6" w:tplc="0416000F" w:tentative="1">
      <w:start w:val="1"/>
      <w:numFmt w:val="decimal"/>
      <w:lvlText w:val="%7."/>
      <w:lvlJc w:val="left"/>
      <w:pPr>
        <w:ind w:left="5922" w:hanging="360"/>
      </w:pPr>
    </w:lvl>
    <w:lvl w:ilvl="7" w:tplc="04160019" w:tentative="1">
      <w:start w:val="1"/>
      <w:numFmt w:val="lowerLetter"/>
      <w:lvlText w:val="%8."/>
      <w:lvlJc w:val="left"/>
      <w:pPr>
        <w:ind w:left="6642" w:hanging="360"/>
      </w:pPr>
    </w:lvl>
    <w:lvl w:ilvl="8" w:tplc="0416001B" w:tentative="1">
      <w:start w:val="1"/>
      <w:numFmt w:val="lowerRoman"/>
      <w:lvlText w:val="%9."/>
      <w:lvlJc w:val="right"/>
      <w:pPr>
        <w:ind w:left="7362" w:hanging="180"/>
      </w:pPr>
    </w:lvl>
  </w:abstractNum>
  <w:abstractNum w:abstractNumId="33"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6"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042618"/>
    <w:multiLevelType w:val="hybridMultilevel"/>
    <w:tmpl w:val="C43836FC"/>
    <w:lvl w:ilvl="0" w:tplc="AFBC75C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40"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2"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3"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6"/>
  </w:num>
  <w:num w:numId="2" w16cid:durableId="1696228270">
    <w:abstractNumId w:val="19"/>
  </w:num>
  <w:num w:numId="3" w16cid:durableId="889028031">
    <w:abstractNumId w:val="39"/>
  </w:num>
  <w:num w:numId="4" w16cid:durableId="274295810">
    <w:abstractNumId w:val="9"/>
  </w:num>
  <w:num w:numId="5" w16cid:durableId="544947483">
    <w:abstractNumId w:val="41"/>
  </w:num>
  <w:num w:numId="6" w16cid:durableId="1582987249">
    <w:abstractNumId w:val="0"/>
  </w:num>
  <w:num w:numId="7" w16cid:durableId="1733309229">
    <w:abstractNumId w:val="13"/>
  </w:num>
  <w:num w:numId="8" w16cid:durableId="1258058212">
    <w:abstractNumId w:val="28"/>
  </w:num>
  <w:num w:numId="9" w16cid:durableId="965966617">
    <w:abstractNumId w:val="36"/>
  </w:num>
  <w:num w:numId="10" w16cid:durableId="2052261047">
    <w:abstractNumId w:val="24"/>
  </w:num>
  <w:num w:numId="11" w16cid:durableId="1008408414">
    <w:abstractNumId w:val="7"/>
  </w:num>
  <w:num w:numId="12" w16cid:durableId="1556963834">
    <w:abstractNumId w:val="10"/>
  </w:num>
  <w:num w:numId="13" w16cid:durableId="1069351971">
    <w:abstractNumId w:val="29"/>
  </w:num>
  <w:num w:numId="14" w16cid:durableId="511377508">
    <w:abstractNumId w:val="14"/>
  </w:num>
  <w:num w:numId="15" w16cid:durableId="1985305604">
    <w:abstractNumId w:val="20"/>
  </w:num>
  <w:num w:numId="16" w16cid:durableId="196046094">
    <w:abstractNumId w:val="22"/>
  </w:num>
  <w:num w:numId="17" w16cid:durableId="1318529915">
    <w:abstractNumId w:val="35"/>
  </w:num>
  <w:num w:numId="18" w16cid:durableId="1322153313">
    <w:abstractNumId w:val="31"/>
  </w:num>
  <w:num w:numId="19" w16cid:durableId="1227689541">
    <w:abstractNumId w:val="33"/>
  </w:num>
  <w:num w:numId="20" w16cid:durableId="540092938">
    <w:abstractNumId w:val="1"/>
  </w:num>
  <w:num w:numId="21" w16cid:durableId="1274896979">
    <w:abstractNumId w:val="21"/>
  </w:num>
  <w:num w:numId="22" w16cid:durableId="367686049">
    <w:abstractNumId w:val="42"/>
  </w:num>
  <w:num w:numId="23" w16cid:durableId="2040427178">
    <w:abstractNumId w:val="3"/>
  </w:num>
  <w:num w:numId="24" w16cid:durableId="1380084634">
    <w:abstractNumId w:val="2"/>
  </w:num>
  <w:num w:numId="25" w16cid:durableId="1202548339">
    <w:abstractNumId w:val="30"/>
  </w:num>
  <w:num w:numId="26" w16cid:durableId="2046904745">
    <w:abstractNumId w:val="43"/>
  </w:num>
  <w:num w:numId="27" w16cid:durableId="944848452">
    <w:abstractNumId w:val="23"/>
  </w:num>
  <w:num w:numId="28" w16cid:durableId="1861703551">
    <w:abstractNumId w:val="25"/>
  </w:num>
  <w:num w:numId="29" w16cid:durableId="2043437710">
    <w:abstractNumId w:val="17"/>
  </w:num>
  <w:num w:numId="30" w16cid:durableId="1617516554">
    <w:abstractNumId w:val="11"/>
  </w:num>
  <w:num w:numId="31" w16cid:durableId="283705493">
    <w:abstractNumId w:val="5"/>
  </w:num>
  <w:num w:numId="32" w16cid:durableId="495455903">
    <w:abstractNumId w:val="37"/>
  </w:num>
  <w:num w:numId="33" w16cid:durableId="980186700">
    <w:abstractNumId w:val="15"/>
  </w:num>
  <w:num w:numId="34" w16cid:durableId="1708801010">
    <w:abstractNumId w:val="18"/>
  </w:num>
  <w:num w:numId="35" w16cid:durableId="1932002835">
    <w:abstractNumId w:val="40"/>
  </w:num>
  <w:num w:numId="36" w16cid:durableId="495920312">
    <w:abstractNumId w:val="6"/>
  </w:num>
  <w:num w:numId="37" w16cid:durableId="1960991623">
    <w:abstractNumId w:val="27"/>
  </w:num>
  <w:num w:numId="38" w16cid:durableId="2031253200">
    <w:abstractNumId w:val="16"/>
  </w:num>
  <w:num w:numId="39" w16cid:durableId="44063388">
    <w:abstractNumId w:val="8"/>
  </w:num>
  <w:num w:numId="40" w16cid:durableId="36853891">
    <w:abstractNumId w:val="34"/>
  </w:num>
  <w:num w:numId="41" w16cid:durableId="572545956">
    <w:abstractNumId w:val="4"/>
  </w:num>
  <w:num w:numId="42" w16cid:durableId="496193174">
    <w:abstractNumId w:val="38"/>
  </w:num>
  <w:num w:numId="43" w16cid:durableId="1561669507">
    <w:abstractNumId w:val="32"/>
  </w:num>
  <w:num w:numId="44" w16cid:durableId="983971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C7A03"/>
    <w:rsid w:val="000E5DB5"/>
    <w:rsid w:val="000E6B84"/>
    <w:rsid w:val="001225CD"/>
    <w:rsid w:val="0013530A"/>
    <w:rsid w:val="00143954"/>
    <w:rsid w:val="00191DE5"/>
    <w:rsid w:val="001C4578"/>
    <w:rsid w:val="00213241"/>
    <w:rsid w:val="00214A17"/>
    <w:rsid w:val="002167C8"/>
    <w:rsid w:val="00226BF3"/>
    <w:rsid w:val="002362E3"/>
    <w:rsid w:val="00245534"/>
    <w:rsid w:val="002631B6"/>
    <w:rsid w:val="0027048E"/>
    <w:rsid w:val="002A7AAA"/>
    <w:rsid w:val="003A535A"/>
    <w:rsid w:val="003B7D91"/>
    <w:rsid w:val="00440723"/>
    <w:rsid w:val="00444A6E"/>
    <w:rsid w:val="00473CEC"/>
    <w:rsid w:val="00495D0E"/>
    <w:rsid w:val="004B2F4A"/>
    <w:rsid w:val="004C3C8D"/>
    <w:rsid w:val="0051641C"/>
    <w:rsid w:val="00522AF2"/>
    <w:rsid w:val="00542C82"/>
    <w:rsid w:val="00552131"/>
    <w:rsid w:val="0058484F"/>
    <w:rsid w:val="005C104A"/>
    <w:rsid w:val="005E78A5"/>
    <w:rsid w:val="0060438E"/>
    <w:rsid w:val="006061F0"/>
    <w:rsid w:val="00624883"/>
    <w:rsid w:val="00647978"/>
    <w:rsid w:val="00651850"/>
    <w:rsid w:val="006852FA"/>
    <w:rsid w:val="006E0512"/>
    <w:rsid w:val="00731EEB"/>
    <w:rsid w:val="007472DA"/>
    <w:rsid w:val="00750208"/>
    <w:rsid w:val="00750631"/>
    <w:rsid w:val="00761664"/>
    <w:rsid w:val="007627CF"/>
    <w:rsid w:val="007F4057"/>
    <w:rsid w:val="00801930"/>
    <w:rsid w:val="00807B83"/>
    <w:rsid w:val="00820DE8"/>
    <w:rsid w:val="00823FC2"/>
    <w:rsid w:val="0082463D"/>
    <w:rsid w:val="00895EDF"/>
    <w:rsid w:val="008E54B1"/>
    <w:rsid w:val="008F0689"/>
    <w:rsid w:val="00902E16"/>
    <w:rsid w:val="00952948"/>
    <w:rsid w:val="00953367"/>
    <w:rsid w:val="00961F61"/>
    <w:rsid w:val="00996C3A"/>
    <w:rsid w:val="00A2591E"/>
    <w:rsid w:val="00A5460B"/>
    <w:rsid w:val="00A57D29"/>
    <w:rsid w:val="00AB3A80"/>
    <w:rsid w:val="00AC6A91"/>
    <w:rsid w:val="00AE05C3"/>
    <w:rsid w:val="00B70D29"/>
    <w:rsid w:val="00B712B8"/>
    <w:rsid w:val="00B74970"/>
    <w:rsid w:val="00BB334E"/>
    <w:rsid w:val="00BB39A8"/>
    <w:rsid w:val="00BC3542"/>
    <w:rsid w:val="00BE786E"/>
    <w:rsid w:val="00BF2B5F"/>
    <w:rsid w:val="00C141B9"/>
    <w:rsid w:val="00C21B3E"/>
    <w:rsid w:val="00C316A7"/>
    <w:rsid w:val="00C52C76"/>
    <w:rsid w:val="00C871E5"/>
    <w:rsid w:val="00C9263C"/>
    <w:rsid w:val="00CC1FDE"/>
    <w:rsid w:val="00CC5009"/>
    <w:rsid w:val="00CC7A81"/>
    <w:rsid w:val="00CD10D8"/>
    <w:rsid w:val="00CD254C"/>
    <w:rsid w:val="00CF628C"/>
    <w:rsid w:val="00D20884"/>
    <w:rsid w:val="00D24C93"/>
    <w:rsid w:val="00D35D87"/>
    <w:rsid w:val="00D7564B"/>
    <w:rsid w:val="00D761D9"/>
    <w:rsid w:val="00DB4200"/>
    <w:rsid w:val="00DC49E1"/>
    <w:rsid w:val="00DE0582"/>
    <w:rsid w:val="00DF7F7F"/>
    <w:rsid w:val="00E15EE7"/>
    <w:rsid w:val="00E30BC6"/>
    <w:rsid w:val="00E72FE8"/>
    <w:rsid w:val="00EA4B36"/>
    <w:rsid w:val="00EB5837"/>
    <w:rsid w:val="00EC1D79"/>
    <w:rsid w:val="00F12C26"/>
    <w:rsid w:val="00F3495C"/>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 w:type="table" w:styleId="Tabelacomgrade">
    <w:name w:val="Table Grid"/>
    <w:basedOn w:val="Tabelanormal"/>
    <w:uiPriority w:val="39"/>
    <w:rsid w:val="006061F0"/>
    <w:pPr>
      <w:widowControl/>
      <w:autoSpaceDE/>
      <w:autoSpaceDN/>
    </w:pPr>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7778</Words>
  <Characters>42005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49684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4</cp:revision>
  <cp:lastPrinted>2025-05-07T16:26:00Z</cp:lastPrinted>
  <dcterms:created xsi:type="dcterms:W3CDTF">2025-12-31T16:53:00Z</dcterms:created>
  <dcterms:modified xsi:type="dcterms:W3CDTF">2025-12-31T16:55:00Z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