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6BA034FC"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AE4BD8">
        <w:rPr>
          <w:b/>
          <w:sz w:val="20"/>
          <w:szCs w:val="20"/>
        </w:rPr>
        <w:t>20</w:t>
      </w:r>
      <w:r w:rsidRPr="007F4057">
        <w:rPr>
          <w:b/>
          <w:sz w:val="20"/>
          <w:szCs w:val="20"/>
        </w:rPr>
        <w:t>/202</w:t>
      </w:r>
      <w:r w:rsidR="003E084A">
        <w:rPr>
          <w:b/>
          <w:sz w:val="20"/>
          <w:szCs w:val="20"/>
        </w:rPr>
        <w:t>6</w:t>
      </w:r>
    </w:p>
    <w:p w14:paraId="3E688B2B" w14:textId="17439350"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006061F0">
        <w:rPr>
          <w:b/>
          <w:spacing w:val="-2"/>
          <w:sz w:val="20"/>
          <w:szCs w:val="20"/>
        </w:rPr>
        <w:t xml:space="preserve"> </w:t>
      </w:r>
      <w:r w:rsidR="003E084A">
        <w:rPr>
          <w:b/>
          <w:spacing w:val="-2"/>
          <w:sz w:val="20"/>
          <w:szCs w:val="20"/>
        </w:rPr>
        <w:t>0</w:t>
      </w:r>
      <w:r w:rsidR="00AE4BD8">
        <w:rPr>
          <w:b/>
          <w:spacing w:val="-2"/>
          <w:sz w:val="20"/>
          <w:szCs w:val="20"/>
        </w:rPr>
        <w:t>3</w:t>
      </w:r>
      <w:r w:rsidRPr="007F4057">
        <w:rPr>
          <w:b/>
          <w:spacing w:val="-2"/>
          <w:sz w:val="20"/>
          <w:szCs w:val="20"/>
        </w:rPr>
        <w:t>/202</w:t>
      </w:r>
      <w:r w:rsidR="003E084A">
        <w:rPr>
          <w:b/>
          <w:spacing w:val="-2"/>
          <w:sz w:val="20"/>
          <w:szCs w:val="20"/>
        </w:rPr>
        <w:t>6</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1630B864" w:rsidR="00FC0AA5" w:rsidRPr="00AE4BD8" w:rsidRDefault="00000000" w:rsidP="00522AF2">
      <w:pPr>
        <w:ind w:left="232" w:right="228"/>
        <w:jc w:val="both"/>
        <w:rPr>
          <w:sz w:val="20"/>
          <w:szCs w:val="20"/>
        </w:rPr>
      </w:pPr>
      <w:r w:rsidRPr="00AE4BD8">
        <w:rPr>
          <w:sz w:val="20"/>
          <w:szCs w:val="20"/>
        </w:rPr>
        <w:t xml:space="preserve">Edital de Chamamento Público para </w:t>
      </w:r>
      <w:bookmarkStart w:id="0" w:name="_Hlk220947665"/>
      <w:bookmarkStart w:id="1" w:name="_Hlk225177279"/>
      <w:r w:rsidRPr="00AE4BD8">
        <w:rPr>
          <w:sz w:val="20"/>
          <w:szCs w:val="20"/>
        </w:rPr>
        <w:t>Credenciamento</w:t>
      </w:r>
      <w:r w:rsidR="006061F0" w:rsidRPr="00AE4BD8">
        <w:rPr>
          <w:sz w:val="20"/>
          <w:szCs w:val="20"/>
        </w:rPr>
        <w:t xml:space="preserve"> </w:t>
      </w:r>
      <w:bookmarkEnd w:id="0"/>
      <w:r w:rsidR="00AE4BD8" w:rsidRPr="00AE4BD8">
        <w:rPr>
          <w:sz w:val="20"/>
          <w:szCs w:val="20"/>
        </w:rPr>
        <w:t xml:space="preserve">para </w:t>
      </w:r>
      <w:r w:rsidR="00AE4BD8" w:rsidRPr="00AE4BD8">
        <w:rPr>
          <w:bCs/>
          <w:sz w:val="20"/>
          <w:szCs w:val="20"/>
        </w:rPr>
        <w:t>serviços de arbitragem em jogos escolares, campeonatos municipais e eventos esportivos promovidos por este município</w:t>
      </w:r>
      <w:bookmarkEnd w:id="1"/>
      <w:r w:rsidR="003E084A" w:rsidRPr="00AE4BD8">
        <w:rPr>
          <w:sz w:val="20"/>
          <w:szCs w:val="20"/>
        </w:rPr>
        <w:t>, conforme demanda</w:t>
      </w:r>
      <w:r w:rsidR="00807B83" w:rsidRPr="00AE4BD8">
        <w:rPr>
          <w:sz w:val="20"/>
          <w:szCs w:val="20"/>
        </w:rPr>
        <w:t xml:space="preserve">, </w:t>
      </w:r>
      <w:r w:rsidRPr="00AE4BD8">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rsidP="000E5DB5">
            <w:pPr>
              <w:pStyle w:val="TableParagraph"/>
              <w:spacing w:line="283" w:lineRule="auto"/>
              <w:ind w:left="57" w:right="39"/>
              <w:jc w:val="both"/>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0E5DB5">
        <w:trPr>
          <w:trHeight w:val="610"/>
        </w:trPr>
        <w:tc>
          <w:tcPr>
            <w:tcW w:w="9922" w:type="dxa"/>
          </w:tcPr>
          <w:p w14:paraId="4ED3C826" w14:textId="5844D010" w:rsidR="00FC0AA5" w:rsidRPr="007F4057" w:rsidRDefault="00000000" w:rsidP="000E5DB5">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AE4BD8">
              <w:rPr>
                <w:b/>
                <w:bCs/>
                <w:sz w:val="20"/>
                <w:szCs w:val="20"/>
              </w:rPr>
              <w:t>30</w:t>
            </w:r>
            <w:r w:rsidRPr="008F0689">
              <w:rPr>
                <w:b/>
                <w:bCs/>
                <w:sz w:val="20"/>
                <w:szCs w:val="20"/>
              </w:rPr>
              <w:t>/</w:t>
            </w:r>
            <w:r w:rsidR="00807B83">
              <w:rPr>
                <w:b/>
                <w:bCs/>
                <w:sz w:val="20"/>
                <w:szCs w:val="20"/>
              </w:rPr>
              <w:t>0</w:t>
            </w:r>
            <w:r w:rsidR="00AE4BD8">
              <w:rPr>
                <w:b/>
                <w:bCs/>
                <w:sz w:val="20"/>
                <w:szCs w:val="20"/>
              </w:rPr>
              <w:t>3</w:t>
            </w:r>
            <w:r w:rsidRPr="008F0689">
              <w:rPr>
                <w:b/>
                <w:bCs/>
                <w:sz w:val="20"/>
                <w:szCs w:val="20"/>
              </w:rPr>
              <w:t>/202</w:t>
            </w:r>
            <w:r w:rsidR="00807B83">
              <w:rPr>
                <w:b/>
                <w:bCs/>
                <w:sz w:val="20"/>
                <w:szCs w:val="20"/>
              </w:rPr>
              <w:t>6</w:t>
            </w:r>
            <w:r w:rsidRPr="007F4057">
              <w:rPr>
                <w:sz w:val="20"/>
                <w:szCs w:val="20"/>
              </w:rPr>
              <w:t>,</w:t>
            </w:r>
            <w:r w:rsidRPr="007F4057">
              <w:rPr>
                <w:spacing w:val="40"/>
                <w:sz w:val="20"/>
                <w:szCs w:val="20"/>
              </w:rPr>
              <w:t xml:space="preserve"> </w:t>
            </w:r>
            <w:r w:rsidRPr="007F4057">
              <w:rPr>
                <w:sz w:val="20"/>
                <w:szCs w:val="20"/>
              </w:rPr>
              <w:t xml:space="preserve">das </w:t>
            </w:r>
            <w:r w:rsidR="006061F0">
              <w:rPr>
                <w:sz w:val="20"/>
                <w:szCs w:val="20"/>
              </w:rPr>
              <w:t>10</w:t>
            </w:r>
            <w:r w:rsidRPr="007F4057">
              <w:rPr>
                <w:sz w:val="20"/>
                <w:szCs w:val="20"/>
              </w:rPr>
              <w:t>h00 às 17h00,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rsidP="000E5DB5">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jc w:val="both"/>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hyperlink r:id="rId7" w:history="1">
              <w:r w:rsidR="00B712B8" w:rsidRPr="007F4057">
                <w:rPr>
                  <w:rStyle w:val="Hyperlink"/>
                  <w:sz w:val="20"/>
                  <w:szCs w:val="20"/>
                </w:rPr>
                <w:t>licitacaojanauba@yahoo.com.br,</w:t>
              </w:r>
            </w:hyperlink>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rsidP="000E5DB5">
            <w:pPr>
              <w:pStyle w:val="TableParagraph"/>
              <w:spacing w:before="176"/>
              <w:ind w:left="57"/>
              <w:jc w:val="both"/>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6F4016CA" w:rsidR="00FC0AA5" w:rsidRPr="007F4057" w:rsidRDefault="00000000" w:rsidP="000E5DB5">
      <w:pPr>
        <w:spacing w:line="312" w:lineRule="auto"/>
        <w:ind w:left="232" w:right="227"/>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003E084A">
        <w:rPr>
          <w:spacing w:val="80"/>
          <w:sz w:val="20"/>
          <w:szCs w:val="20"/>
        </w:rPr>
        <w:t xml:space="preserve"> </w:t>
      </w:r>
      <w:r w:rsidRPr="00CC1FDE">
        <w:rPr>
          <w:bCs/>
          <w:sz w:val="20"/>
          <w:szCs w:val="20"/>
        </w:rPr>
        <w:t>credenciar</w:t>
      </w:r>
      <w:r w:rsidR="003E084A">
        <w:rPr>
          <w:bCs/>
          <w:sz w:val="20"/>
          <w:szCs w:val="20"/>
        </w:rPr>
        <w:t xml:space="preserve"> </w:t>
      </w:r>
      <w:r w:rsidR="006D080E" w:rsidRPr="006D080E">
        <w:rPr>
          <w:bCs/>
          <w:sz w:val="20"/>
          <w:szCs w:val="20"/>
        </w:rPr>
        <w:t>empresas especializadas</w:t>
      </w:r>
      <w:r w:rsidR="006D080E">
        <w:rPr>
          <w:bCs/>
          <w:sz w:val="20"/>
          <w:szCs w:val="20"/>
        </w:rPr>
        <w:t xml:space="preserve"> </w:t>
      </w:r>
      <w:r w:rsidR="00AE4BD8" w:rsidRPr="00AE4BD8">
        <w:rPr>
          <w:sz w:val="20"/>
          <w:szCs w:val="20"/>
        </w:rPr>
        <w:t xml:space="preserve">para </w:t>
      </w:r>
      <w:r w:rsidR="00AE4BD8" w:rsidRPr="00AE4BD8">
        <w:rPr>
          <w:bCs/>
          <w:sz w:val="20"/>
          <w:szCs w:val="20"/>
        </w:rPr>
        <w:t>serviços de arbitragem em jogos escolares, campeonatos municipais e eventos esportivos promovidos por este município</w:t>
      </w:r>
      <w:r w:rsidRPr="007F4057">
        <w:rPr>
          <w:sz w:val="20"/>
          <w:szCs w:val="20"/>
        </w:rPr>
        <w:t>, nos termos e nas condições estabelecidas no presente instrumento convocatório e seus anexos, que se subordinam às normas gerais da Lei Federal nº 14.133/2021.</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3F6B1746" w:rsidR="00FC0AA5" w:rsidRPr="007F4057" w:rsidRDefault="00000000">
      <w:pPr>
        <w:pStyle w:val="PargrafodaLista"/>
        <w:numPr>
          <w:ilvl w:val="1"/>
          <w:numId w:val="26"/>
        </w:numPr>
        <w:tabs>
          <w:tab w:val="left" w:pos="1255"/>
        </w:tabs>
        <w:spacing w:before="182" w:line="314" w:lineRule="auto"/>
        <w:ind w:right="227" w:firstLine="708"/>
        <w:rPr>
          <w:sz w:val="20"/>
          <w:szCs w:val="20"/>
        </w:rPr>
      </w:pPr>
      <w:r w:rsidRPr="007F4057">
        <w:rPr>
          <w:sz w:val="20"/>
          <w:szCs w:val="20"/>
        </w:rPr>
        <w:t xml:space="preserve">É objeto do presente Edital o credenciamento </w:t>
      </w:r>
      <w:r w:rsidR="003E084A" w:rsidRPr="003E084A">
        <w:rPr>
          <w:bCs/>
          <w:sz w:val="20"/>
          <w:szCs w:val="20"/>
        </w:rPr>
        <w:t xml:space="preserve">de </w:t>
      </w:r>
      <w:r w:rsidR="006D080E" w:rsidRPr="006D080E">
        <w:rPr>
          <w:bCs/>
          <w:sz w:val="20"/>
          <w:szCs w:val="20"/>
        </w:rPr>
        <w:t>empresas especializadas</w:t>
      </w:r>
      <w:r w:rsidR="003E084A" w:rsidRPr="003E084A">
        <w:rPr>
          <w:bCs/>
          <w:sz w:val="20"/>
          <w:szCs w:val="20"/>
        </w:rPr>
        <w:t xml:space="preserve"> </w:t>
      </w:r>
      <w:r w:rsidR="00AE4BD8" w:rsidRPr="00AE4BD8">
        <w:rPr>
          <w:sz w:val="20"/>
          <w:szCs w:val="20"/>
        </w:rPr>
        <w:t xml:space="preserve">para </w:t>
      </w:r>
      <w:r w:rsidR="00AE4BD8" w:rsidRPr="00AE4BD8">
        <w:rPr>
          <w:bCs/>
          <w:sz w:val="20"/>
          <w:szCs w:val="20"/>
        </w:rPr>
        <w:t>serviços de arbitragem em jogos escolares, campeonatos municipais e eventos esportivos promovidos por este município</w:t>
      </w:r>
      <w:r w:rsidRPr="007F4057">
        <w:rPr>
          <w:sz w:val="20"/>
          <w:szCs w:val="20"/>
        </w:rPr>
        <w:t>, nos termos e nas condições estabelecidas neste Edital.</w:t>
      </w:r>
    </w:p>
    <w:p w14:paraId="7B7E8C61" w14:textId="43C58A69" w:rsidR="00FC0AA5" w:rsidRPr="007F4057" w:rsidRDefault="00000000" w:rsidP="007F4057">
      <w:pPr>
        <w:pStyle w:val="PargrafodaLista"/>
        <w:numPr>
          <w:ilvl w:val="1"/>
          <w:numId w:val="26"/>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6"/>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6"/>
        </w:numPr>
        <w:tabs>
          <w:tab w:val="left" w:pos="1243"/>
        </w:tabs>
        <w:spacing w:before="113" w:line="316" w:lineRule="auto"/>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CC1FDE">
      <w:pPr>
        <w:pStyle w:val="PargrafodaLista"/>
        <w:tabs>
          <w:tab w:val="left" w:pos="1243"/>
        </w:tabs>
        <w:spacing w:before="113" w:line="316" w:lineRule="auto"/>
        <w:ind w:left="940" w:right="229" w:firstLine="0"/>
        <w:rPr>
          <w:sz w:val="20"/>
          <w:szCs w:val="20"/>
        </w:rPr>
      </w:pPr>
    </w:p>
    <w:p w14:paraId="7A799277" w14:textId="77777777" w:rsidR="00FC0AA5" w:rsidRPr="007F4057" w:rsidRDefault="00000000">
      <w:pPr>
        <w:pStyle w:val="Ttulo1"/>
        <w:numPr>
          <w:ilvl w:val="0"/>
          <w:numId w:val="26"/>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5FA190A1" w:rsidR="00FC0AA5" w:rsidRPr="007F4057" w:rsidRDefault="00000000">
      <w:pPr>
        <w:pStyle w:val="PargrafodaLista"/>
        <w:numPr>
          <w:ilvl w:val="1"/>
          <w:numId w:val="26"/>
        </w:numPr>
        <w:tabs>
          <w:tab w:val="left" w:pos="1263"/>
        </w:tabs>
        <w:spacing w:before="182" w:line="316" w:lineRule="auto"/>
        <w:ind w:right="227" w:firstLine="708"/>
        <w:rPr>
          <w:sz w:val="20"/>
          <w:szCs w:val="20"/>
        </w:rPr>
      </w:pPr>
      <w:r w:rsidRPr="007F4057">
        <w:rPr>
          <w:sz w:val="20"/>
          <w:szCs w:val="20"/>
        </w:rPr>
        <w:t xml:space="preserve">Poderão participar do presente processo e serão credenciadas todas as </w:t>
      </w:r>
      <w:r w:rsidR="006D080E" w:rsidRPr="006D080E">
        <w:rPr>
          <w:bCs/>
          <w:sz w:val="20"/>
          <w:szCs w:val="20"/>
        </w:rPr>
        <w:t>empresas especializadas</w:t>
      </w:r>
      <w:r w:rsidR="006D080E">
        <w:rPr>
          <w:sz w:val="20"/>
          <w:szCs w:val="20"/>
        </w:rPr>
        <w:t xml:space="preserve"> </w:t>
      </w:r>
      <w:r w:rsidRPr="007F4057">
        <w:rPr>
          <w:sz w:val="20"/>
          <w:szCs w:val="20"/>
        </w:rPr>
        <w:lastRenderedPageBreak/>
        <w:t>interessadas que comprovarem atender a todas as condições estabelecidas neste Edital e seus anexos.</w:t>
      </w:r>
    </w:p>
    <w:p w14:paraId="61CD6FD4" w14:textId="77777777" w:rsidR="00FC0AA5" w:rsidRPr="007F4057" w:rsidRDefault="00000000">
      <w:pPr>
        <w:pStyle w:val="PargrafodaLista"/>
        <w:numPr>
          <w:ilvl w:val="1"/>
          <w:numId w:val="26"/>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6"/>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6"/>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6"/>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6"/>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6"/>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6"/>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bookmarkStart w:id="2" w:name="_Hlk197442878"/>
    </w:p>
    <w:p w14:paraId="45A2DE72" w14:textId="77777777" w:rsidR="00FC0AA5" w:rsidRPr="007F4057" w:rsidRDefault="00000000">
      <w:pPr>
        <w:pStyle w:val="Ttulo1"/>
        <w:numPr>
          <w:ilvl w:val="0"/>
          <w:numId w:val="26"/>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143C8D63" w14:textId="77777777" w:rsidR="00FC0AA5" w:rsidRPr="007F4057" w:rsidRDefault="00FC0AA5">
      <w:pPr>
        <w:pStyle w:val="Corpodetexto"/>
        <w:spacing w:before="152"/>
        <w:ind w:left="0"/>
        <w:rPr>
          <w:b/>
          <w:sz w:val="20"/>
          <w:szCs w:val="20"/>
        </w:rPr>
      </w:pPr>
    </w:p>
    <w:p w14:paraId="7208DDDD" w14:textId="77777777" w:rsidR="00FC0AA5" w:rsidRPr="007F4057" w:rsidRDefault="00000000">
      <w:pPr>
        <w:pStyle w:val="PargrafodaLista"/>
        <w:numPr>
          <w:ilvl w:val="1"/>
          <w:numId w:val="26"/>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5"/>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5"/>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1B2FABA" w:rsidR="00FC0AA5" w:rsidRPr="007F4057" w:rsidRDefault="00000000">
      <w:pPr>
        <w:pStyle w:val="PargrafodaLista"/>
        <w:numPr>
          <w:ilvl w:val="0"/>
          <w:numId w:val="25"/>
        </w:numPr>
        <w:tabs>
          <w:tab w:val="left" w:pos="1164"/>
        </w:tabs>
        <w:spacing w:before="182" w:line="314" w:lineRule="auto"/>
        <w:ind w:left="232" w:right="238" w:firstLine="708"/>
        <w:rPr>
          <w:sz w:val="20"/>
          <w:szCs w:val="20"/>
        </w:rPr>
      </w:pPr>
      <w:r w:rsidRPr="007F4057">
        <w:rPr>
          <w:sz w:val="20"/>
          <w:szCs w:val="20"/>
        </w:rPr>
        <w:t xml:space="preserve">Ato constitutivo, estatuto ou contrato social e todas as suas alterações, se for </w:t>
      </w:r>
      <w:r w:rsidR="00647978">
        <w:rPr>
          <w:sz w:val="20"/>
          <w:szCs w:val="20"/>
        </w:rPr>
        <w:t xml:space="preserve">o </w:t>
      </w:r>
      <w:r w:rsidRPr="007F4057">
        <w:rPr>
          <w:sz w:val="20"/>
          <w:szCs w:val="20"/>
        </w:rPr>
        <w:t>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5"/>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5"/>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5"/>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6B5EFA6" w14:textId="77777777" w:rsidR="00FC0AA5" w:rsidRPr="007F4057" w:rsidRDefault="00FC0AA5">
      <w:pPr>
        <w:spacing w:line="316" w:lineRule="auto"/>
        <w:jc w:val="both"/>
        <w:rPr>
          <w:sz w:val="20"/>
          <w:szCs w:val="20"/>
        </w:rPr>
        <w:sectPr w:rsidR="00FC0AA5" w:rsidRPr="007F4057">
          <w:headerReference w:type="default" r:id="rId8"/>
          <w:footerReference w:type="default" r:id="rId9"/>
          <w:pgSz w:w="11910" w:h="16850"/>
          <w:pgMar w:top="2000" w:right="620" w:bottom="480" w:left="900" w:header="280" w:footer="300" w:gutter="0"/>
          <w:cols w:space="720"/>
        </w:sectPr>
      </w:pPr>
    </w:p>
    <w:p w14:paraId="2CB77398" w14:textId="73C09E17" w:rsidR="00FC0AA5" w:rsidRPr="007F4057" w:rsidRDefault="00000000">
      <w:pPr>
        <w:pStyle w:val="Corpodetexto"/>
        <w:spacing w:before="204" w:line="280" w:lineRule="auto"/>
        <w:ind w:right="224" w:firstLine="708"/>
        <w:jc w:val="both"/>
        <w:rPr>
          <w:sz w:val="20"/>
          <w:szCs w:val="20"/>
        </w:rPr>
      </w:pPr>
      <w:r w:rsidRPr="007F4057">
        <w:rPr>
          <w:noProof/>
          <w:sz w:val="20"/>
          <w:szCs w:val="20"/>
        </w:rPr>
        <w:lastRenderedPageBreak/>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647978">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de identidade ou documento equivalente do procurador, bem como da respectiva Procuração (com 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6D080E" w:rsidRDefault="00000000">
      <w:pPr>
        <w:pStyle w:val="Ttulo1"/>
        <w:numPr>
          <w:ilvl w:val="1"/>
          <w:numId w:val="26"/>
        </w:numPr>
        <w:tabs>
          <w:tab w:val="left" w:pos="1242"/>
        </w:tabs>
        <w:ind w:left="1242" w:hanging="301"/>
        <w:rPr>
          <w:sz w:val="20"/>
          <w:szCs w:val="20"/>
        </w:rPr>
      </w:pPr>
      <w:r w:rsidRPr="006D080E">
        <w:rPr>
          <w:sz w:val="20"/>
          <w:szCs w:val="20"/>
        </w:rPr>
        <w:t>RELATIVOS</w:t>
      </w:r>
      <w:r w:rsidRPr="006D080E">
        <w:rPr>
          <w:spacing w:val="-2"/>
          <w:sz w:val="20"/>
          <w:szCs w:val="20"/>
        </w:rPr>
        <w:t xml:space="preserve"> </w:t>
      </w:r>
      <w:r w:rsidRPr="006D080E">
        <w:rPr>
          <w:sz w:val="20"/>
          <w:szCs w:val="20"/>
        </w:rPr>
        <w:t>À</w:t>
      </w:r>
      <w:r w:rsidRPr="006D080E">
        <w:rPr>
          <w:spacing w:val="-5"/>
          <w:sz w:val="20"/>
          <w:szCs w:val="20"/>
        </w:rPr>
        <w:t xml:space="preserve"> </w:t>
      </w:r>
      <w:r w:rsidRPr="006D080E">
        <w:rPr>
          <w:sz w:val="20"/>
          <w:szCs w:val="20"/>
        </w:rPr>
        <w:t>REGULARIDADE</w:t>
      </w:r>
      <w:r w:rsidRPr="006D080E">
        <w:rPr>
          <w:spacing w:val="-1"/>
          <w:sz w:val="20"/>
          <w:szCs w:val="20"/>
        </w:rPr>
        <w:t xml:space="preserve"> </w:t>
      </w:r>
      <w:r w:rsidRPr="006D080E">
        <w:rPr>
          <w:sz w:val="20"/>
          <w:szCs w:val="20"/>
        </w:rPr>
        <w:t>FISCAL</w:t>
      </w:r>
      <w:r w:rsidRPr="006D080E">
        <w:rPr>
          <w:spacing w:val="-2"/>
          <w:sz w:val="20"/>
          <w:szCs w:val="20"/>
        </w:rPr>
        <w:t xml:space="preserve"> </w:t>
      </w:r>
      <w:r w:rsidRPr="006D080E">
        <w:rPr>
          <w:sz w:val="20"/>
          <w:szCs w:val="20"/>
        </w:rPr>
        <w:t>E</w:t>
      </w:r>
      <w:r w:rsidRPr="006D080E">
        <w:rPr>
          <w:spacing w:val="-1"/>
          <w:sz w:val="20"/>
          <w:szCs w:val="20"/>
        </w:rPr>
        <w:t xml:space="preserve"> </w:t>
      </w:r>
      <w:r w:rsidRPr="006D080E">
        <w:rPr>
          <w:spacing w:val="-2"/>
          <w:sz w:val="20"/>
          <w:szCs w:val="20"/>
        </w:rPr>
        <w:t>TRABALHISTA</w:t>
      </w:r>
    </w:p>
    <w:p w14:paraId="56D98C14" w14:textId="76390805" w:rsidR="00FC0AA5" w:rsidRPr="007F4057" w:rsidRDefault="00000000">
      <w:pPr>
        <w:pStyle w:val="PargrafodaLista"/>
        <w:numPr>
          <w:ilvl w:val="0"/>
          <w:numId w:val="24"/>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w:t>
      </w:r>
    </w:p>
    <w:p w14:paraId="62873050" w14:textId="77777777" w:rsidR="00CD10D8" w:rsidRPr="007F4057" w:rsidRDefault="00CD10D8" w:rsidP="00CD10D8">
      <w:pPr>
        <w:pStyle w:val="PargrafodaLista"/>
        <w:numPr>
          <w:ilvl w:val="0"/>
          <w:numId w:val="24"/>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24"/>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24"/>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46BA0A44" w14:textId="77777777" w:rsidR="00CD10D8" w:rsidRPr="007F4057" w:rsidRDefault="00CD10D8" w:rsidP="00CD10D8">
      <w:pPr>
        <w:pStyle w:val="PargrafodaLista"/>
        <w:numPr>
          <w:ilvl w:val="0"/>
          <w:numId w:val="24"/>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4517AF70" w14:textId="77777777" w:rsidR="00CD10D8" w:rsidRPr="007F4057" w:rsidRDefault="00CD10D8" w:rsidP="00CD10D8">
      <w:pPr>
        <w:pStyle w:val="PargrafodaLista"/>
        <w:numPr>
          <w:ilvl w:val="0"/>
          <w:numId w:val="24"/>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5CDFF4B8" w:rsidR="00FC0AA5" w:rsidRPr="007F4057" w:rsidRDefault="00000000">
      <w:pPr>
        <w:pStyle w:val="PargrafodaLista"/>
        <w:numPr>
          <w:ilvl w:val="0"/>
          <w:numId w:val="24"/>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r w:rsidR="00647978">
        <w:rPr>
          <w:spacing w:val="-2"/>
          <w:sz w:val="20"/>
          <w:szCs w:val="20"/>
        </w:rPr>
        <w:t>.</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6"/>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65D4B48E" w14:textId="7DFE86E9" w:rsidR="00CD10D8" w:rsidRDefault="00CD10D8" w:rsidP="00CD10D8">
      <w:pPr>
        <w:pStyle w:val="Ttulo1"/>
        <w:tabs>
          <w:tab w:val="left" w:pos="1242"/>
        </w:tabs>
        <w:ind w:left="1602"/>
        <w:rPr>
          <w:sz w:val="20"/>
          <w:szCs w:val="20"/>
        </w:rPr>
      </w:pPr>
    </w:p>
    <w:p w14:paraId="04C712A2" w14:textId="55FF183D" w:rsidR="00FC0AA5" w:rsidRPr="007F4057" w:rsidRDefault="00000000">
      <w:pPr>
        <w:pStyle w:val="Ttulo1"/>
        <w:numPr>
          <w:ilvl w:val="1"/>
          <w:numId w:val="26"/>
        </w:numPr>
        <w:tabs>
          <w:tab w:val="left" w:pos="1242"/>
        </w:tabs>
        <w:ind w:left="1242" w:hanging="301"/>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4D37A832" w14:textId="33AB31F6" w:rsidR="00CC7A81" w:rsidRPr="00CA4554" w:rsidRDefault="00000000">
      <w:pPr>
        <w:pStyle w:val="PargrafodaLista"/>
        <w:numPr>
          <w:ilvl w:val="0"/>
          <w:numId w:val="23"/>
        </w:numPr>
        <w:tabs>
          <w:tab w:val="left" w:pos="1151"/>
        </w:tabs>
        <w:spacing w:before="182"/>
        <w:ind w:left="1151" w:hanging="21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sidR="00CC7A81">
        <w:rPr>
          <w:spacing w:val="-2"/>
          <w:sz w:val="20"/>
          <w:szCs w:val="20"/>
        </w:rPr>
        <w:t>;</w:t>
      </w:r>
    </w:p>
    <w:p w14:paraId="19EAD4B5" w14:textId="47FD77D4" w:rsidR="00CA4554" w:rsidRPr="00CC7A81" w:rsidRDefault="00CA4554">
      <w:pPr>
        <w:pStyle w:val="PargrafodaLista"/>
        <w:numPr>
          <w:ilvl w:val="0"/>
          <w:numId w:val="23"/>
        </w:numPr>
        <w:tabs>
          <w:tab w:val="left" w:pos="1151"/>
        </w:tabs>
        <w:spacing w:before="182"/>
        <w:ind w:left="1151" w:hanging="210"/>
        <w:rPr>
          <w:sz w:val="20"/>
          <w:szCs w:val="20"/>
        </w:rPr>
      </w:pPr>
      <w:r>
        <w:rPr>
          <w:spacing w:val="-2"/>
          <w:sz w:val="20"/>
          <w:szCs w:val="20"/>
        </w:rPr>
        <w:t xml:space="preserve">Atestado de capacidade técnica comprovando já ter executado </w:t>
      </w:r>
      <w:r w:rsidR="00626C28">
        <w:rPr>
          <w:spacing w:val="-2"/>
          <w:sz w:val="20"/>
          <w:szCs w:val="20"/>
        </w:rPr>
        <w:t>o mesmo tipo de serviço.</w:t>
      </w:r>
    </w:p>
    <w:bookmarkEnd w:id="2"/>
    <w:p w14:paraId="0A55F235" w14:textId="77777777" w:rsidR="00CC7A81" w:rsidRDefault="00CC7A81" w:rsidP="00CC7A81">
      <w:pPr>
        <w:pStyle w:val="PargrafodaLista"/>
        <w:tabs>
          <w:tab w:val="left" w:pos="1151"/>
        </w:tabs>
        <w:spacing w:before="182"/>
        <w:ind w:left="1151" w:firstLine="0"/>
        <w:rPr>
          <w:sz w:val="20"/>
          <w:szCs w:val="20"/>
        </w:rPr>
      </w:pPr>
    </w:p>
    <w:p w14:paraId="018B61C3"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3AD88725" w:rsidR="00FC0AA5" w:rsidRPr="007F4057" w:rsidRDefault="00000000">
      <w:pPr>
        <w:pStyle w:val="PargrafodaLista"/>
        <w:numPr>
          <w:ilvl w:val="1"/>
          <w:numId w:val="26"/>
        </w:numPr>
        <w:tabs>
          <w:tab w:val="left" w:pos="1265"/>
        </w:tabs>
        <w:spacing w:before="181" w:line="316" w:lineRule="auto"/>
        <w:ind w:right="239" w:firstLine="708"/>
        <w:rPr>
          <w:sz w:val="20"/>
          <w:szCs w:val="20"/>
        </w:rPr>
      </w:pPr>
      <w:r w:rsidRPr="007F4057">
        <w:rPr>
          <w:sz w:val="20"/>
          <w:szCs w:val="20"/>
        </w:rPr>
        <w:t>Aberto o período para solicitações de credenciamento, os interessad</w:t>
      </w:r>
      <w:r w:rsidR="00626C28">
        <w:rPr>
          <w:sz w:val="20"/>
          <w:szCs w:val="20"/>
        </w:rPr>
        <w:t>o</w:t>
      </w:r>
      <w:r w:rsidRPr="007F4057">
        <w:rPr>
          <w:sz w:val="20"/>
          <w:szCs w:val="20"/>
        </w:rPr>
        <w:t>s entregarão</w:t>
      </w:r>
      <w:r w:rsidR="00820DE8">
        <w:rPr>
          <w:sz w:val="20"/>
          <w:szCs w:val="20"/>
        </w:rPr>
        <w:t xml:space="preserve"> </w:t>
      </w:r>
      <w:r w:rsidRPr="007F4057">
        <w:rPr>
          <w:sz w:val="20"/>
          <w:szCs w:val="20"/>
        </w:rPr>
        <w:t>toda a documentação de habilitação prevista no Item 3.</w:t>
      </w:r>
    </w:p>
    <w:p w14:paraId="30B23FB8" w14:textId="30248F82" w:rsidR="00FC0AA5" w:rsidRPr="007F4057" w:rsidRDefault="00000000">
      <w:pPr>
        <w:pStyle w:val="PargrafodaLista"/>
        <w:numPr>
          <w:ilvl w:val="1"/>
          <w:numId w:val="26"/>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de Licitação em prazo não superior a 05 (cinco) dias, contados a partir da data do protocolo de entrega, que será aposto em cópia da Solicitação de Credenciamento e entregue ao interessado.</w:t>
      </w:r>
    </w:p>
    <w:p w14:paraId="414337A2" w14:textId="77777777" w:rsidR="00FC0AA5" w:rsidRPr="007F4057" w:rsidRDefault="00000000">
      <w:pPr>
        <w:pStyle w:val="PargrafodaLista"/>
        <w:numPr>
          <w:ilvl w:val="1"/>
          <w:numId w:val="26"/>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pPr>
        <w:pStyle w:val="PargrafodaLista"/>
        <w:numPr>
          <w:ilvl w:val="1"/>
          <w:numId w:val="26"/>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6"/>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6"/>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6"/>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6"/>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6"/>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6"/>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6"/>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6"/>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6"/>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6"/>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6"/>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6"/>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20F17D36" w14:textId="77777777" w:rsidR="00FC0AA5" w:rsidRPr="007F4057" w:rsidRDefault="00FC0AA5">
      <w:pPr>
        <w:pStyle w:val="Corpodetexto"/>
        <w:spacing w:before="156"/>
        <w:ind w:left="0"/>
        <w:rPr>
          <w:sz w:val="20"/>
          <w:szCs w:val="20"/>
        </w:rPr>
      </w:pPr>
    </w:p>
    <w:p w14:paraId="6B5D5608"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77777777" w:rsidR="00FC0AA5" w:rsidRPr="007F4057" w:rsidRDefault="00000000">
      <w:pPr>
        <w:pStyle w:val="PargrafodaLista"/>
        <w:numPr>
          <w:ilvl w:val="1"/>
          <w:numId w:val="26"/>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 cuja aceitação deverá ser expressa por meio da Declaração do Anexo IV;</w:t>
      </w:r>
    </w:p>
    <w:p w14:paraId="2586CBDF" w14:textId="7F623C56" w:rsidR="00FC0AA5" w:rsidRPr="007F4057" w:rsidRDefault="00000000">
      <w:pPr>
        <w:pStyle w:val="PargrafodaLista"/>
        <w:numPr>
          <w:ilvl w:val="1"/>
          <w:numId w:val="26"/>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6"/>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6"/>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6"/>
        </w:numPr>
        <w:tabs>
          <w:tab w:val="left" w:pos="1287"/>
        </w:tabs>
        <w:spacing w:before="113" w:line="314" w:lineRule="auto"/>
        <w:ind w:right="233" w:firstLine="708"/>
        <w:rPr>
          <w:sz w:val="20"/>
          <w:szCs w:val="20"/>
        </w:rPr>
      </w:pPr>
      <w:r w:rsidRPr="007F4057">
        <w:rPr>
          <w:sz w:val="20"/>
          <w:szCs w:val="20"/>
        </w:rPr>
        <w:lastRenderedPageBreak/>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6"/>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6"/>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77517248" w:rsidR="00FC0AA5" w:rsidRPr="007F4057" w:rsidRDefault="00000000">
      <w:pPr>
        <w:pStyle w:val="PargrafodaLista"/>
        <w:numPr>
          <w:ilvl w:val="1"/>
          <w:numId w:val="26"/>
        </w:numPr>
        <w:tabs>
          <w:tab w:val="left" w:pos="1282"/>
        </w:tabs>
        <w:spacing w:line="314" w:lineRule="auto"/>
        <w:ind w:right="228" w:firstLine="708"/>
        <w:rPr>
          <w:sz w:val="20"/>
          <w:szCs w:val="20"/>
        </w:rPr>
      </w:pPr>
      <w:r w:rsidRPr="007F4057">
        <w:rPr>
          <w:sz w:val="20"/>
          <w:szCs w:val="20"/>
        </w:rPr>
        <w:t xml:space="preserve">Havendo atraso no pagamento de suas obrigações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6"/>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6"/>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6"/>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6"/>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por razões devidamente fundamentadas em fatos supervenientes ou conhecidos após o credenciamento, que importem comprometimento da capacidade técnica, fiscal ou da postura profissional do Credenciado, ou ainda 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6"/>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pPr>
        <w:pStyle w:val="PargrafodaLista"/>
        <w:numPr>
          <w:ilvl w:val="1"/>
          <w:numId w:val="26"/>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6"/>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77777777" w:rsidR="00FC0AA5" w:rsidRPr="007F4057" w:rsidRDefault="00000000">
      <w:pPr>
        <w:pStyle w:val="PargrafodaLista"/>
        <w:numPr>
          <w:ilvl w:val="1"/>
          <w:numId w:val="26"/>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Municipal de Administração para tomada de </w:t>
      </w:r>
      <w:r w:rsidRPr="007F4057">
        <w:rPr>
          <w:spacing w:val="-2"/>
          <w:sz w:val="20"/>
          <w:szCs w:val="20"/>
        </w:rPr>
        <w:t>decisão.</w:t>
      </w:r>
    </w:p>
    <w:p w14:paraId="61FA8610" w14:textId="77777777" w:rsidR="00FC0AA5" w:rsidRPr="007F4057" w:rsidRDefault="00000000">
      <w:pPr>
        <w:pStyle w:val="PargrafodaLista"/>
        <w:numPr>
          <w:ilvl w:val="1"/>
          <w:numId w:val="26"/>
        </w:numPr>
        <w:tabs>
          <w:tab w:val="left" w:pos="1291"/>
        </w:tabs>
        <w:spacing w:before="116" w:line="314" w:lineRule="auto"/>
        <w:ind w:right="227" w:firstLine="708"/>
        <w:rPr>
          <w:sz w:val="20"/>
          <w:szCs w:val="20"/>
        </w:rPr>
      </w:pPr>
      <w:r w:rsidRPr="007F4057">
        <w:rPr>
          <w:sz w:val="20"/>
          <w:szCs w:val="20"/>
        </w:rPr>
        <w:lastRenderedPageBreak/>
        <w:t xml:space="preserve">Se for conveniente para a Administração Municipal, a Secretaria Municipal de Administração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6"/>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6"/>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hyperlink r:id="rId10" w:history="1">
        <w:r w:rsidR="00C9263C" w:rsidRPr="007F4057">
          <w:rPr>
            <w:rStyle w:val="Hyperlink"/>
            <w:sz w:val="20"/>
            <w:szCs w:val="20"/>
          </w:rPr>
          <w:t>licitacaojanauba@yahoo.com.br.</w:t>
        </w:r>
      </w:hyperlink>
    </w:p>
    <w:p w14:paraId="4821DEC5" w14:textId="77777777" w:rsidR="00FC0AA5" w:rsidRPr="007F4057" w:rsidRDefault="00000000">
      <w:pPr>
        <w:pStyle w:val="PargrafodaLista"/>
        <w:numPr>
          <w:ilvl w:val="1"/>
          <w:numId w:val="26"/>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6"/>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6"/>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6"/>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6"/>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6"/>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6"/>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6"/>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6"/>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6"/>
        </w:numPr>
        <w:tabs>
          <w:tab w:val="left" w:pos="1384"/>
        </w:tabs>
        <w:spacing w:before="182" w:line="316" w:lineRule="auto"/>
        <w:ind w:right="421"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6"/>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6"/>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6"/>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6"/>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6"/>
        </w:numPr>
        <w:tabs>
          <w:tab w:val="left" w:pos="1387"/>
        </w:tabs>
        <w:spacing w:before="182" w:line="316" w:lineRule="auto"/>
        <w:ind w:right="227" w:firstLine="708"/>
        <w:rPr>
          <w:sz w:val="20"/>
          <w:szCs w:val="20"/>
        </w:rPr>
      </w:pPr>
      <w:r w:rsidRPr="007F4057">
        <w:rPr>
          <w:sz w:val="20"/>
          <w:szCs w:val="20"/>
        </w:rPr>
        <w:t xml:space="preserve">A simples apresentação, pelo interessado, da documentação exigida no presente certame não </w:t>
      </w:r>
      <w:r w:rsidRPr="007F4057">
        <w:rPr>
          <w:sz w:val="20"/>
          <w:szCs w:val="20"/>
        </w:rPr>
        <w:lastRenderedPageBreak/>
        <w:t>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6"/>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6"/>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6"/>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0AFABB54" w14:textId="77777777" w:rsidR="00FC0AA5" w:rsidRPr="002631B6" w:rsidRDefault="00000000">
      <w:pPr>
        <w:pStyle w:val="PargrafodaLista"/>
        <w:numPr>
          <w:ilvl w:val="1"/>
          <w:numId w:val="26"/>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768350FD" w14:textId="77777777" w:rsidR="00D761D9" w:rsidRPr="008E54B1" w:rsidRDefault="00D761D9" w:rsidP="00D761D9">
      <w:pPr>
        <w:pStyle w:val="PargrafodaLista"/>
        <w:numPr>
          <w:ilvl w:val="0"/>
          <w:numId w:val="26"/>
        </w:numPr>
        <w:spacing w:before="113" w:line="360" w:lineRule="auto"/>
        <w:rPr>
          <w:b/>
          <w:bCs/>
          <w:sz w:val="20"/>
          <w:szCs w:val="20"/>
        </w:rPr>
      </w:pPr>
      <w:r w:rsidRPr="002631B6">
        <w:rPr>
          <w:b/>
          <w:bCs/>
          <w:spacing w:val="-2"/>
          <w:sz w:val="20"/>
          <w:szCs w:val="20"/>
        </w:rPr>
        <w:t xml:space="preserve">DA </w:t>
      </w:r>
      <w:r>
        <w:rPr>
          <w:b/>
          <w:bCs/>
          <w:spacing w:val="-2"/>
          <w:sz w:val="20"/>
          <w:szCs w:val="20"/>
        </w:rPr>
        <w:t>ESCOLHA</w:t>
      </w:r>
    </w:p>
    <w:p w14:paraId="233D1AB2" w14:textId="77777777" w:rsidR="00A5460B" w:rsidRPr="00BC2018" w:rsidRDefault="00D761D9" w:rsidP="00A5460B">
      <w:pPr>
        <w:pStyle w:val="Corpodetexto"/>
        <w:tabs>
          <w:tab w:val="right" w:pos="1418"/>
        </w:tabs>
        <w:spacing w:before="2" w:line="360" w:lineRule="auto"/>
        <w:ind w:right="66"/>
        <w:jc w:val="both"/>
        <w:rPr>
          <w:sz w:val="20"/>
          <w:szCs w:val="20"/>
        </w:rPr>
      </w:pPr>
      <w:r w:rsidRPr="008E54B1">
        <w:rPr>
          <w:spacing w:val="-2"/>
          <w:sz w:val="20"/>
          <w:szCs w:val="20"/>
        </w:rPr>
        <w:t xml:space="preserve">              </w:t>
      </w:r>
      <w:r w:rsidRPr="008E54B1">
        <w:rPr>
          <w:b/>
          <w:bCs/>
          <w:spacing w:val="-2"/>
          <w:sz w:val="20"/>
          <w:szCs w:val="20"/>
        </w:rPr>
        <w:t>14.1</w:t>
      </w:r>
      <w:r w:rsidRPr="008E54B1">
        <w:rPr>
          <w:spacing w:val="-2"/>
          <w:sz w:val="20"/>
          <w:szCs w:val="20"/>
        </w:rPr>
        <w:t xml:space="preserve"> </w:t>
      </w:r>
      <w:r w:rsidR="00A5460B" w:rsidRPr="00BC2018">
        <w:rPr>
          <w:sz w:val="20"/>
          <w:szCs w:val="20"/>
        </w:rPr>
        <w:t>O método de escolha será paralela e não excludente, conforme previsto no art. 79, parágrafo I da Lei 14.133/2021, considerando ser este o critério de distribuição de demanda que o melhor se aplica a esta contratação;</w:t>
      </w:r>
    </w:p>
    <w:p w14:paraId="7A35F08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spacing w:val="-1"/>
          <w:sz w:val="20"/>
          <w:szCs w:val="20"/>
        </w:rPr>
        <w:t xml:space="preserve">              </w:t>
      </w:r>
      <w:r w:rsidRPr="00BC2018">
        <w:rPr>
          <w:b/>
          <w:bCs/>
          <w:spacing w:val="-1"/>
          <w:sz w:val="20"/>
          <w:szCs w:val="20"/>
        </w:rPr>
        <w:t>14</w:t>
      </w:r>
      <w:r w:rsidRPr="00BC2018">
        <w:rPr>
          <w:b/>
          <w:bCs/>
          <w:sz w:val="20"/>
          <w:szCs w:val="20"/>
        </w:rPr>
        <w:t>.</w:t>
      </w:r>
      <w:r w:rsidRPr="00BC2018">
        <w:rPr>
          <w:b/>
          <w:bCs/>
          <w:spacing w:val="-3"/>
          <w:sz w:val="20"/>
          <w:szCs w:val="20"/>
        </w:rPr>
        <w:t>2</w:t>
      </w:r>
      <w:r w:rsidRPr="00BC2018">
        <w:rPr>
          <w:sz w:val="20"/>
          <w:szCs w:val="20"/>
        </w:rPr>
        <w:t xml:space="preserve"> </w:t>
      </w:r>
      <w:r w:rsidRPr="00BC2018">
        <w:rPr>
          <w:spacing w:val="-1"/>
          <w:sz w:val="20"/>
          <w:szCs w:val="20"/>
        </w:rPr>
        <w:t>Para fins de distribuição da demanda, a Secretaria requisitante observará a ordem cronológica de credenciamento.</w:t>
      </w:r>
    </w:p>
    <w:p w14:paraId="025A8C3F" w14:textId="77777777" w:rsidR="00A5460B" w:rsidRPr="00BC2018" w:rsidRDefault="00A5460B" w:rsidP="00A5460B">
      <w:pPr>
        <w:pStyle w:val="Corpodetexto"/>
        <w:tabs>
          <w:tab w:val="right" w:pos="1418"/>
        </w:tabs>
        <w:spacing w:before="3" w:line="360" w:lineRule="auto"/>
        <w:ind w:right="66"/>
        <w:jc w:val="both"/>
        <w:rPr>
          <w:spacing w:val="-1"/>
          <w:sz w:val="20"/>
          <w:szCs w:val="20"/>
        </w:rPr>
      </w:pPr>
      <w:r w:rsidRPr="00BC2018">
        <w:rPr>
          <w:b/>
          <w:bCs/>
          <w:spacing w:val="-1"/>
          <w:sz w:val="20"/>
          <w:szCs w:val="20"/>
        </w:rPr>
        <w:t xml:space="preserve">              14.3 </w:t>
      </w:r>
      <w:r w:rsidRPr="00BC2018">
        <w:rPr>
          <w:spacing w:val="-1"/>
          <w:sz w:val="20"/>
          <w:szCs w:val="20"/>
        </w:rPr>
        <w:t>Na hipótese de inclusão de novo credenciado, este será inserido na última posição da lista cronológica de credenciamento.</w:t>
      </w:r>
    </w:p>
    <w:p w14:paraId="71D41495" w14:textId="77777777" w:rsidR="00FC0AA5" w:rsidRPr="007F4057" w:rsidRDefault="00FC0AA5">
      <w:pPr>
        <w:pStyle w:val="Corpodetexto"/>
        <w:spacing w:before="156"/>
        <w:ind w:left="0"/>
        <w:rPr>
          <w:sz w:val="20"/>
          <w:szCs w:val="20"/>
        </w:rPr>
      </w:pPr>
    </w:p>
    <w:p w14:paraId="70269CD3" w14:textId="32A77090" w:rsidR="00FC0AA5" w:rsidRPr="007F4057" w:rsidRDefault="00000000" w:rsidP="00CC1FDE">
      <w:pPr>
        <w:pStyle w:val="Ttulo1"/>
        <w:numPr>
          <w:ilvl w:val="0"/>
          <w:numId w:val="26"/>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rsidP="00CC1FDE">
      <w:pPr>
        <w:pStyle w:val="PargrafodaLista"/>
        <w:numPr>
          <w:ilvl w:val="1"/>
          <w:numId w:val="26"/>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77777777" w:rsidR="00FC0AA5" w:rsidRPr="007F4057" w:rsidRDefault="00000000">
      <w:pPr>
        <w:spacing w:before="182"/>
        <w:ind w:left="941"/>
        <w:rPr>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p>
    <w:p w14:paraId="29A03DBB" w14:textId="77777777" w:rsidR="00FC0AA5" w:rsidRPr="007F4057" w:rsidRDefault="00FC0AA5">
      <w:pPr>
        <w:pStyle w:val="Corpodetexto"/>
        <w:ind w:left="0"/>
        <w:rPr>
          <w:sz w:val="20"/>
          <w:szCs w:val="20"/>
        </w:rPr>
      </w:pPr>
    </w:p>
    <w:p w14:paraId="036CFBF7" w14:textId="77777777" w:rsidR="00FC0AA5" w:rsidRPr="007F4057" w:rsidRDefault="00FC0AA5">
      <w:pPr>
        <w:pStyle w:val="Corpodetexto"/>
        <w:spacing w:before="46"/>
        <w:ind w:left="0"/>
        <w:rPr>
          <w:sz w:val="20"/>
          <w:szCs w:val="20"/>
        </w:rPr>
      </w:pPr>
    </w:p>
    <w:p w14:paraId="6930463F" w14:textId="7ED74148" w:rsidR="00FC0AA5" w:rsidRPr="007F4057" w:rsidRDefault="00C9263C" w:rsidP="008E54B1">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00785193">
        <w:rPr>
          <w:spacing w:val="-3"/>
          <w:sz w:val="20"/>
          <w:szCs w:val="20"/>
        </w:rPr>
        <w:t xml:space="preserve"> </w:t>
      </w:r>
      <w:r w:rsidR="00AA1BCD">
        <w:rPr>
          <w:spacing w:val="-3"/>
          <w:sz w:val="20"/>
          <w:szCs w:val="20"/>
        </w:rPr>
        <w:t>17</w:t>
      </w:r>
      <w:r w:rsidR="00EB5837">
        <w:rPr>
          <w:sz w:val="20"/>
          <w:szCs w:val="20"/>
        </w:rPr>
        <w:t xml:space="preserve"> de </w:t>
      </w:r>
      <w:r w:rsidR="00AA1BCD">
        <w:rPr>
          <w:sz w:val="20"/>
          <w:szCs w:val="20"/>
        </w:rPr>
        <w:t>març</w:t>
      </w:r>
      <w:r w:rsidR="00801930">
        <w:rPr>
          <w:sz w:val="20"/>
          <w:szCs w:val="20"/>
        </w:rPr>
        <w:t xml:space="preserve">o </w:t>
      </w:r>
      <w:r w:rsidRPr="007F4057">
        <w:rPr>
          <w:sz w:val="20"/>
          <w:szCs w:val="20"/>
        </w:rPr>
        <w:t>de</w:t>
      </w:r>
      <w:r w:rsidRPr="007F4057">
        <w:rPr>
          <w:spacing w:val="-3"/>
          <w:sz w:val="20"/>
          <w:szCs w:val="20"/>
        </w:rPr>
        <w:t xml:space="preserve"> </w:t>
      </w:r>
      <w:r w:rsidRPr="007F4057">
        <w:rPr>
          <w:spacing w:val="-4"/>
          <w:sz w:val="20"/>
          <w:szCs w:val="20"/>
        </w:rPr>
        <w:t>202</w:t>
      </w:r>
      <w:r w:rsidR="00785193">
        <w:rPr>
          <w:spacing w:val="-4"/>
          <w:sz w:val="20"/>
          <w:szCs w:val="20"/>
        </w:rPr>
        <w:t>6</w:t>
      </w:r>
    </w:p>
    <w:p w14:paraId="19AC408B" w14:textId="77777777" w:rsidR="0013530A" w:rsidRDefault="0013530A">
      <w:pPr>
        <w:pStyle w:val="Corpodetexto"/>
        <w:ind w:left="0"/>
        <w:rPr>
          <w:sz w:val="20"/>
          <w:szCs w:val="20"/>
        </w:rPr>
      </w:pPr>
    </w:p>
    <w:p w14:paraId="3D1E7DF3" w14:textId="7649E99F" w:rsidR="00FC0AA5" w:rsidRDefault="00FC0AA5">
      <w:pPr>
        <w:pStyle w:val="Corpodetexto"/>
        <w:spacing w:before="28"/>
        <w:ind w:left="0"/>
        <w:rPr>
          <w:sz w:val="20"/>
          <w:szCs w:val="20"/>
        </w:rPr>
      </w:pPr>
    </w:p>
    <w:p w14:paraId="79D9FBB0" w14:textId="77777777" w:rsidR="00AA1BCD" w:rsidRDefault="00AA1BCD">
      <w:pPr>
        <w:pStyle w:val="Corpodetexto"/>
        <w:spacing w:before="28"/>
        <w:ind w:left="0"/>
        <w:rPr>
          <w:sz w:val="20"/>
          <w:szCs w:val="20"/>
        </w:rPr>
      </w:pPr>
    </w:p>
    <w:p w14:paraId="2FAACEB0" w14:textId="77777777" w:rsidR="00AA1BCD" w:rsidRDefault="00AA1BCD">
      <w:pPr>
        <w:pStyle w:val="Corpodetexto"/>
        <w:spacing w:before="28"/>
        <w:ind w:left="0"/>
        <w:rPr>
          <w:sz w:val="20"/>
          <w:szCs w:val="20"/>
        </w:rPr>
      </w:pPr>
    </w:p>
    <w:p w14:paraId="4FEFAB53" w14:textId="77777777" w:rsidR="00D20884" w:rsidRPr="007F4057" w:rsidRDefault="00D20884">
      <w:pPr>
        <w:pStyle w:val="Corpodetexto"/>
        <w:spacing w:before="28"/>
        <w:ind w:left="0"/>
        <w:rPr>
          <w:sz w:val="20"/>
          <w:szCs w:val="20"/>
        </w:rPr>
      </w:pPr>
    </w:p>
    <w:p w14:paraId="2D891CC6" w14:textId="7F1C5C86" w:rsidR="00034F86" w:rsidRPr="00034F86" w:rsidRDefault="00EB5837" w:rsidP="00034F86">
      <w:pPr>
        <w:pStyle w:val="Default"/>
        <w:jc w:val="center"/>
        <w:rPr>
          <w:rFonts w:ascii="Arial" w:eastAsia="Lucida Sans Unicode" w:hAnsi="Arial" w:cs="Arial"/>
          <w:b/>
          <w:sz w:val="20"/>
          <w:szCs w:val="20"/>
        </w:rPr>
      </w:pPr>
      <w:r>
        <w:rPr>
          <w:rFonts w:ascii="Arial" w:eastAsia="Lucida Sans Unicode" w:hAnsi="Arial" w:cs="Arial"/>
          <w:b/>
          <w:sz w:val="20"/>
          <w:szCs w:val="20"/>
        </w:rPr>
        <w:t>Fábio Cantuária Ribeiro</w:t>
      </w:r>
    </w:p>
    <w:p w14:paraId="00219932" w14:textId="6C199866" w:rsidR="00034F86" w:rsidRDefault="00034F86" w:rsidP="00034F86">
      <w:pPr>
        <w:pStyle w:val="Default"/>
        <w:jc w:val="center"/>
        <w:rPr>
          <w:rFonts w:ascii="Arial" w:eastAsia="Lucida Sans Unicode" w:hAnsi="Arial" w:cs="Arial"/>
          <w:b/>
          <w:sz w:val="20"/>
          <w:szCs w:val="20"/>
        </w:rPr>
      </w:pPr>
      <w:r w:rsidRPr="00034F86">
        <w:rPr>
          <w:rFonts w:ascii="Arial" w:eastAsia="Lucida Sans Unicode" w:hAnsi="Arial" w:cs="Arial"/>
          <w:b/>
          <w:sz w:val="20"/>
          <w:szCs w:val="20"/>
        </w:rPr>
        <w:t xml:space="preserve">Secretário </w:t>
      </w:r>
      <w:r w:rsidR="00EB5837">
        <w:rPr>
          <w:rFonts w:ascii="Arial" w:eastAsia="Lucida Sans Unicode" w:hAnsi="Arial" w:cs="Arial"/>
          <w:b/>
          <w:sz w:val="20"/>
          <w:szCs w:val="20"/>
        </w:rPr>
        <w:t>de Administração, Fazenda e Recursos Humanos</w:t>
      </w:r>
    </w:p>
    <w:p w14:paraId="00326396" w14:textId="77777777" w:rsidR="00AA1BCD" w:rsidRDefault="00AA1BCD" w:rsidP="00034F86">
      <w:pPr>
        <w:pStyle w:val="Default"/>
        <w:jc w:val="center"/>
        <w:rPr>
          <w:rFonts w:ascii="Arial" w:eastAsia="Lucida Sans Unicode" w:hAnsi="Arial" w:cs="Arial"/>
          <w:b/>
          <w:sz w:val="20"/>
          <w:szCs w:val="20"/>
        </w:rPr>
      </w:pPr>
    </w:p>
    <w:p w14:paraId="6795EC88" w14:textId="77777777" w:rsidR="00AA1BCD" w:rsidRDefault="00AA1BCD" w:rsidP="00034F86">
      <w:pPr>
        <w:pStyle w:val="Default"/>
        <w:jc w:val="center"/>
        <w:rPr>
          <w:rFonts w:ascii="Arial" w:eastAsia="Lucida Sans Unicode" w:hAnsi="Arial" w:cs="Arial"/>
          <w:b/>
          <w:sz w:val="20"/>
          <w:szCs w:val="20"/>
        </w:rPr>
      </w:pPr>
    </w:p>
    <w:p w14:paraId="00C270B0" w14:textId="77777777" w:rsidR="00AA1BCD" w:rsidRDefault="00AA1BCD" w:rsidP="00034F86">
      <w:pPr>
        <w:pStyle w:val="Default"/>
        <w:jc w:val="center"/>
        <w:rPr>
          <w:rFonts w:ascii="Arial" w:eastAsia="Lucida Sans Unicode" w:hAnsi="Arial" w:cs="Arial"/>
          <w:b/>
          <w:sz w:val="20"/>
          <w:szCs w:val="20"/>
        </w:rPr>
      </w:pPr>
    </w:p>
    <w:p w14:paraId="78D6DE0F" w14:textId="77777777" w:rsidR="00AA1BCD" w:rsidRDefault="00AA1BCD" w:rsidP="00034F86">
      <w:pPr>
        <w:pStyle w:val="Default"/>
        <w:jc w:val="center"/>
        <w:rPr>
          <w:rFonts w:ascii="Arial" w:eastAsia="Lucida Sans Unicode" w:hAnsi="Arial" w:cs="Arial"/>
          <w:b/>
          <w:sz w:val="20"/>
          <w:szCs w:val="20"/>
        </w:rPr>
      </w:pPr>
    </w:p>
    <w:p w14:paraId="5778EB47" w14:textId="77777777" w:rsidR="00AA1BCD" w:rsidRDefault="00AA1BCD" w:rsidP="00034F86">
      <w:pPr>
        <w:pStyle w:val="Default"/>
        <w:jc w:val="center"/>
        <w:rPr>
          <w:rFonts w:ascii="Arial" w:eastAsia="Lucida Sans Unicode" w:hAnsi="Arial" w:cs="Arial"/>
          <w:b/>
          <w:sz w:val="20"/>
          <w:szCs w:val="20"/>
        </w:rPr>
      </w:pPr>
    </w:p>
    <w:p w14:paraId="3B1D7CD2" w14:textId="77777777" w:rsidR="00AA1BCD" w:rsidRDefault="00AA1BCD" w:rsidP="00034F86">
      <w:pPr>
        <w:pStyle w:val="Default"/>
        <w:jc w:val="center"/>
        <w:rPr>
          <w:rFonts w:ascii="Arial" w:eastAsia="Lucida Sans Unicode" w:hAnsi="Arial" w:cs="Arial"/>
          <w:b/>
          <w:sz w:val="20"/>
          <w:szCs w:val="20"/>
        </w:rPr>
      </w:pPr>
    </w:p>
    <w:p w14:paraId="41184904" w14:textId="77777777" w:rsidR="00AA1BCD" w:rsidRDefault="00AA1BCD" w:rsidP="00034F86">
      <w:pPr>
        <w:pStyle w:val="Default"/>
        <w:jc w:val="center"/>
        <w:rPr>
          <w:rFonts w:ascii="Arial" w:eastAsia="Lucida Sans Unicode" w:hAnsi="Arial" w:cs="Arial"/>
          <w:b/>
          <w:sz w:val="20"/>
          <w:szCs w:val="20"/>
        </w:rPr>
      </w:pPr>
    </w:p>
    <w:p w14:paraId="6BDE4B20" w14:textId="77777777" w:rsidR="00AA1BCD" w:rsidRDefault="00AA1BCD" w:rsidP="00034F86">
      <w:pPr>
        <w:pStyle w:val="Default"/>
        <w:jc w:val="center"/>
        <w:rPr>
          <w:rFonts w:ascii="Arial" w:eastAsia="Lucida Sans Unicode" w:hAnsi="Arial" w:cs="Arial"/>
          <w:b/>
          <w:sz w:val="20"/>
          <w:szCs w:val="20"/>
        </w:rPr>
      </w:pPr>
    </w:p>
    <w:p w14:paraId="590EF45D" w14:textId="77777777" w:rsidR="00AA1BCD" w:rsidRDefault="00AA1BCD" w:rsidP="00034F86">
      <w:pPr>
        <w:pStyle w:val="Default"/>
        <w:jc w:val="center"/>
        <w:rPr>
          <w:rFonts w:ascii="Arial" w:eastAsia="Lucida Sans Unicode" w:hAnsi="Arial" w:cs="Arial"/>
          <w:b/>
          <w:sz w:val="20"/>
          <w:szCs w:val="20"/>
        </w:rPr>
      </w:pPr>
    </w:p>
    <w:p w14:paraId="73912286" w14:textId="77777777" w:rsidR="00AA1BCD" w:rsidRDefault="00AA1BCD" w:rsidP="00034F86">
      <w:pPr>
        <w:pStyle w:val="Default"/>
        <w:jc w:val="center"/>
        <w:rPr>
          <w:rFonts w:ascii="Arial" w:eastAsia="Lucida Sans Unicode" w:hAnsi="Arial" w:cs="Arial"/>
          <w:b/>
          <w:sz w:val="20"/>
          <w:szCs w:val="20"/>
        </w:rPr>
      </w:pPr>
    </w:p>
    <w:p w14:paraId="1D78659C" w14:textId="77777777" w:rsidR="00AA1BCD" w:rsidRDefault="00AA1BCD" w:rsidP="00034F86">
      <w:pPr>
        <w:pStyle w:val="Default"/>
        <w:jc w:val="center"/>
        <w:rPr>
          <w:rFonts w:ascii="Arial" w:eastAsia="Lucida Sans Unicode" w:hAnsi="Arial" w:cs="Arial"/>
          <w:b/>
          <w:sz w:val="20"/>
          <w:szCs w:val="20"/>
        </w:rPr>
      </w:pPr>
    </w:p>
    <w:p w14:paraId="3718081E" w14:textId="77777777" w:rsidR="00AA1BCD" w:rsidRDefault="00AA1BCD" w:rsidP="00034F86">
      <w:pPr>
        <w:pStyle w:val="Default"/>
        <w:jc w:val="center"/>
        <w:rPr>
          <w:rFonts w:ascii="Arial" w:eastAsia="Lucida Sans Unicode" w:hAnsi="Arial" w:cs="Arial"/>
          <w:b/>
          <w:sz w:val="20"/>
          <w:szCs w:val="20"/>
        </w:rPr>
      </w:pPr>
    </w:p>
    <w:p w14:paraId="2B3959E0" w14:textId="36246B30" w:rsidR="00DE0582" w:rsidRPr="001000A2" w:rsidRDefault="00000000" w:rsidP="00731EEB">
      <w:pPr>
        <w:pStyle w:val="Corpodetexto"/>
        <w:tabs>
          <w:tab w:val="center" w:pos="5195"/>
        </w:tabs>
        <w:spacing w:before="83"/>
        <w:ind w:left="0"/>
        <w:rPr>
          <w:b/>
          <w:bCs/>
          <w:color w:val="EE0000"/>
          <w:spacing w:val="-2"/>
          <w:sz w:val="20"/>
          <w:szCs w:val="20"/>
        </w:rPr>
      </w:pPr>
      <w:r w:rsidRPr="007F4057">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820DE8">
        <w:rPr>
          <w:b/>
          <w:bCs/>
          <w:sz w:val="20"/>
          <w:szCs w:val="20"/>
        </w:rPr>
        <w:tab/>
        <w:t>ANEXO</w:t>
      </w:r>
      <w:r w:rsidR="00542C82" w:rsidRPr="00820DE8">
        <w:rPr>
          <w:b/>
          <w:bCs/>
          <w:spacing w:val="-2"/>
          <w:sz w:val="20"/>
          <w:szCs w:val="20"/>
        </w:rPr>
        <w:t xml:space="preserve"> </w:t>
      </w:r>
      <w:r w:rsidR="00542C82" w:rsidRPr="00820DE8">
        <w:rPr>
          <w:b/>
          <w:bCs/>
          <w:sz w:val="20"/>
          <w:szCs w:val="20"/>
        </w:rPr>
        <w:t>I</w:t>
      </w:r>
      <w:r w:rsidR="00542C82" w:rsidRPr="00820DE8">
        <w:rPr>
          <w:b/>
          <w:bCs/>
          <w:spacing w:val="1"/>
          <w:sz w:val="20"/>
          <w:szCs w:val="20"/>
        </w:rPr>
        <w:t xml:space="preserve"> </w:t>
      </w:r>
      <w:r w:rsidR="00542C82" w:rsidRPr="00820DE8">
        <w:rPr>
          <w:b/>
          <w:bCs/>
          <w:sz w:val="20"/>
          <w:szCs w:val="20"/>
        </w:rPr>
        <w:t>–</w:t>
      </w:r>
      <w:r w:rsidR="00542C82" w:rsidRPr="00820DE8">
        <w:rPr>
          <w:b/>
          <w:bCs/>
          <w:spacing w:val="1"/>
          <w:sz w:val="20"/>
          <w:szCs w:val="20"/>
        </w:rPr>
        <w:t xml:space="preserve"> </w:t>
      </w:r>
      <w:r w:rsidR="00542C82" w:rsidRPr="00731EEB">
        <w:rPr>
          <w:b/>
          <w:bCs/>
          <w:sz w:val="20"/>
          <w:szCs w:val="20"/>
        </w:rPr>
        <w:t>TERMO</w:t>
      </w:r>
      <w:r w:rsidR="00542C82" w:rsidRPr="00731EEB">
        <w:rPr>
          <w:b/>
          <w:bCs/>
          <w:spacing w:val="-1"/>
          <w:sz w:val="20"/>
          <w:szCs w:val="20"/>
        </w:rPr>
        <w:t xml:space="preserve"> </w:t>
      </w:r>
      <w:r w:rsidR="00542C82" w:rsidRPr="00731EEB">
        <w:rPr>
          <w:b/>
          <w:bCs/>
          <w:sz w:val="20"/>
          <w:szCs w:val="20"/>
        </w:rPr>
        <w:t xml:space="preserve">DE </w:t>
      </w:r>
      <w:r w:rsidR="00542C82" w:rsidRPr="00731EEB">
        <w:rPr>
          <w:b/>
          <w:bCs/>
          <w:spacing w:val="-2"/>
          <w:sz w:val="20"/>
          <w:szCs w:val="20"/>
        </w:rPr>
        <w:t>REFERÊNCIA</w:t>
      </w:r>
      <w:r w:rsidR="00542C82" w:rsidRPr="00801930">
        <w:rPr>
          <w:b/>
          <w:bCs/>
          <w:color w:val="EE0000"/>
          <w:spacing w:val="-2"/>
          <w:sz w:val="20"/>
          <w:szCs w:val="20"/>
        </w:rPr>
        <w:tab/>
      </w:r>
    </w:p>
    <w:p w14:paraId="18CD61C5" w14:textId="77777777" w:rsidR="00AA1BCD" w:rsidRPr="001000A2" w:rsidRDefault="00AA1BCD" w:rsidP="00AA1BCD">
      <w:pPr>
        <w:spacing w:after="360"/>
        <w:jc w:val="center"/>
        <w:rPr>
          <w:b/>
          <w:color w:val="000000" w:themeColor="text1"/>
          <w:sz w:val="20"/>
          <w:szCs w:val="20"/>
          <w:u w:val="single"/>
          <w:lang w:eastAsia="ar-SA"/>
        </w:rPr>
      </w:pPr>
    </w:p>
    <w:p w14:paraId="1A2C71A0"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1000A2">
        <w:rPr>
          <w:b/>
          <w:color w:val="000000" w:themeColor="text1"/>
          <w:sz w:val="20"/>
          <w:szCs w:val="20"/>
        </w:rPr>
        <w:t>OBJETO</w:t>
      </w:r>
    </w:p>
    <w:p w14:paraId="14DDF2F7" w14:textId="593F8E03" w:rsidR="00AA1BCD" w:rsidRPr="00172BC3" w:rsidRDefault="00AA1BCD" w:rsidP="00AA1BCD">
      <w:pPr>
        <w:pStyle w:val="PargrafodaLista"/>
        <w:numPr>
          <w:ilvl w:val="1"/>
          <w:numId w:val="33"/>
        </w:numPr>
        <w:suppressAutoHyphens/>
        <w:autoSpaceDE/>
        <w:autoSpaceDN/>
        <w:spacing w:before="0" w:line="360" w:lineRule="auto"/>
        <w:ind w:left="709" w:hanging="567"/>
        <w:contextualSpacing/>
        <w:rPr>
          <w:sz w:val="20"/>
          <w:szCs w:val="20"/>
        </w:rPr>
      </w:pPr>
      <w:r w:rsidRPr="001000A2">
        <w:rPr>
          <w:bCs/>
          <w:sz w:val="20"/>
          <w:szCs w:val="20"/>
        </w:rPr>
        <w:t>Constitui objeto do presente Termo de Referência o credenciamento de empresa (s) especializada (s) para prestação de serviços de arbitragem em jogos escolares, campeonatos municipais e eventos esportivos promovidos pelo Município de Janaúba – MG</w:t>
      </w:r>
      <w:r w:rsidR="00172BC3">
        <w:rPr>
          <w:bCs/>
          <w:sz w:val="20"/>
          <w:szCs w:val="20"/>
        </w:rPr>
        <w:t>.</w:t>
      </w:r>
    </w:p>
    <w:p w14:paraId="5D2B668A" w14:textId="77777777" w:rsidR="00172BC3" w:rsidRPr="001000A2" w:rsidRDefault="00172BC3" w:rsidP="00172BC3">
      <w:pPr>
        <w:pStyle w:val="PargrafodaLista"/>
        <w:suppressAutoHyphens/>
        <w:autoSpaceDE/>
        <w:autoSpaceDN/>
        <w:spacing w:before="0" w:line="360" w:lineRule="auto"/>
        <w:ind w:left="709" w:firstLine="0"/>
        <w:contextualSpacing/>
        <w:rPr>
          <w:sz w:val="20"/>
          <w:szCs w:val="20"/>
        </w:rPr>
      </w:pPr>
    </w:p>
    <w:p w14:paraId="21BEA5DB"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1" w:color="auto"/>
          <w:right w:val="single" w:sz="4" w:space="4" w:color="auto"/>
        </w:pBdr>
        <w:shd w:val="clear" w:color="auto" w:fill="E6E6E6"/>
        <w:autoSpaceDE/>
        <w:autoSpaceDN/>
        <w:spacing w:before="0" w:after="200" w:line="276" w:lineRule="auto"/>
        <w:ind w:left="426"/>
        <w:contextualSpacing/>
        <w:rPr>
          <w:b/>
          <w:color w:val="000000" w:themeColor="text1"/>
          <w:sz w:val="20"/>
          <w:szCs w:val="20"/>
        </w:rPr>
      </w:pPr>
      <w:r w:rsidRPr="001000A2">
        <w:rPr>
          <w:b/>
          <w:color w:val="000000" w:themeColor="text1"/>
          <w:sz w:val="20"/>
          <w:szCs w:val="20"/>
        </w:rPr>
        <w:t>JUSTIFICATIVA</w:t>
      </w:r>
    </w:p>
    <w:p w14:paraId="161DE5B6" w14:textId="77777777" w:rsidR="00AA1BCD" w:rsidRPr="001000A2" w:rsidRDefault="00AA1BCD" w:rsidP="00AA1BCD">
      <w:pPr>
        <w:pStyle w:val="PargrafodaLista"/>
        <w:numPr>
          <w:ilvl w:val="1"/>
          <w:numId w:val="28"/>
        </w:numPr>
        <w:suppressAutoHyphens/>
        <w:autoSpaceDE/>
        <w:autoSpaceDN/>
        <w:spacing w:before="0" w:after="200" w:line="360" w:lineRule="auto"/>
        <w:ind w:left="709" w:right="-1" w:hanging="567"/>
        <w:contextualSpacing/>
        <w:rPr>
          <w:sz w:val="20"/>
          <w:szCs w:val="20"/>
        </w:rPr>
      </w:pPr>
      <w:r w:rsidRPr="001000A2">
        <w:rPr>
          <w:sz w:val="20"/>
          <w:szCs w:val="20"/>
        </w:rPr>
        <w:t xml:space="preserve">A presente contratação tem por finalidade garantir a adequada realização dos </w:t>
      </w:r>
      <w:r w:rsidRPr="001000A2">
        <w:rPr>
          <w:bCs/>
          <w:sz w:val="20"/>
          <w:szCs w:val="20"/>
        </w:rPr>
        <w:t>jogos escolares, campeonatos municipais e eventos esportivos promovidos pela Secretaria Municipal de Esportes de Turismo e Lazer do Município de Janaúba – MG</w:t>
      </w:r>
      <w:r w:rsidRPr="001000A2">
        <w:rPr>
          <w:sz w:val="20"/>
          <w:szCs w:val="20"/>
        </w:rPr>
        <w:t>.</w:t>
      </w:r>
    </w:p>
    <w:p w14:paraId="14023636" w14:textId="77777777" w:rsidR="00AA1BCD" w:rsidRPr="001000A2" w:rsidRDefault="00AA1BCD" w:rsidP="00AA1BCD">
      <w:pPr>
        <w:pStyle w:val="PargrafodaLista"/>
        <w:widowControl/>
        <w:numPr>
          <w:ilvl w:val="1"/>
          <w:numId w:val="28"/>
        </w:numPr>
        <w:autoSpaceDE/>
        <w:autoSpaceDN/>
        <w:spacing w:before="0" w:after="200" w:line="360" w:lineRule="auto"/>
        <w:ind w:left="709" w:right="-1" w:hanging="567"/>
        <w:contextualSpacing/>
        <w:rPr>
          <w:sz w:val="20"/>
          <w:szCs w:val="20"/>
        </w:rPr>
      </w:pPr>
      <w:r w:rsidRPr="001000A2">
        <w:rPr>
          <w:sz w:val="20"/>
          <w:szCs w:val="20"/>
        </w:rPr>
        <w:t xml:space="preserve">O esporte constitui importante instrumento de promoção da saúde, inclusão social, desenvolvimento educacional e integração comunitária. Nesse sentido, o Município promove anualmente diversos eventos esportivos envolvendo estudantes da rede pública e privada, atletas amadores e comunidades locais, sendo necessária a contratação de </w:t>
      </w:r>
      <w:r w:rsidRPr="001000A2">
        <w:rPr>
          <w:bCs/>
          <w:sz w:val="20"/>
          <w:szCs w:val="20"/>
        </w:rPr>
        <w:t>equipes de arbitragem qualificadas e imparciais</w:t>
      </w:r>
      <w:r w:rsidRPr="001000A2">
        <w:rPr>
          <w:sz w:val="20"/>
          <w:szCs w:val="20"/>
        </w:rPr>
        <w:t>, capazes de garantir o cumprimento das regras oficiais de cada modalidade.</w:t>
      </w:r>
    </w:p>
    <w:p w14:paraId="33E666D9" w14:textId="77777777" w:rsidR="00AA1BCD" w:rsidRPr="001000A2" w:rsidRDefault="00AA1BCD" w:rsidP="00AA1BCD">
      <w:pPr>
        <w:pStyle w:val="PargrafodaLista"/>
        <w:widowControl/>
        <w:numPr>
          <w:ilvl w:val="1"/>
          <w:numId w:val="28"/>
        </w:numPr>
        <w:autoSpaceDE/>
        <w:autoSpaceDN/>
        <w:spacing w:before="0" w:after="200" w:line="360" w:lineRule="auto"/>
        <w:ind w:left="709" w:right="-1" w:hanging="567"/>
        <w:contextualSpacing/>
        <w:rPr>
          <w:sz w:val="20"/>
          <w:szCs w:val="20"/>
        </w:rPr>
      </w:pPr>
      <w:r w:rsidRPr="001000A2">
        <w:rPr>
          <w:sz w:val="20"/>
          <w:szCs w:val="20"/>
        </w:rPr>
        <w:t xml:space="preserve">A realização das competições esportivas exige a presença de </w:t>
      </w:r>
      <w:r w:rsidRPr="001000A2">
        <w:rPr>
          <w:bCs/>
          <w:sz w:val="20"/>
          <w:szCs w:val="20"/>
        </w:rPr>
        <w:t>árbitros, auxiliares, anotadores, mesários e demais profissionais especializados</w:t>
      </w:r>
      <w:r w:rsidRPr="001000A2">
        <w:rPr>
          <w:sz w:val="20"/>
          <w:szCs w:val="20"/>
        </w:rPr>
        <w:t>, devidamente capacitados e com experiência comprovada, para assegurar a correta condução das partidas, a aplicação das regras esportivas e a manutenção da disciplina durante os jogos.</w:t>
      </w:r>
    </w:p>
    <w:p w14:paraId="29045346" w14:textId="77777777" w:rsidR="00AA1BCD" w:rsidRPr="001000A2" w:rsidRDefault="00AA1BCD" w:rsidP="00AA1BCD">
      <w:pPr>
        <w:pStyle w:val="PargrafodaLista"/>
        <w:widowControl/>
        <w:numPr>
          <w:ilvl w:val="1"/>
          <w:numId w:val="28"/>
        </w:numPr>
        <w:autoSpaceDE/>
        <w:autoSpaceDN/>
        <w:spacing w:before="0" w:after="200" w:line="360" w:lineRule="auto"/>
        <w:ind w:left="709" w:right="-1" w:hanging="567"/>
        <w:contextualSpacing/>
        <w:rPr>
          <w:sz w:val="20"/>
          <w:szCs w:val="20"/>
        </w:rPr>
      </w:pPr>
      <w:r w:rsidRPr="001000A2">
        <w:rPr>
          <w:sz w:val="20"/>
          <w:szCs w:val="20"/>
        </w:rPr>
        <w:t xml:space="preserve">Ressalta-se que o Município </w:t>
      </w:r>
      <w:r w:rsidRPr="001000A2">
        <w:rPr>
          <w:bCs/>
          <w:sz w:val="20"/>
          <w:szCs w:val="20"/>
        </w:rPr>
        <w:t>não dispõe em seu quadro permanente de profissionais especializados em arbitragem esportiva em número suficiente</w:t>
      </w:r>
      <w:r w:rsidRPr="001000A2">
        <w:rPr>
          <w:sz w:val="20"/>
          <w:szCs w:val="20"/>
        </w:rPr>
        <w:t xml:space="preserve"> para atender à demanda dos eventos esportivos programados ao longo do ano, motivo pelo qual se faz necessária a contratação de empresas especializadas que disponibilizem equipes completas de arbitragem.</w:t>
      </w:r>
    </w:p>
    <w:p w14:paraId="25FB6000" w14:textId="77777777" w:rsidR="00AA1BCD" w:rsidRPr="001000A2" w:rsidRDefault="00AA1BCD" w:rsidP="00AA1BCD">
      <w:pPr>
        <w:pStyle w:val="PargrafodaLista"/>
        <w:widowControl/>
        <w:numPr>
          <w:ilvl w:val="1"/>
          <w:numId w:val="28"/>
        </w:numPr>
        <w:autoSpaceDE/>
        <w:autoSpaceDN/>
        <w:spacing w:before="0" w:after="200" w:line="360" w:lineRule="auto"/>
        <w:ind w:left="709" w:right="-1" w:hanging="567"/>
        <w:contextualSpacing/>
        <w:rPr>
          <w:sz w:val="20"/>
          <w:szCs w:val="20"/>
        </w:rPr>
      </w:pPr>
      <w:r w:rsidRPr="001000A2">
        <w:rPr>
          <w:sz w:val="20"/>
          <w:szCs w:val="20"/>
        </w:rPr>
        <w:t xml:space="preserve">A contratação por meio de </w:t>
      </w:r>
      <w:r w:rsidRPr="001000A2">
        <w:rPr>
          <w:bCs/>
          <w:sz w:val="20"/>
          <w:szCs w:val="20"/>
        </w:rPr>
        <w:t>credenciamento</w:t>
      </w:r>
      <w:r w:rsidRPr="001000A2">
        <w:rPr>
          <w:sz w:val="20"/>
          <w:szCs w:val="20"/>
        </w:rPr>
        <w:t xml:space="preserve"> mostra-se adequada, uma vez que permite a participação de diversas empresas ou profissionais aptos a prestar os serviços, ampliando a competitividade, garantindo maior disponibilidade de equipes de arbitragem e assegurando a continuidade das atividades esportivas promovidas pelo Município.</w:t>
      </w:r>
    </w:p>
    <w:p w14:paraId="379EA2FD" w14:textId="77777777" w:rsidR="00AA1BCD" w:rsidRPr="001000A2" w:rsidRDefault="00AA1BCD" w:rsidP="00AA1BCD">
      <w:pPr>
        <w:pStyle w:val="PargrafodaLista"/>
        <w:widowControl/>
        <w:numPr>
          <w:ilvl w:val="1"/>
          <w:numId w:val="28"/>
        </w:numPr>
        <w:autoSpaceDE/>
        <w:autoSpaceDN/>
        <w:spacing w:before="0" w:after="200" w:line="360" w:lineRule="auto"/>
        <w:ind w:left="709" w:right="-1" w:hanging="567"/>
        <w:contextualSpacing/>
        <w:rPr>
          <w:sz w:val="20"/>
          <w:szCs w:val="20"/>
        </w:rPr>
      </w:pPr>
      <w:r w:rsidRPr="001000A2">
        <w:rPr>
          <w:sz w:val="20"/>
          <w:szCs w:val="20"/>
        </w:rPr>
        <w:t xml:space="preserve">Para definição dos valores estimados da contratação foi realizada </w:t>
      </w:r>
      <w:r w:rsidRPr="001000A2">
        <w:rPr>
          <w:bCs/>
          <w:sz w:val="20"/>
          <w:szCs w:val="20"/>
        </w:rPr>
        <w:t>pesquisa de preços por meio da plataforma Licitar Digital</w:t>
      </w:r>
      <w:r w:rsidRPr="001000A2">
        <w:rPr>
          <w:sz w:val="20"/>
          <w:szCs w:val="20"/>
        </w:rPr>
        <w:t>.</w:t>
      </w:r>
    </w:p>
    <w:p w14:paraId="5BDF8638" w14:textId="77777777" w:rsidR="00AA1BCD" w:rsidRDefault="00AA1BCD" w:rsidP="00AA1BCD">
      <w:pPr>
        <w:pStyle w:val="PargrafodaLista"/>
        <w:widowControl/>
        <w:numPr>
          <w:ilvl w:val="1"/>
          <w:numId w:val="28"/>
        </w:numPr>
        <w:autoSpaceDE/>
        <w:autoSpaceDN/>
        <w:spacing w:before="0" w:after="200" w:line="360" w:lineRule="auto"/>
        <w:ind w:left="709" w:right="-1" w:hanging="567"/>
        <w:contextualSpacing/>
        <w:rPr>
          <w:sz w:val="20"/>
          <w:szCs w:val="20"/>
        </w:rPr>
      </w:pPr>
      <w:r w:rsidRPr="001000A2">
        <w:rPr>
          <w:sz w:val="20"/>
          <w:szCs w:val="20"/>
        </w:rPr>
        <w:t xml:space="preserve">Dessa forma, o credenciamento de empresas especializadas permitirá ao Município dispor de profissionais capacitados para a condução das partidas, garantindo </w:t>
      </w:r>
      <w:r w:rsidRPr="001000A2">
        <w:rPr>
          <w:bCs/>
          <w:sz w:val="20"/>
          <w:szCs w:val="20"/>
        </w:rPr>
        <w:t>transparência, regularidade e qualidade na realização dos eventos esportivos</w:t>
      </w:r>
      <w:r w:rsidRPr="001000A2">
        <w:rPr>
          <w:sz w:val="20"/>
          <w:szCs w:val="20"/>
        </w:rPr>
        <w:t>, além de atender ao interesse público e aos princípios da administração pública previstos na Lei nº 14.133/2021.</w:t>
      </w:r>
    </w:p>
    <w:p w14:paraId="3E71A49C" w14:textId="77777777" w:rsidR="00172BC3" w:rsidRPr="001000A2" w:rsidRDefault="00172BC3" w:rsidP="00172BC3">
      <w:pPr>
        <w:pStyle w:val="PargrafodaLista"/>
        <w:widowControl/>
        <w:autoSpaceDE/>
        <w:autoSpaceDN/>
        <w:spacing w:before="0" w:after="200" w:line="360" w:lineRule="auto"/>
        <w:ind w:left="709" w:right="-1" w:firstLine="0"/>
        <w:contextualSpacing/>
        <w:rPr>
          <w:sz w:val="20"/>
          <w:szCs w:val="20"/>
        </w:rPr>
      </w:pPr>
    </w:p>
    <w:p w14:paraId="292D0908"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000A2">
        <w:rPr>
          <w:b/>
          <w:color w:val="000000" w:themeColor="text1"/>
          <w:sz w:val="20"/>
          <w:szCs w:val="20"/>
        </w:rPr>
        <w:t>ESPECIFICAÇÃO DO OBJETO</w:t>
      </w:r>
    </w:p>
    <w:tbl>
      <w:tblPr>
        <w:tblW w:w="10627" w:type="dxa"/>
        <w:jc w:val="center"/>
        <w:tblCellMar>
          <w:left w:w="70" w:type="dxa"/>
          <w:right w:w="70" w:type="dxa"/>
        </w:tblCellMar>
        <w:tblLook w:val="04A0" w:firstRow="1" w:lastRow="0" w:firstColumn="1" w:lastColumn="0" w:noHBand="0" w:noVBand="1"/>
      </w:tblPr>
      <w:tblGrid>
        <w:gridCol w:w="704"/>
        <w:gridCol w:w="4394"/>
        <w:gridCol w:w="2007"/>
        <w:gridCol w:w="1474"/>
        <w:gridCol w:w="944"/>
        <w:gridCol w:w="1105"/>
      </w:tblGrid>
      <w:tr w:rsidR="00AA1BCD" w:rsidRPr="001000A2" w14:paraId="18951DA9" w14:textId="77777777" w:rsidTr="00172BC3">
        <w:trPr>
          <w:trHeight w:val="153"/>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FC046F5" w14:textId="77777777" w:rsidR="00AA1BCD" w:rsidRPr="001000A2" w:rsidRDefault="00AA1BCD" w:rsidP="00525CA1">
            <w:pPr>
              <w:jc w:val="center"/>
              <w:rPr>
                <w:b/>
                <w:bCs/>
                <w:color w:val="000000" w:themeColor="text1"/>
                <w:sz w:val="20"/>
                <w:szCs w:val="20"/>
              </w:rPr>
            </w:pPr>
            <w:r w:rsidRPr="001000A2">
              <w:rPr>
                <w:b/>
                <w:bCs/>
                <w:color w:val="000000" w:themeColor="text1"/>
                <w:sz w:val="20"/>
                <w:szCs w:val="20"/>
              </w:rPr>
              <w:t>ITEM</w:t>
            </w:r>
          </w:p>
        </w:tc>
        <w:tc>
          <w:tcPr>
            <w:tcW w:w="4394" w:type="dxa"/>
            <w:tcBorders>
              <w:top w:val="single" w:sz="4" w:space="0" w:color="auto"/>
              <w:left w:val="nil"/>
              <w:bottom w:val="single" w:sz="4" w:space="0" w:color="auto"/>
              <w:right w:val="single" w:sz="4" w:space="0" w:color="auto"/>
            </w:tcBorders>
            <w:noWrap/>
            <w:vAlign w:val="center"/>
            <w:hideMark/>
          </w:tcPr>
          <w:p w14:paraId="4E6EF0AE" w14:textId="77777777" w:rsidR="00AA1BCD" w:rsidRPr="001000A2" w:rsidRDefault="00AA1BCD" w:rsidP="00525CA1">
            <w:pPr>
              <w:jc w:val="center"/>
              <w:rPr>
                <w:b/>
                <w:bCs/>
                <w:color w:val="000000" w:themeColor="text1"/>
                <w:sz w:val="20"/>
                <w:szCs w:val="20"/>
              </w:rPr>
            </w:pPr>
            <w:r w:rsidRPr="001000A2">
              <w:rPr>
                <w:b/>
                <w:bCs/>
                <w:color w:val="000000" w:themeColor="text1"/>
                <w:sz w:val="20"/>
                <w:szCs w:val="20"/>
              </w:rPr>
              <w:t>DESCRIÇÃO</w:t>
            </w:r>
          </w:p>
        </w:tc>
        <w:tc>
          <w:tcPr>
            <w:tcW w:w="1928" w:type="dxa"/>
            <w:tcBorders>
              <w:top w:val="single" w:sz="4" w:space="0" w:color="auto"/>
              <w:left w:val="nil"/>
              <w:bottom w:val="single" w:sz="4" w:space="0" w:color="auto"/>
              <w:right w:val="single" w:sz="4" w:space="0" w:color="auto"/>
            </w:tcBorders>
            <w:vAlign w:val="center"/>
          </w:tcPr>
          <w:p w14:paraId="11142E96" w14:textId="77777777" w:rsidR="00AA1BCD" w:rsidRPr="001000A2" w:rsidRDefault="00AA1BCD" w:rsidP="00525CA1">
            <w:pPr>
              <w:jc w:val="center"/>
              <w:rPr>
                <w:b/>
                <w:bCs/>
                <w:color w:val="000000" w:themeColor="text1"/>
                <w:sz w:val="20"/>
                <w:szCs w:val="20"/>
              </w:rPr>
            </w:pPr>
            <w:r w:rsidRPr="001000A2">
              <w:rPr>
                <w:b/>
                <w:bCs/>
                <w:color w:val="000000" w:themeColor="text1"/>
                <w:sz w:val="20"/>
                <w:szCs w:val="20"/>
              </w:rPr>
              <w:t>UNIDADE/SERVIÇO</w:t>
            </w:r>
          </w:p>
        </w:tc>
        <w:tc>
          <w:tcPr>
            <w:tcW w:w="1474" w:type="dxa"/>
            <w:tcBorders>
              <w:top w:val="single" w:sz="4" w:space="0" w:color="auto"/>
              <w:left w:val="single" w:sz="4" w:space="0" w:color="auto"/>
              <w:bottom w:val="single" w:sz="4" w:space="0" w:color="auto"/>
              <w:right w:val="single" w:sz="4" w:space="0" w:color="auto"/>
            </w:tcBorders>
            <w:noWrap/>
            <w:vAlign w:val="center"/>
            <w:hideMark/>
          </w:tcPr>
          <w:p w14:paraId="4E4BEF22" w14:textId="77777777" w:rsidR="00AA1BCD" w:rsidRPr="001000A2" w:rsidRDefault="00AA1BCD" w:rsidP="00525CA1">
            <w:pPr>
              <w:jc w:val="center"/>
              <w:rPr>
                <w:b/>
                <w:bCs/>
                <w:color w:val="000000" w:themeColor="text1"/>
                <w:sz w:val="20"/>
                <w:szCs w:val="20"/>
              </w:rPr>
            </w:pPr>
            <w:r w:rsidRPr="001000A2">
              <w:rPr>
                <w:b/>
                <w:bCs/>
                <w:color w:val="000000" w:themeColor="text1"/>
                <w:sz w:val="20"/>
                <w:szCs w:val="20"/>
              </w:rPr>
              <w:t>QUANTIDADE</w:t>
            </w:r>
          </w:p>
        </w:tc>
        <w:tc>
          <w:tcPr>
            <w:tcW w:w="993" w:type="dxa"/>
            <w:tcBorders>
              <w:top w:val="single" w:sz="4" w:space="0" w:color="auto"/>
              <w:left w:val="nil"/>
              <w:bottom w:val="single" w:sz="4" w:space="0" w:color="auto"/>
              <w:right w:val="single" w:sz="4" w:space="0" w:color="auto"/>
            </w:tcBorders>
            <w:vAlign w:val="center"/>
          </w:tcPr>
          <w:p w14:paraId="5221BF7F" w14:textId="77777777" w:rsidR="00AA1BCD" w:rsidRPr="001000A2" w:rsidRDefault="00AA1BCD" w:rsidP="00525CA1">
            <w:pPr>
              <w:jc w:val="center"/>
              <w:rPr>
                <w:b/>
                <w:bCs/>
                <w:color w:val="000000" w:themeColor="text1"/>
                <w:sz w:val="20"/>
                <w:szCs w:val="20"/>
              </w:rPr>
            </w:pPr>
            <w:r w:rsidRPr="001000A2">
              <w:rPr>
                <w:b/>
                <w:bCs/>
                <w:color w:val="000000" w:themeColor="text1"/>
                <w:sz w:val="20"/>
                <w:szCs w:val="20"/>
              </w:rPr>
              <w:t>VALOR MÉDIA</w:t>
            </w:r>
          </w:p>
        </w:tc>
        <w:tc>
          <w:tcPr>
            <w:tcW w:w="1134" w:type="dxa"/>
            <w:tcBorders>
              <w:top w:val="single" w:sz="4" w:space="0" w:color="auto"/>
              <w:left w:val="nil"/>
              <w:bottom w:val="single" w:sz="4" w:space="0" w:color="auto"/>
              <w:right w:val="single" w:sz="4" w:space="0" w:color="auto"/>
            </w:tcBorders>
            <w:vAlign w:val="center"/>
          </w:tcPr>
          <w:p w14:paraId="73BC444C" w14:textId="77777777" w:rsidR="00AA1BCD" w:rsidRPr="001000A2" w:rsidRDefault="00AA1BCD" w:rsidP="00525CA1">
            <w:pPr>
              <w:jc w:val="center"/>
              <w:rPr>
                <w:b/>
                <w:bCs/>
                <w:color w:val="000000" w:themeColor="text1"/>
                <w:sz w:val="20"/>
                <w:szCs w:val="20"/>
              </w:rPr>
            </w:pPr>
            <w:r w:rsidRPr="001000A2">
              <w:rPr>
                <w:b/>
                <w:bCs/>
                <w:color w:val="000000" w:themeColor="text1"/>
                <w:sz w:val="20"/>
                <w:szCs w:val="20"/>
              </w:rPr>
              <w:t>VALOR TOTAL</w:t>
            </w:r>
          </w:p>
        </w:tc>
      </w:tr>
      <w:tr w:rsidR="00AA1BCD" w:rsidRPr="001000A2" w14:paraId="5E93EF64" w14:textId="77777777" w:rsidTr="00172BC3">
        <w:trPr>
          <w:trHeight w:val="716"/>
          <w:jc w:val="center"/>
        </w:trPr>
        <w:tc>
          <w:tcPr>
            <w:tcW w:w="704" w:type="dxa"/>
            <w:tcBorders>
              <w:top w:val="nil"/>
              <w:left w:val="single" w:sz="4" w:space="0" w:color="auto"/>
              <w:bottom w:val="single" w:sz="4" w:space="0" w:color="auto"/>
              <w:right w:val="single" w:sz="4" w:space="0" w:color="auto"/>
            </w:tcBorders>
            <w:noWrap/>
            <w:vAlign w:val="center"/>
            <w:hideMark/>
          </w:tcPr>
          <w:p w14:paraId="2B9F8E39" w14:textId="77777777" w:rsidR="00AA1BCD" w:rsidRPr="001000A2" w:rsidRDefault="00AA1BCD" w:rsidP="00525CA1">
            <w:pPr>
              <w:jc w:val="center"/>
              <w:rPr>
                <w:color w:val="000000" w:themeColor="text1"/>
                <w:sz w:val="20"/>
                <w:szCs w:val="20"/>
              </w:rPr>
            </w:pPr>
            <w:r w:rsidRPr="001000A2">
              <w:rPr>
                <w:color w:val="000000" w:themeColor="text1"/>
                <w:sz w:val="20"/>
                <w:szCs w:val="20"/>
              </w:rPr>
              <w:t>01</w:t>
            </w:r>
          </w:p>
        </w:tc>
        <w:tc>
          <w:tcPr>
            <w:tcW w:w="4394" w:type="dxa"/>
            <w:tcBorders>
              <w:top w:val="nil"/>
              <w:left w:val="nil"/>
              <w:bottom w:val="single" w:sz="4" w:space="0" w:color="auto"/>
              <w:right w:val="single" w:sz="4" w:space="0" w:color="auto"/>
            </w:tcBorders>
            <w:noWrap/>
            <w:vAlign w:val="bottom"/>
            <w:hideMark/>
          </w:tcPr>
          <w:p w14:paraId="231FF288" w14:textId="77777777" w:rsidR="00AA1BCD" w:rsidRPr="001000A2" w:rsidRDefault="00AA1BCD" w:rsidP="00525CA1">
            <w:pPr>
              <w:jc w:val="both"/>
              <w:rPr>
                <w:rFonts w:eastAsia="Times New Roman"/>
                <w:bCs/>
                <w:color w:val="000000"/>
                <w:sz w:val="20"/>
                <w:szCs w:val="20"/>
              </w:rPr>
            </w:pPr>
            <w:r w:rsidRPr="001000A2">
              <w:rPr>
                <w:rFonts w:eastAsia="Times New Roman"/>
                <w:b/>
                <w:bCs/>
                <w:color w:val="000000"/>
                <w:sz w:val="20"/>
                <w:szCs w:val="20"/>
              </w:rPr>
              <w:t>SERVIÇO DE ARBITRAGEM EM JOGOS ESPORTIVOS:</w:t>
            </w:r>
            <w:r w:rsidRPr="001000A2">
              <w:rPr>
                <w:rFonts w:eastAsia="Times New Roman"/>
                <w:bCs/>
                <w:color w:val="000000"/>
                <w:sz w:val="20"/>
                <w:szCs w:val="20"/>
              </w:rPr>
              <w:t xml:space="preserve"> Partida Modalidade </w:t>
            </w:r>
            <w:r w:rsidRPr="001000A2">
              <w:rPr>
                <w:rFonts w:eastAsia="Times New Roman"/>
                <w:b/>
                <w:bCs/>
                <w:color w:val="000000"/>
                <w:sz w:val="20"/>
                <w:szCs w:val="20"/>
              </w:rPr>
              <w:t>Voleibol indoor/praia</w:t>
            </w:r>
            <w:r w:rsidRPr="001000A2">
              <w:rPr>
                <w:rFonts w:eastAsia="Times New Roman"/>
                <w:bCs/>
                <w:color w:val="000000"/>
                <w:sz w:val="20"/>
                <w:szCs w:val="20"/>
              </w:rPr>
              <w:t xml:space="preserve">: A prestação dos serviços de arbitragem deverá ser de acordo com as Regras Oficiais da Confederação Brasileira de Voleibol </w:t>
            </w:r>
            <w:r w:rsidRPr="001000A2">
              <w:rPr>
                <w:rFonts w:eastAsia="Times New Roman"/>
                <w:bCs/>
                <w:color w:val="000000"/>
                <w:sz w:val="20"/>
                <w:szCs w:val="20"/>
              </w:rPr>
              <w:lastRenderedPageBreak/>
              <w:t>(CBV) Toda a prestação dos serviços de arbitragem deverá ser idônea e profissional. A equipe de arbitragem deverá ser formada por dois árbitros e um apontador, devidamente uniformizados, e com todos os materiais e insumos necessários para realização do serviço de acordo com as regras oficiais da modalidade (uniforme, súmulas, apitos, cronômetros, despesa com alimentação, hospedagem e deslocamento dentro e fora do perímetro urbano etc.).</w:t>
            </w:r>
          </w:p>
          <w:p w14:paraId="1BA80C5F"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18EF5E7F" w14:textId="77777777" w:rsidR="00AA1BCD" w:rsidRPr="001000A2" w:rsidRDefault="00AA1BCD" w:rsidP="00525CA1">
            <w:pPr>
              <w:jc w:val="center"/>
              <w:rPr>
                <w:color w:val="000000" w:themeColor="text1"/>
                <w:sz w:val="20"/>
                <w:szCs w:val="20"/>
              </w:rPr>
            </w:pPr>
            <w:r w:rsidRPr="001000A2">
              <w:rPr>
                <w:color w:val="000000" w:themeColor="text1"/>
                <w:sz w:val="20"/>
                <w:szCs w:val="20"/>
              </w:rPr>
              <w:lastRenderedPageBreak/>
              <w:t>Unidade/Serviço</w:t>
            </w:r>
          </w:p>
        </w:tc>
        <w:tc>
          <w:tcPr>
            <w:tcW w:w="1474" w:type="dxa"/>
            <w:tcBorders>
              <w:top w:val="nil"/>
              <w:left w:val="single" w:sz="4" w:space="0" w:color="auto"/>
              <w:bottom w:val="single" w:sz="4" w:space="0" w:color="auto"/>
              <w:right w:val="single" w:sz="4" w:space="0" w:color="auto"/>
            </w:tcBorders>
            <w:noWrap/>
            <w:vAlign w:val="center"/>
            <w:hideMark/>
          </w:tcPr>
          <w:p w14:paraId="3208FAA4" w14:textId="77777777" w:rsidR="00AA1BCD" w:rsidRPr="001000A2" w:rsidRDefault="00AA1BCD" w:rsidP="00525CA1">
            <w:pPr>
              <w:jc w:val="center"/>
              <w:rPr>
                <w:sz w:val="20"/>
                <w:szCs w:val="20"/>
              </w:rPr>
            </w:pPr>
            <w:r w:rsidRPr="001000A2">
              <w:rPr>
                <w:sz w:val="20"/>
                <w:szCs w:val="20"/>
              </w:rPr>
              <w:t>150</w:t>
            </w:r>
          </w:p>
        </w:tc>
        <w:tc>
          <w:tcPr>
            <w:tcW w:w="993" w:type="dxa"/>
            <w:tcBorders>
              <w:top w:val="nil"/>
              <w:left w:val="nil"/>
              <w:bottom w:val="single" w:sz="4" w:space="0" w:color="auto"/>
              <w:right w:val="single" w:sz="4" w:space="0" w:color="auto"/>
            </w:tcBorders>
            <w:vAlign w:val="center"/>
          </w:tcPr>
          <w:p w14:paraId="1D842A84" w14:textId="77777777" w:rsidR="00AA1BCD" w:rsidRPr="001000A2" w:rsidRDefault="00AA1BCD" w:rsidP="00525CA1">
            <w:pPr>
              <w:jc w:val="center"/>
              <w:rPr>
                <w:sz w:val="20"/>
                <w:szCs w:val="20"/>
              </w:rPr>
            </w:pPr>
            <w:r w:rsidRPr="001000A2">
              <w:rPr>
                <w:sz w:val="20"/>
                <w:szCs w:val="20"/>
              </w:rPr>
              <w:t>480,17</w:t>
            </w:r>
          </w:p>
        </w:tc>
        <w:tc>
          <w:tcPr>
            <w:tcW w:w="1134" w:type="dxa"/>
            <w:tcBorders>
              <w:top w:val="nil"/>
              <w:left w:val="nil"/>
              <w:bottom w:val="single" w:sz="4" w:space="0" w:color="auto"/>
              <w:right w:val="single" w:sz="4" w:space="0" w:color="auto"/>
            </w:tcBorders>
            <w:vAlign w:val="center"/>
          </w:tcPr>
          <w:p w14:paraId="725FC19F" w14:textId="77777777" w:rsidR="00AA1BCD" w:rsidRPr="001000A2" w:rsidRDefault="00AA1BCD" w:rsidP="00525CA1">
            <w:pPr>
              <w:jc w:val="center"/>
              <w:rPr>
                <w:sz w:val="20"/>
                <w:szCs w:val="20"/>
              </w:rPr>
            </w:pPr>
            <w:r w:rsidRPr="001000A2">
              <w:rPr>
                <w:sz w:val="20"/>
                <w:szCs w:val="20"/>
              </w:rPr>
              <w:t>72.025,00</w:t>
            </w:r>
          </w:p>
        </w:tc>
      </w:tr>
      <w:tr w:rsidR="00AA1BCD" w:rsidRPr="001000A2" w14:paraId="1291BDAC"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6C53A844" w14:textId="77777777" w:rsidR="00AA1BCD" w:rsidRPr="001000A2" w:rsidRDefault="00AA1BCD" w:rsidP="00525CA1">
            <w:pPr>
              <w:jc w:val="center"/>
              <w:rPr>
                <w:color w:val="000000" w:themeColor="text1"/>
                <w:sz w:val="20"/>
                <w:szCs w:val="20"/>
              </w:rPr>
            </w:pPr>
            <w:r w:rsidRPr="001000A2">
              <w:rPr>
                <w:color w:val="000000" w:themeColor="text1"/>
                <w:sz w:val="20"/>
                <w:szCs w:val="20"/>
              </w:rPr>
              <w:t>02</w:t>
            </w:r>
          </w:p>
        </w:tc>
        <w:tc>
          <w:tcPr>
            <w:tcW w:w="4394" w:type="dxa"/>
            <w:tcBorders>
              <w:top w:val="nil"/>
              <w:left w:val="nil"/>
              <w:bottom w:val="single" w:sz="4" w:space="0" w:color="auto"/>
              <w:right w:val="single" w:sz="4" w:space="0" w:color="auto"/>
            </w:tcBorders>
            <w:noWrap/>
            <w:vAlign w:val="bottom"/>
            <w:hideMark/>
          </w:tcPr>
          <w:p w14:paraId="606B29D8" w14:textId="77777777" w:rsidR="00AA1BCD" w:rsidRPr="001000A2" w:rsidRDefault="00AA1BCD" w:rsidP="00525CA1">
            <w:pPr>
              <w:jc w:val="both"/>
              <w:rPr>
                <w:color w:val="000000" w:themeColor="text1"/>
                <w:sz w:val="20"/>
                <w:szCs w:val="20"/>
              </w:rPr>
            </w:pPr>
            <w:r w:rsidRPr="001000A2">
              <w:rPr>
                <w:b/>
                <w:color w:val="000000" w:themeColor="text1"/>
                <w:sz w:val="20"/>
                <w:szCs w:val="20"/>
              </w:rPr>
              <w:t>SERVIÇO DE ARBITRAGEM EM JOGOS ESPORTIVOS:</w:t>
            </w:r>
            <w:r w:rsidRPr="001000A2">
              <w:rPr>
                <w:color w:val="000000" w:themeColor="text1"/>
                <w:sz w:val="20"/>
                <w:szCs w:val="20"/>
              </w:rPr>
              <w:t xml:space="preserve"> Partidas na modalidade </w:t>
            </w:r>
            <w:r w:rsidRPr="001000A2">
              <w:rPr>
                <w:b/>
                <w:bCs/>
                <w:color w:val="000000" w:themeColor="text1"/>
                <w:sz w:val="20"/>
                <w:szCs w:val="20"/>
              </w:rPr>
              <w:t>Futebol de Campo</w:t>
            </w:r>
            <w:r w:rsidRPr="001000A2">
              <w:rPr>
                <w:color w:val="000000" w:themeColor="text1"/>
                <w:sz w:val="20"/>
                <w:szCs w:val="20"/>
              </w:rPr>
              <w:t>: A prestação dos serviços de arbitragem deverá ser de acordo com as Regras Oficiais da Confederação Brasileira de Futebol (CBF). Toda a prestação dos serviços de arbitragem deverá ser idônea e profissional. A equipe de arbitragem deverá ser formada por um árbitro, três auxiliares e um mesário, devidamente uniformizados, e com todos os materiais e insumos necessários para realização do serviço de acordo com as regras oficiais da modalidade (uniforme, súmulas, apitos, cronômetros, despesa com alimentação, hospedagem e deslocamento dentro e fora do perímetro urbano etc.).</w:t>
            </w:r>
          </w:p>
          <w:p w14:paraId="0A31281A" w14:textId="77777777" w:rsidR="00AA1BCD" w:rsidRPr="001000A2" w:rsidRDefault="00AA1BCD" w:rsidP="00525CA1">
            <w:pPr>
              <w:jc w:val="both"/>
              <w:rPr>
                <w:color w:val="000000" w:themeColor="text1"/>
                <w:sz w:val="20"/>
                <w:szCs w:val="20"/>
              </w:rPr>
            </w:pPr>
          </w:p>
        </w:tc>
        <w:tc>
          <w:tcPr>
            <w:tcW w:w="1928" w:type="dxa"/>
            <w:tcBorders>
              <w:top w:val="nil"/>
              <w:left w:val="nil"/>
              <w:bottom w:val="single" w:sz="4" w:space="0" w:color="auto"/>
              <w:right w:val="single" w:sz="4" w:space="0" w:color="auto"/>
            </w:tcBorders>
            <w:vAlign w:val="center"/>
          </w:tcPr>
          <w:p w14:paraId="1ADC1EC0"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09947329"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1F12A358" w14:textId="77777777" w:rsidR="00AA1BCD" w:rsidRPr="001000A2" w:rsidRDefault="00AA1BCD" w:rsidP="00525CA1">
            <w:pPr>
              <w:jc w:val="center"/>
              <w:rPr>
                <w:sz w:val="20"/>
                <w:szCs w:val="20"/>
              </w:rPr>
            </w:pPr>
            <w:r w:rsidRPr="001000A2">
              <w:rPr>
                <w:sz w:val="20"/>
                <w:szCs w:val="20"/>
              </w:rPr>
              <w:t>886,67</w:t>
            </w:r>
          </w:p>
        </w:tc>
        <w:tc>
          <w:tcPr>
            <w:tcW w:w="1134" w:type="dxa"/>
            <w:tcBorders>
              <w:top w:val="nil"/>
              <w:left w:val="nil"/>
              <w:bottom w:val="single" w:sz="4" w:space="0" w:color="auto"/>
              <w:right w:val="single" w:sz="4" w:space="0" w:color="auto"/>
            </w:tcBorders>
            <w:vAlign w:val="center"/>
          </w:tcPr>
          <w:p w14:paraId="29112A55" w14:textId="77777777" w:rsidR="00AA1BCD" w:rsidRPr="001000A2" w:rsidRDefault="00AA1BCD" w:rsidP="00525CA1">
            <w:pPr>
              <w:jc w:val="center"/>
              <w:rPr>
                <w:sz w:val="20"/>
                <w:szCs w:val="20"/>
              </w:rPr>
            </w:pPr>
            <w:r w:rsidRPr="001000A2">
              <w:rPr>
                <w:sz w:val="20"/>
                <w:szCs w:val="20"/>
              </w:rPr>
              <w:t>88.666,67</w:t>
            </w:r>
          </w:p>
        </w:tc>
      </w:tr>
      <w:tr w:rsidR="00AA1BCD" w:rsidRPr="001000A2" w14:paraId="6F974320"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C262B33" w14:textId="77777777" w:rsidR="00AA1BCD" w:rsidRPr="001000A2" w:rsidRDefault="00AA1BCD" w:rsidP="00525CA1">
            <w:pPr>
              <w:jc w:val="center"/>
              <w:rPr>
                <w:color w:val="000000" w:themeColor="text1"/>
                <w:sz w:val="20"/>
                <w:szCs w:val="20"/>
              </w:rPr>
            </w:pPr>
            <w:r w:rsidRPr="001000A2">
              <w:rPr>
                <w:color w:val="000000" w:themeColor="text1"/>
                <w:sz w:val="20"/>
                <w:szCs w:val="20"/>
              </w:rPr>
              <w:t>03</w:t>
            </w:r>
          </w:p>
        </w:tc>
        <w:tc>
          <w:tcPr>
            <w:tcW w:w="4394" w:type="dxa"/>
            <w:tcBorders>
              <w:top w:val="nil"/>
              <w:left w:val="nil"/>
              <w:bottom w:val="single" w:sz="4" w:space="0" w:color="auto"/>
              <w:right w:val="single" w:sz="4" w:space="0" w:color="auto"/>
            </w:tcBorders>
            <w:noWrap/>
            <w:vAlign w:val="center"/>
            <w:hideMark/>
          </w:tcPr>
          <w:p w14:paraId="5F543AD0" w14:textId="77777777" w:rsidR="00AA1BCD" w:rsidRPr="001000A2" w:rsidRDefault="00AA1BCD" w:rsidP="00525CA1">
            <w:pPr>
              <w:jc w:val="both"/>
              <w:rPr>
                <w:color w:val="000000" w:themeColor="text1"/>
                <w:sz w:val="20"/>
                <w:szCs w:val="20"/>
              </w:rPr>
            </w:pPr>
            <w:r w:rsidRPr="001000A2">
              <w:rPr>
                <w:b/>
                <w:color w:val="000000" w:themeColor="text1"/>
                <w:sz w:val="20"/>
                <w:szCs w:val="20"/>
              </w:rPr>
              <w:t>SERVIÇO DE ARBITRAGEM EM JOGOS ESPORTIVOS:</w:t>
            </w:r>
            <w:r w:rsidRPr="001000A2">
              <w:rPr>
                <w:color w:val="000000" w:themeColor="text1"/>
                <w:sz w:val="20"/>
                <w:szCs w:val="20"/>
              </w:rPr>
              <w:t xml:space="preserve"> Partidas na modalidade </w:t>
            </w:r>
            <w:r w:rsidRPr="001000A2">
              <w:rPr>
                <w:b/>
                <w:bCs/>
                <w:color w:val="000000" w:themeColor="text1"/>
                <w:sz w:val="20"/>
                <w:szCs w:val="20"/>
              </w:rPr>
              <w:t>Futsal</w:t>
            </w:r>
            <w:r w:rsidRPr="001000A2">
              <w:rPr>
                <w:color w:val="000000" w:themeColor="text1"/>
                <w:sz w:val="20"/>
                <w:szCs w:val="20"/>
              </w:rPr>
              <w:t>: A prestação dos serviços de arbitragem deverá ser de acordo com as Regras Oficiais da Confederação Brasileira de Futsal (CBFS). Toda a prestação dos serviços de arbitragem deverá ser idônea e profissional. A equipe de arbitragem deverá ser formada por dois árbitros, e um anotador, devidamente uniformizados, e com todos os materiais e insumos necessários para realização do serviço de acordo com as regras oficiais da modalidade (uniforme, súmulas, apitos, cronômetros, despesa com alimentação, hospedagem e deslocamento dentro e fora do perímetro urbano etc.).</w:t>
            </w:r>
          </w:p>
          <w:p w14:paraId="3D611DFF" w14:textId="77777777" w:rsidR="00AA1BCD" w:rsidRPr="001000A2" w:rsidRDefault="00AA1BCD" w:rsidP="00525CA1">
            <w:pPr>
              <w:jc w:val="both"/>
              <w:rPr>
                <w:color w:val="000000" w:themeColor="text1"/>
                <w:sz w:val="20"/>
                <w:szCs w:val="20"/>
              </w:rPr>
            </w:pPr>
          </w:p>
        </w:tc>
        <w:tc>
          <w:tcPr>
            <w:tcW w:w="1928" w:type="dxa"/>
            <w:tcBorders>
              <w:top w:val="nil"/>
              <w:left w:val="nil"/>
              <w:bottom w:val="single" w:sz="4" w:space="0" w:color="auto"/>
              <w:right w:val="single" w:sz="4" w:space="0" w:color="auto"/>
            </w:tcBorders>
            <w:vAlign w:val="center"/>
          </w:tcPr>
          <w:p w14:paraId="51C890B5"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16645E20"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237BBA75" w14:textId="77777777" w:rsidR="00AA1BCD" w:rsidRPr="001000A2" w:rsidRDefault="00AA1BCD" w:rsidP="00525CA1">
            <w:pPr>
              <w:jc w:val="center"/>
              <w:rPr>
                <w:sz w:val="20"/>
                <w:szCs w:val="20"/>
              </w:rPr>
            </w:pPr>
            <w:r w:rsidRPr="001000A2">
              <w:rPr>
                <w:sz w:val="20"/>
                <w:szCs w:val="20"/>
              </w:rPr>
              <w:t>611,11</w:t>
            </w:r>
          </w:p>
        </w:tc>
        <w:tc>
          <w:tcPr>
            <w:tcW w:w="1134" w:type="dxa"/>
            <w:tcBorders>
              <w:top w:val="nil"/>
              <w:left w:val="nil"/>
              <w:bottom w:val="single" w:sz="4" w:space="0" w:color="auto"/>
              <w:right w:val="single" w:sz="4" w:space="0" w:color="auto"/>
            </w:tcBorders>
            <w:vAlign w:val="center"/>
          </w:tcPr>
          <w:p w14:paraId="5CACE342" w14:textId="77777777" w:rsidR="00AA1BCD" w:rsidRPr="001000A2" w:rsidRDefault="00AA1BCD" w:rsidP="00525CA1">
            <w:pPr>
              <w:jc w:val="center"/>
              <w:rPr>
                <w:sz w:val="20"/>
                <w:szCs w:val="20"/>
              </w:rPr>
            </w:pPr>
            <w:r w:rsidRPr="001000A2">
              <w:rPr>
                <w:sz w:val="20"/>
                <w:szCs w:val="20"/>
              </w:rPr>
              <w:t>61.111,00</w:t>
            </w:r>
          </w:p>
        </w:tc>
      </w:tr>
      <w:tr w:rsidR="00AA1BCD" w:rsidRPr="001000A2" w14:paraId="080CD79D"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18F70EE6" w14:textId="77777777" w:rsidR="00AA1BCD" w:rsidRPr="001000A2" w:rsidRDefault="00AA1BCD" w:rsidP="00525CA1">
            <w:pPr>
              <w:jc w:val="center"/>
              <w:rPr>
                <w:color w:val="000000" w:themeColor="text1"/>
                <w:sz w:val="20"/>
                <w:szCs w:val="20"/>
              </w:rPr>
            </w:pPr>
            <w:r w:rsidRPr="001000A2">
              <w:rPr>
                <w:color w:val="000000" w:themeColor="text1"/>
                <w:sz w:val="20"/>
                <w:szCs w:val="20"/>
              </w:rPr>
              <w:t>04</w:t>
            </w:r>
          </w:p>
        </w:tc>
        <w:tc>
          <w:tcPr>
            <w:tcW w:w="4394" w:type="dxa"/>
            <w:tcBorders>
              <w:top w:val="nil"/>
              <w:left w:val="nil"/>
              <w:bottom w:val="single" w:sz="4" w:space="0" w:color="auto"/>
              <w:right w:val="single" w:sz="4" w:space="0" w:color="auto"/>
            </w:tcBorders>
            <w:noWrap/>
            <w:vAlign w:val="center"/>
            <w:hideMark/>
          </w:tcPr>
          <w:p w14:paraId="59035329" w14:textId="77777777" w:rsidR="00AA1BCD" w:rsidRPr="001000A2" w:rsidRDefault="00AA1BCD" w:rsidP="00525CA1">
            <w:pPr>
              <w:jc w:val="both"/>
              <w:rPr>
                <w:rFonts w:eastAsia="Times New Roman"/>
                <w:bCs/>
                <w:color w:val="000000"/>
                <w:sz w:val="20"/>
                <w:szCs w:val="20"/>
              </w:rPr>
            </w:pPr>
          </w:p>
          <w:p w14:paraId="6F9A4247" w14:textId="77777777" w:rsidR="00AA1BCD" w:rsidRPr="001000A2" w:rsidRDefault="00AA1BCD" w:rsidP="00525CA1">
            <w:pPr>
              <w:jc w:val="both"/>
              <w:rPr>
                <w:color w:val="000000" w:themeColor="text1"/>
                <w:sz w:val="20"/>
                <w:szCs w:val="20"/>
              </w:rPr>
            </w:pPr>
            <w:r w:rsidRPr="001000A2">
              <w:rPr>
                <w:b/>
                <w:color w:val="000000" w:themeColor="text1"/>
                <w:sz w:val="20"/>
                <w:szCs w:val="20"/>
              </w:rPr>
              <w:t>SERVIÇO DE ARBITRAGEM EM JOGOS ESPORTIVOS:</w:t>
            </w:r>
            <w:r w:rsidRPr="001000A2">
              <w:rPr>
                <w:color w:val="000000" w:themeColor="text1"/>
                <w:sz w:val="20"/>
                <w:szCs w:val="20"/>
              </w:rPr>
              <w:t xml:space="preserve"> Partidas na modalidade </w:t>
            </w:r>
            <w:r w:rsidRPr="001000A2">
              <w:rPr>
                <w:b/>
                <w:bCs/>
                <w:color w:val="000000" w:themeColor="text1"/>
                <w:sz w:val="20"/>
                <w:szCs w:val="20"/>
              </w:rPr>
              <w:t>Handebol</w:t>
            </w:r>
            <w:r w:rsidRPr="001000A2">
              <w:rPr>
                <w:color w:val="000000" w:themeColor="text1"/>
                <w:sz w:val="20"/>
                <w:szCs w:val="20"/>
              </w:rPr>
              <w:t xml:space="preserve">: A prestação dos serviços de arbitragem deverá ser de acordo com as Regras Oficiais da Confederação Brasileira de Handebol (CBH). Toda a prestação dos serviços de arbitragem deverá ser idônea e profissional. A equipe de arbitragem deverá ser formada por dois árbitros e um secretário, devidamente uniformizados, e com todos os materiais e insumos necessários para realização do serviço de acordo com as regras oficiais da modalidade (uniforme, súmulas, apitos, cronômetros, despesa com alimentação SERVIÇO DE ARBITRAGEM EM JOGOS ESPORTIVOS: Partidas na modalidade Handebol: A prestação dos serviços de arbitragem deverá ser de acordo com as Regras Oficiais da Confederação Brasileira de Handebol (CBH). Toda a prestação </w:t>
            </w:r>
            <w:r w:rsidRPr="001000A2">
              <w:rPr>
                <w:color w:val="000000" w:themeColor="text1"/>
                <w:sz w:val="20"/>
                <w:szCs w:val="20"/>
              </w:rPr>
              <w:lastRenderedPageBreak/>
              <w:t>dos serviços de arbitragem deverá ser idônea e profissional. A equipe de arbitragem deverá ser formada por dois árbitros e um secretário, devidamente uniformizados, e com todos os materiais e insumos necessários para realização do serviço de acordo com as regras oficiais da modalidade (uniforme, súmulas, apitos, cronômetros, despesa com alimentação, hospedagem e deslocamento dentro e fora do perímetro urbano etc.).</w:t>
            </w:r>
          </w:p>
        </w:tc>
        <w:tc>
          <w:tcPr>
            <w:tcW w:w="1928" w:type="dxa"/>
            <w:tcBorders>
              <w:top w:val="nil"/>
              <w:left w:val="nil"/>
              <w:bottom w:val="single" w:sz="4" w:space="0" w:color="auto"/>
              <w:right w:val="single" w:sz="4" w:space="0" w:color="auto"/>
            </w:tcBorders>
            <w:vAlign w:val="center"/>
          </w:tcPr>
          <w:p w14:paraId="0BED9DB3" w14:textId="77777777" w:rsidR="00AA1BCD" w:rsidRPr="001000A2" w:rsidRDefault="00AA1BCD" w:rsidP="00525CA1">
            <w:pPr>
              <w:jc w:val="center"/>
              <w:rPr>
                <w:color w:val="000000" w:themeColor="text1"/>
                <w:sz w:val="20"/>
                <w:szCs w:val="20"/>
              </w:rPr>
            </w:pPr>
            <w:r w:rsidRPr="001000A2">
              <w:rPr>
                <w:color w:val="000000" w:themeColor="text1"/>
                <w:sz w:val="20"/>
                <w:szCs w:val="20"/>
              </w:rPr>
              <w:lastRenderedPageBreak/>
              <w:t>Unidade/Serviço</w:t>
            </w:r>
          </w:p>
        </w:tc>
        <w:tc>
          <w:tcPr>
            <w:tcW w:w="1474" w:type="dxa"/>
            <w:tcBorders>
              <w:top w:val="nil"/>
              <w:left w:val="single" w:sz="4" w:space="0" w:color="auto"/>
              <w:bottom w:val="single" w:sz="4" w:space="0" w:color="auto"/>
              <w:right w:val="single" w:sz="4" w:space="0" w:color="auto"/>
            </w:tcBorders>
            <w:noWrap/>
            <w:vAlign w:val="center"/>
            <w:hideMark/>
          </w:tcPr>
          <w:p w14:paraId="35C791E7" w14:textId="77777777" w:rsidR="00AA1BCD" w:rsidRPr="001000A2" w:rsidRDefault="00AA1BCD" w:rsidP="00525CA1">
            <w:pPr>
              <w:jc w:val="center"/>
              <w:rPr>
                <w:sz w:val="20"/>
                <w:szCs w:val="20"/>
              </w:rPr>
            </w:pPr>
            <w:r w:rsidRPr="001000A2">
              <w:rPr>
                <w:sz w:val="20"/>
                <w:szCs w:val="20"/>
              </w:rPr>
              <w:t>120</w:t>
            </w:r>
          </w:p>
        </w:tc>
        <w:tc>
          <w:tcPr>
            <w:tcW w:w="993" w:type="dxa"/>
            <w:tcBorders>
              <w:top w:val="nil"/>
              <w:left w:val="nil"/>
              <w:bottom w:val="single" w:sz="4" w:space="0" w:color="auto"/>
              <w:right w:val="single" w:sz="4" w:space="0" w:color="auto"/>
            </w:tcBorders>
            <w:vAlign w:val="center"/>
          </w:tcPr>
          <w:p w14:paraId="44351566" w14:textId="77777777" w:rsidR="00AA1BCD" w:rsidRPr="001000A2" w:rsidRDefault="00AA1BCD" w:rsidP="00525CA1">
            <w:pPr>
              <w:jc w:val="center"/>
              <w:rPr>
                <w:sz w:val="20"/>
                <w:szCs w:val="20"/>
              </w:rPr>
            </w:pPr>
            <w:r w:rsidRPr="001000A2">
              <w:rPr>
                <w:sz w:val="20"/>
                <w:szCs w:val="20"/>
              </w:rPr>
              <w:t>482,00</w:t>
            </w:r>
          </w:p>
        </w:tc>
        <w:tc>
          <w:tcPr>
            <w:tcW w:w="1134" w:type="dxa"/>
            <w:tcBorders>
              <w:top w:val="nil"/>
              <w:left w:val="nil"/>
              <w:bottom w:val="single" w:sz="4" w:space="0" w:color="auto"/>
              <w:right w:val="single" w:sz="4" w:space="0" w:color="auto"/>
            </w:tcBorders>
            <w:vAlign w:val="center"/>
          </w:tcPr>
          <w:p w14:paraId="4382B2A9" w14:textId="77777777" w:rsidR="00AA1BCD" w:rsidRPr="001000A2" w:rsidRDefault="00AA1BCD" w:rsidP="00525CA1">
            <w:pPr>
              <w:jc w:val="center"/>
              <w:rPr>
                <w:sz w:val="20"/>
                <w:szCs w:val="20"/>
              </w:rPr>
            </w:pPr>
            <w:r w:rsidRPr="001000A2">
              <w:rPr>
                <w:sz w:val="20"/>
                <w:szCs w:val="20"/>
              </w:rPr>
              <w:t>57.840,0</w:t>
            </w:r>
          </w:p>
        </w:tc>
      </w:tr>
      <w:tr w:rsidR="00AA1BCD" w:rsidRPr="001000A2" w14:paraId="7631C408"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6FB849D2" w14:textId="77777777" w:rsidR="00AA1BCD" w:rsidRPr="001000A2" w:rsidRDefault="00AA1BCD" w:rsidP="00525CA1">
            <w:pPr>
              <w:jc w:val="center"/>
              <w:rPr>
                <w:color w:val="000000" w:themeColor="text1"/>
                <w:sz w:val="20"/>
                <w:szCs w:val="20"/>
              </w:rPr>
            </w:pPr>
            <w:r w:rsidRPr="001000A2">
              <w:rPr>
                <w:color w:val="000000" w:themeColor="text1"/>
                <w:sz w:val="20"/>
                <w:szCs w:val="20"/>
              </w:rPr>
              <w:t>05</w:t>
            </w:r>
          </w:p>
        </w:tc>
        <w:tc>
          <w:tcPr>
            <w:tcW w:w="4394" w:type="dxa"/>
            <w:tcBorders>
              <w:top w:val="nil"/>
              <w:left w:val="nil"/>
              <w:bottom w:val="single" w:sz="4" w:space="0" w:color="auto"/>
              <w:right w:val="single" w:sz="4" w:space="0" w:color="auto"/>
            </w:tcBorders>
            <w:noWrap/>
            <w:vAlign w:val="center"/>
            <w:hideMark/>
          </w:tcPr>
          <w:p w14:paraId="0BF4E871" w14:textId="77777777" w:rsidR="00AA1BCD" w:rsidRPr="001000A2" w:rsidRDefault="00AA1BCD" w:rsidP="00525CA1">
            <w:pPr>
              <w:jc w:val="both"/>
              <w:rPr>
                <w:rFonts w:eastAsia="Times New Roman"/>
                <w:bCs/>
                <w:color w:val="000000"/>
                <w:sz w:val="20"/>
                <w:szCs w:val="20"/>
              </w:rPr>
            </w:pPr>
            <w:r w:rsidRPr="001000A2">
              <w:rPr>
                <w:rFonts w:eastAsia="Times New Roman"/>
                <w:b/>
                <w:bCs/>
                <w:color w:val="000000"/>
                <w:sz w:val="20"/>
                <w:szCs w:val="20"/>
              </w:rPr>
              <w:t>SERVIÇO DE ARBITRAGEM EM JOGOS ESPORTIVOS:</w:t>
            </w:r>
            <w:r w:rsidRPr="001000A2">
              <w:rPr>
                <w:rFonts w:eastAsia="Times New Roman"/>
                <w:bCs/>
                <w:color w:val="000000"/>
                <w:sz w:val="20"/>
                <w:szCs w:val="20"/>
              </w:rPr>
              <w:t xml:space="preserve"> Partidas na modalidade Futebol de Areia: A prestação dos serviços de arbitragem deverá ser de acordo com as Regras Oficiais da Confederação Brasileira. Toda a prestação dos serviços de arbitragem deverá ser idônea e profissional. A equipe de arbitragem deverá ser formada por, 2 árbitros e 1 mesário, e com todos os materiais e insumos necessários para realização do serviço de acordo com as regras oficiais da modalidade (uniforme, súmulas, apitos, cronômetros, despesa com alimentação, hospedagem e deslocamento dentro e fora do perímetro urbano etc.).</w:t>
            </w:r>
          </w:p>
          <w:p w14:paraId="4D85E0EF"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24131F45"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0CA369DE"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74212E48" w14:textId="77777777" w:rsidR="00AA1BCD" w:rsidRPr="001000A2" w:rsidRDefault="00AA1BCD" w:rsidP="00525CA1">
            <w:pPr>
              <w:jc w:val="center"/>
              <w:rPr>
                <w:sz w:val="20"/>
                <w:szCs w:val="20"/>
              </w:rPr>
            </w:pPr>
            <w:r w:rsidRPr="001000A2">
              <w:rPr>
                <w:sz w:val="20"/>
                <w:szCs w:val="20"/>
              </w:rPr>
              <w:t>641,36</w:t>
            </w:r>
          </w:p>
        </w:tc>
        <w:tc>
          <w:tcPr>
            <w:tcW w:w="1134" w:type="dxa"/>
            <w:tcBorders>
              <w:top w:val="nil"/>
              <w:left w:val="nil"/>
              <w:bottom w:val="single" w:sz="4" w:space="0" w:color="auto"/>
              <w:right w:val="single" w:sz="4" w:space="0" w:color="auto"/>
            </w:tcBorders>
            <w:vAlign w:val="center"/>
          </w:tcPr>
          <w:p w14:paraId="37F968AF" w14:textId="77777777" w:rsidR="00AA1BCD" w:rsidRPr="001000A2" w:rsidRDefault="00AA1BCD" w:rsidP="00525CA1">
            <w:pPr>
              <w:jc w:val="center"/>
              <w:rPr>
                <w:sz w:val="20"/>
                <w:szCs w:val="20"/>
              </w:rPr>
            </w:pPr>
            <w:r w:rsidRPr="001000A2">
              <w:rPr>
                <w:sz w:val="20"/>
                <w:szCs w:val="20"/>
              </w:rPr>
              <w:t>64.136,33</w:t>
            </w:r>
          </w:p>
        </w:tc>
      </w:tr>
      <w:tr w:rsidR="00AA1BCD" w:rsidRPr="001000A2" w14:paraId="3A0F8047"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6E3A6B87" w14:textId="77777777" w:rsidR="00AA1BCD" w:rsidRPr="001000A2" w:rsidRDefault="00AA1BCD" w:rsidP="00525CA1">
            <w:pPr>
              <w:jc w:val="center"/>
              <w:rPr>
                <w:color w:val="000000" w:themeColor="text1"/>
                <w:sz w:val="20"/>
                <w:szCs w:val="20"/>
              </w:rPr>
            </w:pPr>
            <w:r w:rsidRPr="001000A2">
              <w:rPr>
                <w:color w:val="000000" w:themeColor="text1"/>
                <w:sz w:val="20"/>
                <w:szCs w:val="20"/>
              </w:rPr>
              <w:t>06</w:t>
            </w:r>
          </w:p>
        </w:tc>
        <w:tc>
          <w:tcPr>
            <w:tcW w:w="4394" w:type="dxa"/>
            <w:tcBorders>
              <w:top w:val="nil"/>
              <w:left w:val="nil"/>
              <w:bottom w:val="single" w:sz="4" w:space="0" w:color="auto"/>
              <w:right w:val="single" w:sz="4" w:space="0" w:color="auto"/>
            </w:tcBorders>
            <w:noWrap/>
            <w:vAlign w:val="center"/>
            <w:hideMark/>
          </w:tcPr>
          <w:p w14:paraId="523C075D" w14:textId="77777777" w:rsidR="00AA1BCD" w:rsidRPr="001000A2" w:rsidRDefault="00AA1BCD" w:rsidP="00525CA1">
            <w:pPr>
              <w:jc w:val="both"/>
              <w:rPr>
                <w:color w:val="000000" w:themeColor="text1"/>
                <w:sz w:val="20"/>
                <w:szCs w:val="20"/>
              </w:rPr>
            </w:pPr>
            <w:r w:rsidRPr="001000A2">
              <w:rPr>
                <w:b/>
                <w:color w:val="000000" w:themeColor="text1"/>
                <w:sz w:val="20"/>
                <w:szCs w:val="20"/>
              </w:rPr>
              <w:t>SERVIÇO DE ARBITRAGEM EM JOGOS ESPORTIVOS:</w:t>
            </w:r>
            <w:r w:rsidRPr="001000A2">
              <w:rPr>
                <w:color w:val="000000" w:themeColor="text1"/>
                <w:sz w:val="20"/>
                <w:szCs w:val="20"/>
              </w:rPr>
              <w:t xml:space="preserve"> Partidas na modalidade </w:t>
            </w:r>
            <w:r w:rsidRPr="001000A2">
              <w:rPr>
                <w:b/>
                <w:bCs/>
                <w:color w:val="000000" w:themeColor="text1"/>
                <w:sz w:val="20"/>
                <w:szCs w:val="20"/>
              </w:rPr>
              <w:t>Futebol Society</w:t>
            </w:r>
            <w:r w:rsidRPr="001000A2">
              <w:rPr>
                <w:color w:val="000000" w:themeColor="text1"/>
                <w:sz w:val="20"/>
                <w:szCs w:val="20"/>
              </w:rPr>
              <w:t>: A prestação dos serviços de arbitragem deverá ser de acordo com as Regras Oficiais da Confederação Brasileira. Toda a prestação dos serviços de arbitragem deverá ser idônea e profissional. A equipe de arbitragem deverá ser formada por dois árbitros e um mesário, e com todos os materiais e insumos necessários para realização do serviço de acordo com as regras oficiais da modalidade (uniforme, súmulas, apitos, cronômetros, despesa com alimentação, hospedagem e deslocamento dentro e fora do perímetro urbano etc.).</w:t>
            </w:r>
          </w:p>
        </w:tc>
        <w:tc>
          <w:tcPr>
            <w:tcW w:w="1928" w:type="dxa"/>
            <w:tcBorders>
              <w:top w:val="nil"/>
              <w:left w:val="nil"/>
              <w:bottom w:val="single" w:sz="4" w:space="0" w:color="auto"/>
              <w:right w:val="single" w:sz="4" w:space="0" w:color="auto"/>
            </w:tcBorders>
            <w:vAlign w:val="center"/>
          </w:tcPr>
          <w:p w14:paraId="63F35539"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09194EC4"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2AEF6DA0" w14:textId="77777777" w:rsidR="00AA1BCD" w:rsidRPr="001000A2" w:rsidRDefault="00AA1BCD" w:rsidP="00525CA1">
            <w:pPr>
              <w:jc w:val="center"/>
              <w:rPr>
                <w:sz w:val="20"/>
                <w:szCs w:val="20"/>
              </w:rPr>
            </w:pPr>
            <w:r w:rsidRPr="001000A2">
              <w:rPr>
                <w:sz w:val="20"/>
                <w:szCs w:val="20"/>
              </w:rPr>
              <w:t>565,00</w:t>
            </w:r>
          </w:p>
        </w:tc>
        <w:tc>
          <w:tcPr>
            <w:tcW w:w="1134" w:type="dxa"/>
            <w:tcBorders>
              <w:top w:val="nil"/>
              <w:left w:val="nil"/>
              <w:bottom w:val="single" w:sz="4" w:space="0" w:color="auto"/>
              <w:right w:val="single" w:sz="4" w:space="0" w:color="auto"/>
            </w:tcBorders>
            <w:vAlign w:val="center"/>
          </w:tcPr>
          <w:p w14:paraId="3E4D6459" w14:textId="77777777" w:rsidR="00AA1BCD" w:rsidRPr="001000A2" w:rsidRDefault="00AA1BCD" w:rsidP="00525CA1">
            <w:pPr>
              <w:jc w:val="center"/>
              <w:rPr>
                <w:sz w:val="20"/>
                <w:szCs w:val="20"/>
              </w:rPr>
            </w:pPr>
            <w:r w:rsidRPr="001000A2">
              <w:rPr>
                <w:sz w:val="20"/>
                <w:szCs w:val="20"/>
              </w:rPr>
              <w:t>56.500,00</w:t>
            </w:r>
          </w:p>
        </w:tc>
      </w:tr>
      <w:tr w:rsidR="00AA1BCD" w:rsidRPr="001000A2" w14:paraId="3012C117"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FB8E461" w14:textId="77777777" w:rsidR="00AA1BCD" w:rsidRPr="001000A2" w:rsidRDefault="00AA1BCD" w:rsidP="00525CA1">
            <w:pPr>
              <w:jc w:val="center"/>
              <w:rPr>
                <w:color w:val="000000" w:themeColor="text1"/>
                <w:sz w:val="20"/>
                <w:szCs w:val="20"/>
              </w:rPr>
            </w:pPr>
            <w:r w:rsidRPr="001000A2">
              <w:rPr>
                <w:color w:val="000000" w:themeColor="text1"/>
                <w:sz w:val="20"/>
                <w:szCs w:val="20"/>
              </w:rPr>
              <w:t>07</w:t>
            </w:r>
          </w:p>
        </w:tc>
        <w:tc>
          <w:tcPr>
            <w:tcW w:w="4394" w:type="dxa"/>
            <w:tcBorders>
              <w:top w:val="nil"/>
              <w:left w:val="nil"/>
              <w:bottom w:val="single" w:sz="4" w:space="0" w:color="auto"/>
              <w:right w:val="single" w:sz="4" w:space="0" w:color="auto"/>
            </w:tcBorders>
            <w:noWrap/>
            <w:vAlign w:val="center"/>
            <w:hideMark/>
          </w:tcPr>
          <w:p w14:paraId="731E4D1A" w14:textId="77777777" w:rsidR="00AA1BCD" w:rsidRPr="001000A2" w:rsidRDefault="00AA1BCD" w:rsidP="00525CA1">
            <w:pPr>
              <w:jc w:val="both"/>
              <w:rPr>
                <w:rFonts w:eastAsia="Times New Roman"/>
                <w:bCs/>
                <w:color w:val="000000"/>
                <w:sz w:val="20"/>
                <w:szCs w:val="20"/>
              </w:rPr>
            </w:pPr>
            <w:r w:rsidRPr="001000A2">
              <w:rPr>
                <w:rFonts w:eastAsia="Times New Roman"/>
                <w:b/>
                <w:bCs/>
                <w:color w:val="000000"/>
                <w:sz w:val="20"/>
                <w:szCs w:val="20"/>
              </w:rPr>
              <w:t>SERVIÇO DE ARBITRAGEM EM JOGOS ESPORTIVOS:</w:t>
            </w:r>
            <w:r w:rsidRPr="001000A2">
              <w:rPr>
                <w:rFonts w:eastAsia="Times New Roman"/>
                <w:bCs/>
                <w:color w:val="000000"/>
                <w:sz w:val="20"/>
                <w:szCs w:val="20"/>
              </w:rPr>
              <w:t xml:space="preserve"> Partidas na modalidade </w:t>
            </w:r>
            <w:r w:rsidRPr="001000A2">
              <w:rPr>
                <w:rFonts w:eastAsia="Times New Roman"/>
                <w:b/>
                <w:bCs/>
                <w:color w:val="000000"/>
                <w:sz w:val="20"/>
                <w:szCs w:val="20"/>
              </w:rPr>
              <w:t>Basquetebol</w:t>
            </w:r>
            <w:r w:rsidRPr="001000A2">
              <w:rPr>
                <w:rFonts w:eastAsia="Times New Roman"/>
                <w:bCs/>
                <w:color w:val="000000"/>
                <w:sz w:val="20"/>
                <w:szCs w:val="20"/>
              </w:rPr>
              <w:t>: A prestação dos serviços de arbitragem deverá ser de acordo com as Regras Oficiais da Confederação Brasileira. Toda a prestação dos serviços de arbitragem deverá ser idônea e profissional. A equipe de arbitragem deverá ser formada por dois árbitros e um mesário, e com todos os materiais e insumos necessários para realização do serviço de acordo com as regras oficiais da modalidade (uniforme, súmulas, apitos, cronômetros, despesa com alimentação, hospedagem e deslocamento dentro e fora do perímetro urbano etc.).</w:t>
            </w:r>
          </w:p>
          <w:p w14:paraId="6C80E5FD"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28040B61"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3E355471"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1EF5427A" w14:textId="77777777" w:rsidR="00AA1BCD" w:rsidRPr="001000A2" w:rsidRDefault="00AA1BCD" w:rsidP="00525CA1">
            <w:pPr>
              <w:jc w:val="center"/>
              <w:rPr>
                <w:sz w:val="20"/>
                <w:szCs w:val="20"/>
              </w:rPr>
            </w:pPr>
            <w:r w:rsidRPr="001000A2">
              <w:rPr>
                <w:sz w:val="20"/>
                <w:szCs w:val="20"/>
              </w:rPr>
              <w:t>439,67</w:t>
            </w:r>
          </w:p>
        </w:tc>
        <w:tc>
          <w:tcPr>
            <w:tcW w:w="1134" w:type="dxa"/>
            <w:tcBorders>
              <w:top w:val="nil"/>
              <w:left w:val="nil"/>
              <w:bottom w:val="single" w:sz="4" w:space="0" w:color="auto"/>
              <w:right w:val="single" w:sz="4" w:space="0" w:color="auto"/>
            </w:tcBorders>
            <w:vAlign w:val="center"/>
          </w:tcPr>
          <w:p w14:paraId="42040A7A" w14:textId="77777777" w:rsidR="00AA1BCD" w:rsidRPr="001000A2" w:rsidRDefault="00AA1BCD" w:rsidP="00525CA1">
            <w:pPr>
              <w:jc w:val="center"/>
              <w:rPr>
                <w:sz w:val="20"/>
                <w:szCs w:val="20"/>
              </w:rPr>
            </w:pPr>
            <w:r w:rsidRPr="001000A2">
              <w:rPr>
                <w:sz w:val="20"/>
                <w:szCs w:val="20"/>
              </w:rPr>
              <w:t>43.966,67</w:t>
            </w:r>
          </w:p>
        </w:tc>
      </w:tr>
      <w:tr w:rsidR="00AA1BCD" w:rsidRPr="001000A2" w14:paraId="06CCC04E"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5A864FDE" w14:textId="77777777" w:rsidR="00AA1BCD" w:rsidRPr="001000A2" w:rsidRDefault="00AA1BCD" w:rsidP="00525CA1">
            <w:pPr>
              <w:jc w:val="center"/>
              <w:rPr>
                <w:color w:val="000000" w:themeColor="text1"/>
                <w:sz w:val="20"/>
                <w:szCs w:val="20"/>
              </w:rPr>
            </w:pPr>
            <w:r w:rsidRPr="001000A2">
              <w:rPr>
                <w:color w:val="000000" w:themeColor="text1"/>
                <w:sz w:val="20"/>
                <w:szCs w:val="20"/>
              </w:rPr>
              <w:t>08</w:t>
            </w:r>
          </w:p>
        </w:tc>
        <w:tc>
          <w:tcPr>
            <w:tcW w:w="4394" w:type="dxa"/>
            <w:tcBorders>
              <w:top w:val="nil"/>
              <w:left w:val="nil"/>
              <w:bottom w:val="single" w:sz="4" w:space="0" w:color="auto"/>
              <w:right w:val="single" w:sz="4" w:space="0" w:color="auto"/>
            </w:tcBorders>
            <w:noWrap/>
            <w:vAlign w:val="center"/>
            <w:hideMark/>
          </w:tcPr>
          <w:p w14:paraId="6DB2E08C" w14:textId="77777777" w:rsidR="00AA1BCD" w:rsidRPr="001000A2" w:rsidRDefault="00AA1BCD" w:rsidP="00525CA1">
            <w:pPr>
              <w:jc w:val="both"/>
              <w:rPr>
                <w:rFonts w:eastAsia="Times New Roman"/>
                <w:bCs/>
                <w:color w:val="000000"/>
                <w:sz w:val="20"/>
                <w:szCs w:val="20"/>
              </w:rPr>
            </w:pPr>
            <w:r w:rsidRPr="001000A2">
              <w:rPr>
                <w:rFonts w:eastAsia="Times New Roman"/>
                <w:b/>
                <w:bCs/>
                <w:color w:val="000000"/>
                <w:sz w:val="20"/>
                <w:szCs w:val="20"/>
              </w:rPr>
              <w:t>SERVIÇO DE ARBITRAGEM EM JOGOS ESPORTIVOS:</w:t>
            </w:r>
            <w:r w:rsidRPr="001000A2">
              <w:rPr>
                <w:rFonts w:eastAsia="Times New Roman"/>
                <w:bCs/>
                <w:color w:val="000000"/>
                <w:sz w:val="20"/>
                <w:szCs w:val="20"/>
              </w:rPr>
              <w:t xml:space="preserve"> Partidas na modalidade </w:t>
            </w:r>
            <w:r w:rsidRPr="001000A2">
              <w:rPr>
                <w:rFonts w:eastAsia="Times New Roman"/>
                <w:b/>
                <w:bCs/>
                <w:color w:val="000000"/>
                <w:sz w:val="20"/>
                <w:szCs w:val="20"/>
              </w:rPr>
              <w:t>Peteca</w:t>
            </w:r>
            <w:r w:rsidRPr="001000A2">
              <w:rPr>
                <w:rFonts w:eastAsia="Times New Roman"/>
                <w:bCs/>
                <w:color w:val="000000"/>
                <w:sz w:val="20"/>
                <w:szCs w:val="20"/>
              </w:rPr>
              <w:t xml:space="preserve">: A prestação dos serviços de arbitragem deverá ser de acordo com as Regras Oficiais da Confederação Brasileira. Toda a prestação dos serviços de arbitragem deverá ser idônea e profissional. A equipe de arbitragem deverá ser formada por dois árbitros e um mesário, e com </w:t>
            </w:r>
            <w:r w:rsidRPr="001000A2">
              <w:rPr>
                <w:rFonts w:eastAsia="Times New Roman"/>
                <w:bCs/>
                <w:color w:val="000000"/>
                <w:sz w:val="20"/>
                <w:szCs w:val="20"/>
              </w:rPr>
              <w:lastRenderedPageBreak/>
              <w:t>todos os materiais e insumos necessários para realização do serviço de acordo com as regras oficiais da modalidade (uniforme, súmulas, apitos, cronômetros, despesa com alimentação, hospedagem e deslocamento dentro e fora do perímetro urbano etc.).</w:t>
            </w:r>
          </w:p>
          <w:p w14:paraId="025D4017"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4E70751E" w14:textId="77777777" w:rsidR="00AA1BCD" w:rsidRPr="001000A2" w:rsidRDefault="00AA1BCD" w:rsidP="00525CA1">
            <w:pPr>
              <w:jc w:val="center"/>
              <w:rPr>
                <w:color w:val="000000" w:themeColor="text1"/>
                <w:sz w:val="20"/>
                <w:szCs w:val="20"/>
              </w:rPr>
            </w:pPr>
            <w:r w:rsidRPr="001000A2">
              <w:rPr>
                <w:color w:val="000000" w:themeColor="text1"/>
                <w:sz w:val="20"/>
                <w:szCs w:val="20"/>
              </w:rPr>
              <w:lastRenderedPageBreak/>
              <w:t>Unidade/Serviço</w:t>
            </w:r>
          </w:p>
        </w:tc>
        <w:tc>
          <w:tcPr>
            <w:tcW w:w="1474" w:type="dxa"/>
            <w:tcBorders>
              <w:top w:val="nil"/>
              <w:left w:val="single" w:sz="4" w:space="0" w:color="auto"/>
              <w:bottom w:val="single" w:sz="4" w:space="0" w:color="auto"/>
              <w:right w:val="single" w:sz="4" w:space="0" w:color="auto"/>
            </w:tcBorders>
            <w:noWrap/>
            <w:vAlign w:val="center"/>
            <w:hideMark/>
          </w:tcPr>
          <w:p w14:paraId="4B49D3AC"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6A4A3ACF" w14:textId="77777777" w:rsidR="00AA1BCD" w:rsidRPr="001000A2" w:rsidRDefault="00AA1BCD" w:rsidP="00525CA1">
            <w:pPr>
              <w:jc w:val="center"/>
              <w:rPr>
                <w:sz w:val="20"/>
                <w:szCs w:val="20"/>
              </w:rPr>
            </w:pPr>
            <w:r w:rsidRPr="001000A2">
              <w:rPr>
                <w:sz w:val="20"/>
                <w:szCs w:val="20"/>
              </w:rPr>
              <w:t>493,33</w:t>
            </w:r>
          </w:p>
        </w:tc>
        <w:tc>
          <w:tcPr>
            <w:tcW w:w="1134" w:type="dxa"/>
            <w:tcBorders>
              <w:top w:val="nil"/>
              <w:left w:val="nil"/>
              <w:bottom w:val="single" w:sz="4" w:space="0" w:color="auto"/>
              <w:right w:val="single" w:sz="4" w:space="0" w:color="auto"/>
            </w:tcBorders>
            <w:vAlign w:val="center"/>
          </w:tcPr>
          <w:p w14:paraId="3CBF026C" w14:textId="77777777" w:rsidR="00AA1BCD" w:rsidRPr="001000A2" w:rsidRDefault="00AA1BCD" w:rsidP="00525CA1">
            <w:pPr>
              <w:jc w:val="center"/>
              <w:rPr>
                <w:sz w:val="20"/>
                <w:szCs w:val="20"/>
              </w:rPr>
            </w:pPr>
            <w:r w:rsidRPr="001000A2">
              <w:rPr>
                <w:sz w:val="20"/>
                <w:szCs w:val="20"/>
              </w:rPr>
              <w:t>49.333,33</w:t>
            </w:r>
          </w:p>
        </w:tc>
      </w:tr>
      <w:tr w:rsidR="00AA1BCD" w:rsidRPr="001000A2" w14:paraId="129744DB"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7FA265B" w14:textId="77777777" w:rsidR="00AA1BCD" w:rsidRPr="001000A2" w:rsidRDefault="00AA1BCD" w:rsidP="00525CA1">
            <w:pPr>
              <w:jc w:val="center"/>
              <w:rPr>
                <w:color w:val="000000" w:themeColor="text1"/>
                <w:sz w:val="20"/>
                <w:szCs w:val="20"/>
              </w:rPr>
            </w:pPr>
            <w:r w:rsidRPr="001000A2">
              <w:rPr>
                <w:color w:val="000000" w:themeColor="text1"/>
                <w:sz w:val="20"/>
                <w:szCs w:val="20"/>
              </w:rPr>
              <w:t>09</w:t>
            </w:r>
          </w:p>
        </w:tc>
        <w:tc>
          <w:tcPr>
            <w:tcW w:w="4394" w:type="dxa"/>
            <w:tcBorders>
              <w:top w:val="nil"/>
              <w:left w:val="nil"/>
              <w:bottom w:val="single" w:sz="4" w:space="0" w:color="auto"/>
              <w:right w:val="single" w:sz="4" w:space="0" w:color="auto"/>
            </w:tcBorders>
            <w:noWrap/>
            <w:vAlign w:val="center"/>
            <w:hideMark/>
          </w:tcPr>
          <w:p w14:paraId="529E6FD6" w14:textId="77777777" w:rsidR="00AA1BCD" w:rsidRPr="001000A2" w:rsidRDefault="00AA1BCD" w:rsidP="00525CA1">
            <w:pPr>
              <w:jc w:val="both"/>
              <w:rPr>
                <w:rFonts w:eastAsia="Times New Roman"/>
                <w:bCs/>
                <w:color w:val="000000"/>
                <w:sz w:val="20"/>
                <w:szCs w:val="20"/>
              </w:rPr>
            </w:pPr>
            <w:r w:rsidRPr="001000A2">
              <w:rPr>
                <w:rFonts w:eastAsia="Times New Roman"/>
                <w:b/>
                <w:bCs/>
                <w:color w:val="000000"/>
                <w:sz w:val="20"/>
                <w:szCs w:val="20"/>
              </w:rPr>
              <w:t>SERVIÇO DE ARBITRAGEM EM JOGOS DE Xadrez:</w:t>
            </w:r>
            <w:r w:rsidRPr="001000A2">
              <w:rPr>
                <w:rFonts w:eastAsia="Times New Roman"/>
                <w:bCs/>
                <w:color w:val="000000"/>
                <w:sz w:val="20"/>
                <w:szCs w:val="20"/>
              </w:rPr>
              <w:t xml:space="preserve"> A prestação dos serviços de arbitragem deverá ser de acordo com as Regras Oficiais da Confederação Brasileira de Xadrez (CBX). Toda a prestação dos serviços de arbitragem deverá ser idônea e profissional, com todos os materiais e insumos necessários para realização do serviço de acordo com as regras oficiais da modalidade (uniforme, súmulas, cronômetros, despesa com alimentação, hospedagem e deslocamento dentro e fora do perímetro urbano etc.).</w:t>
            </w:r>
          </w:p>
          <w:p w14:paraId="23354B79"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4E9D158E"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7B50D60E" w14:textId="77777777" w:rsidR="00AA1BCD" w:rsidRPr="001000A2" w:rsidRDefault="00AA1BCD" w:rsidP="00525CA1">
            <w:pPr>
              <w:jc w:val="center"/>
              <w:rPr>
                <w:sz w:val="20"/>
                <w:szCs w:val="20"/>
              </w:rPr>
            </w:pPr>
            <w:r w:rsidRPr="001000A2">
              <w:rPr>
                <w:sz w:val="20"/>
                <w:szCs w:val="20"/>
              </w:rPr>
              <w:t>30</w:t>
            </w:r>
          </w:p>
        </w:tc>
        <w:tc>
          <w:tcPr>
            <w:tcW w:w="993" w:type="dxa"/>
            <w:tcBorders>
              <w:top w:val="nil"/>
              <w:left w:val="nil"/>
              <w:bottom w:val="single" w:sz="4" w:space="0" w:color="auto"/>
              <w:right w:val="single" w:sz="4" w:space="0" w:color="auto"/>
            </w:tcBorders>
            <w:vAlign w:val="center"/>
          </w:tcPr>
          <w:p w14:paraId="6730BF62" w14:textId="77777777" w:rsidR="00AA1BCD" w:rsidRPr="001000A2" w:rsidRDefault="00AA1BCD" w:rsidP="00525CA1">
            <w:pPr>
              <w:jc w:val="center"/>
              <w:rPr>
                <w:sz w:val="20"/>
                <w:szCs w:val="20"/>
              </w:rPr>
            </w:pPr>
            <w:r w:rsidRPr="001000A2">
              <w:rPr>
                <w:sz w:val="20"/>
                <w:szCs w:val="20"/>
              </w:rPr>
              <w:t>475,67</w:t>
            </w:r>
          </w:p>
        </w:tc>
        <w:tc>
          <w:tcPr>
            <w:tcW w:w="1134" w:type="dxa"/>
            <w:tcBorders>
              <w:top w:val="nil"/>
              <w:left w:val="nil"/>
              <w:bottom w:val="single" w:sz="4" w:space="0" w:color="auto"/>
              <w:right w:val="single" w:sz="4" w:space="0" w:color="auto"/>
            </w:tcBorders>
            <w:vAlign w:val="center"/>
          </w:tcPr>
          <w:p w14:paraId="542B0CCF" w14:textId="77777777" w:rsidR="00AA1BCD" w:rsidRPr="001000A2" w:rsidRDefault="00AA1BCD" w:rsidP="00525CA1">
            <w:pPr>
              <w:jc w:val="center"/>
              <w:rPr>
                <w:sz w:val="20"/>
                <w:szCs w:val="20"/>
              </w:rPr>
            </w:pPr>
            <w:r w:rsidRPr="001000A2">
              <w:rPr>
                <w:sz w:val="20"/>
                <w:szCs w:val="20"/>
              </w:rPr>
              <w:t>14.270,00</w:t>
            </w:r>
          </w:p>
        </w:tc>
      </w:tr>
      <w:tr w:rsidR="00AA1BCD" w:rsidRPr="001000A2" w14:paraId="6CFAED4D"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50394F5D" w14:textId="77777777" w:rsidR="00AA1BCD" w:rsidRPr="001000A2" w:rsidRDefault="00AA1BCD" w:rsidP="00525CA1">
            <w:pPr>
              <w:jc w:val="center"/>
              <w:rPr>
                <w:color w:val="000000" w:themeColor="text1"/>
                <w:sz w:val="20"/>
                <w:szCs w:val="20"/>
              </w:rPr>
            </w:pPr>
            <w:r w:rsidRPr="001000A2">
              <w:rPr>
                <w:color w:val="000000" w:themeColor="text1"/>
                <w:sz w:val="20"/>
                <w:szCs w:val="20"/>
              </w:rPr>
              <w:t>10</w:t>
            </w:r>
          </w:p>
        </w:tc>
        <w:tc>
          <w:tcPr>
            <w:tcW w:w="4394" w:type="dxa"/>
            <w:tcBorders>
              <w:top w:val="nil"/>
              <w:left w:val="nil"/>
              <w:bottom w:val="single" w:sz="4" w:space="0" w:color="auto"/>
              <w:right w:val="single" w:sz="4" w:space="0" w:color="auto"/>
            </w:tcBorders>
            <w:noWrap/>
            <w:vAlign w:val="center"/>
            <w:hideMark/>
          </w:tcPr>
          <w:p w14:paraId="41A67967" w14:textId="77777777" w:rsidR="00AA1BCD" w:rsidRPr="001000A2" w:rsidRDefault="00AA1BCD" w:rsidP="00525CA1">
            <w:pPr>
              <w:jc w:val="both"/>
              <w:rPr>
                <w:rFonts w:eastAsia="Times New Roman"/>
                <w:bCs/>
                <w:color w:val="000000"/>
                <w:sz w:val="20"/>
                <w:szCs w:val="20"/>
              </w:rPr>
            </w:pPr>
            <w:r w:rsidRPr="001000A2">
              <w:rPr>
                <w:rFonts w:eastAsia="Times New Roman"/>
                <w:bCs/>
                <w:color w:val="000000"/>
                <w:sz w:val="20"/>
                <w:szCs w:val="20"/>
              </w:rPr>
              <w:t>Equipe de arbitragem composta por 02 (dois) árbitros laterais; Oficial de Sumula; (</w:t>
            </w:r>
            <w:r w:rsidRPr="001000A2">
              <w:rPr>
                <w:rFonts w:eastAsia="Times New Roman"/>
                <w:b/>
                <w:bCs/>
                <w:color w:val="000000"/>
                <w:sz w:val="20"/>
                <w:szCs w:val="20"/>
              </w:rPr>
              <w:t>Beach Tenis</w:t>
            </w:r>
            <w:r w:rsidRPr="001000A2">
              <w:rPr>
                <w:rFonts w:eastAsia="Times New Roman"/>
                <w:bCs/>
                <w:color w:val="000000"/>
                <w:sz w:val="20"/>
                <w:szCs w:val="20"/>
              </w:rPr>
              <w:t>)</w:t>
            </w:r>
          </w:p>
          <w:p w14:paraId="2A8C3D5C"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611ABD33"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59D93201"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7C604074" w14:textId="77777777" w:rsidR="00AA1BCD" w:rsidRPr="001000A2" w:rsidRDefault="00AA1BCD" w:rsidP="00525CA1">
            <w:pPr>
              <w:jc w:val="center"/>
              <w:rPr>
                <w:sz w:val="20"/>
                <w:szCs w:val="20"/>
              </w:rPr>
            </w:pPr>
            <w:r w:rsidRPr="001000A2">
              <w:rPr>
                <w:sz w:val="20"/>
                <w:szCs w:val="20"/>
              </w:rPr>
              <w:t>585,28</w:t>
            </w:r>
          </w:p>
        </w:tc>
        <w:tc>
          <w:tcPr>
            <w:tcW w:w="1134" w:type="dxa"/>
            <w:tcBorders>
              <w:top w:val="nil"/>
              <w:left w:val="nil"/>
              <w:bottom w:val="single" w:sz="4" w:space="0" w:color="auto"/>
              <w:right w:val="single" w:sz="4" w:space="0" w:color="auto"/>
            </w:tcBorders>
            <w:vAlign w:val="center"/>
          </w:tcPr>
          <w:p w14:paraId="13959828" w14:textId="77777777" w:rsidR="00AA1BCD" w:rsidRPr="001000A2" w:rsidRDefault="00AA1BCD" w:rsidP="00525CA1">
            <w:pPr>
              <w:jc w:val="center"/>
              <w:rPr>
                <w:sz w:val="20"/>
                <w:szCs w:val="20"/>
              </w:rPr>
            </w:pPr>
            <w:r w:rsidRPr="001000A2">
              <w:rPr>
                <w:sz w:val="20"/>
                <w:szCs w:val="20"/>
              </w:rPr>
              <w:t>58.528,33</w:t>
            </w:r>
          </w:p>
        </w:tc>
      </w:tr>
      <w:tr w:rsidR="00AA1BCD" w:rsidRPr="001000A2" w14:paraId="22CC2BC4" w14:textId="77777777" w:rsidTr="00172BC3">
        <w:trPr>
          <w:trHeight w:val="281"/>
          <w:jc w:val="center"/>
        </w:trPr>
        <w:tc>
          <w:tcPr>
            <w:tcW w:w="704" w:type="dxa"/>
            <w:tcBorders>
              <w:top w:val="nil"/>
              <w:left w:val="single" w:sz="4" w:space="0" w:color="auto"/>
              <w:bottom w:val="single" w:sz="4" w:space="0" w:color="auto"/>
              <w:right w:val="single" w:sz="4" w:space="0" w:color="auto"/>
            </w:tcBorders>
            <w:noWrap/>
            <w:vAlign w:val="center"/>
            <w:hideMark/>
          </w:tcPr>
          <w:p w14:paraId="716E9AB5" w14:textId="77777777" w:rsidR="00AA1BCD" w:rsidRPr="001000A2" w:rsidRDefault="00AA1BCD" w:rsidP="00525CA1">
            <w:pPr>
              <w:jc w:val="center"/>
              <w:rPr>
                <w:color w:val="000000" w:themeColor="text1"/>
                <w:sz w:val="20"/>
                <w:szCs w:val="20"/>
              </w:rPr>
            </w:pPr>
            <w:r w:rsidRPr="001000A2">
              <w:rPr>
                <w:color w:val="000000" w:themeColor="text1"/>
                <w:sz w:val="20"/>
                <w:szCs w:val="20"/>
              </w:rPr>
              <w:t>11</w:t>
            </w:r>
          </w:p>
        </w:tc>
        <w:tc>
          <w:tcPr>
            <w:tcW w:w="4394" w:type="dxa"/>
            <w:tcBorders>
              <w:top w:val="nil"/>
              <w:left w:val="nil"/>
              <w:bottom w:val="single" w:sz="4" w:space="0" w:color="auto"/>
              <w:right w:val="single" w:sz="4" w:space="0" w:color="auto"/>
            </w:tcBorders>
            <w:noWrap/>
            <w:vAlign w:val="center"/>
            <w:hideMark/>
          </w:tcPr>
          <w:p w14:paraId="3B31F5C9" w14:textId="77777777" w:rsidR="00AA1BCD" w:rsidRPr="001000A2" w:rsidRDefault="00AA1BCD" w:rsidP="00525CA1">
            <w:pPr>
              <w:jc w:val="both"/>
              <w:rPr>
                <w:rFonts w:eastAsia="Times New Roman"/>
                <w:bCs/>
                <w:color w:val="000000"/>
                <w:sz w:val="20"/>
                <w:szCs w:val="20"/>
              </w:rPr>
            </w:pPr>
            <w:r w:rsidRPr="001000A2">
              <w:rPr>
                <w:rFonts w:eastAsia="Times New Roman"/>
                <w:bCs/>
                <w:color w:val="000000"/>
                <w:sz w:val="20"/>
                <w:szCs w:val="20"/>
              </w:rPr>
              <w:t>Equipe de arbitragem composta por 02 (dois) árbitros laterais; Oficial de Sumula; (</w:t>
            </w:r>
            <w:r w:rsidRPr="001000A2">
              <w:rPr>
                <w:rFonts w:eastAsia="Times New Roman"/>
                <w:b/>
                <w:bCs/>
                <w:color w:val="000000"/>
                <w:sz w:val="20"/>
                <w:szCs w:val="20"/>
              </w:rPr>
              <w:t>Futevôlei</w:t>
            </w:r>
            <w:r w:rsidRPr="001000A2">
              <w:rPr>
                <w:rFonts w:eastAsia="Times New Roman"/>
                <w:bCs/>
                <w:color w:val="000000"/>
                <w:sz w:val="20"/>
                <w:szCs w:val="20"/>
              </w:rPr>
              <w:t>)</w:t>
            </w:r>
          </w:p>
          <w:p w14:paraId="06AEE662" w14:textId="77777777" w:rsidR="00AA1BCD" w:rsidRPr="001000A2" w:rsidRDefault="00AA1BCD" w:rsidP="00525CA1">
            <w:pPr>
              <w:jc w:val="both"/>
              <w:rPr>
                <w:rFonts w:eastAsia="Times New Roman"/>
                <w:bCs/>
                <w:color w:val="000000"/>
                <w:sz w:val="20"/>
                <w:szCs w:val="20"/>
              </w:rPr>
            </w:pPr>
          </w:p>
        </w:tc>
        <w:tc>
          <w:tcPr>
            <w:tcW w:w="1928" w:type="dxa"/>
            <w:tcBorders>
              <w:top w:val="nil"/>
              <w:left w:val="nil"/>
              <w:bottom w:val="single" w:sz="4" w:space="0" w:color="auto"/>
              <w:right w:val="single" w:sz="4" w:space="0" w:color="auto"/>
            </w:tcBorders>
            <w:vAlign w:val="center"/>
          </w:tcPr>
          <w:p w14:paraId="7EC8E037" w14:textId="77777777" w:rsidR="00AA1BCD" w:rsidRPr="001000A2" w:rsidRDefault="00AA1BCD" w:rsidP="00525CA1">
            <w:pPr>
              <w:jc w:val="center"/>
              <w:rPr>
                <w:color w:val="000000" w:themeColor="text1"/>
                <w:sz w:val="20"/>
                <w:szCs w:val="20"/>
              </w:rPr>
            </w:pPr>
            <w:r w:rsidRPr="001000A2">
              <w:rPr>
                <w:color w:val="000000" w:themeColor="text1"/>
                <w:sz w:val="20"/>
                <w:szCs w:val="20"/>
              </w:rPr>
              <w:t>Unidade/Serviço</w:t>
            </w:r>
          </w:p>
        </w:tc>
        <w:tc>
          <w:tcPr>
            <w:tcW w:w="1474" w:type="dxa"/>
            <w:tcBorders>
              <w:top w:val="nil"/>
              <w:left w:val="single" w:sz="4" w:space="0" w:color="auto"/>
              <w:bottom w:val="single" w:sz="4" w:space="0" w:color="auto"/>
              <w:right w:val="single" w:sz="4" w:space="0" w:color="auto"/>
            </w:tcBorders>
            <w:noWrap/>
            <w:vAlign w:val="center"/>
            <w:hideMark/>
          </w:tcPr>
          <w:p w14:paraId="7B4E9B08" w14:textId="77777777" w:rsidR="00AA1BCD" w:rsidRPr="001000A2" w:rsidRDefault="00AA1BCD" w:rsidP="00525CA1">
            <w:pPr>
              <w:jc w:val="center"/>
              <w:rPr>
                <w:sz w:val="20"/>
                <w:szCs w:val="20"/>
              </w:rPr>
            </w:pPr>
            <w:r w:rsidRPr="001000A2">
              <w:rPr>
                <w:sz w:val="20"/>
                <w:szCs w:val="20"/>
              </w:rPr>
              <w:t>100</w:t>
            </w:r>
          </w:p>
        </w:tc>
        <w:tc>
          <w:tcPr>
            <w:tcW w:w="993" w:type="dxa"/>
            <w:tcBorders>
              <w:top w:val="nil"/>
              <w:left w:val="nil"/>
              <w:bottom w:val="single" w:sz="4" w:space="0" w:color="auto"/>
              <w:right w:val="single" w:sz="4" w:space="0" w:color="auto"/>
            </w:tcBorders>
            <w:vAlign w:val="center"/>
          </w:tcPr>
          <w:p w14:paraId="119E8841" w14:textId="77777777" w:rsidR="00AA1BCD" w:rsidRPr="001000A2" w:rsidRDefault="00AA1BCD" w:rsidP="00525CA1">
            <w:pPr>
              <w:jc w:val="center"/>
              <w:rPr>
                <w:sz w:val="20"/>
                <w:szCs w:val="20"/>
              </w:rPr>
            </w:pPr>
            <w:r w:rsidRPr="001000A2">
              <w:rPr>
                <w:sz w:val="20"/>
                <w:szCs w:val="20"/>
              </w:rPr>
              <w:t>433,33</w:t>
            </w:r>
          </w:p>
        </w:tc>
        <w:tc>
          <w:tcPr>
            <w:tcW w:w="1134" w:type="dxa"/>
            <w:tcBorders>
              <w:top w:val="nil"/>
              <w:left w:val="nil"/>
              <w:bottom w:val="single" w:sz="4" w:space="0" w:color="auto"/>
              <w:right w:val="single" w:sz="4" w:space="0" w:color="auto"/>
            </w:tcBorders>
            <w:vAlign w:val="center"/>
          </w:tcPr>
          <w:p w14:paraId="09DDF351" w14:textId="77777777" w:rsidR="00AA1BCD" w:rsidRPr="001000A2" w:rsidRDefault="00AA1BCD" w:rsidP="00525CA1">
            <w:pPr>
              <w:jc w:val="center"/>
              <w:rPr>
                <w:sz w:val="20"/>
                <w:szCs w:val="20"/>
              </w:rPr>
            </w:pPr>
            <w:r w:rsidRPr="001000A2">
              <w:rPr>
                <w:sz w:val="20"/>
                <w:szCs w:val="20"/>
              </w:rPr>
              <w:t>43.300,00</w:t>
            </w:r>
          </w:p>
        </w:tc>
      </w:tr>
      <w:tr w:rsidR="00AA1BCD" w:rsidRPr="001000A2" w14:paraId="4B9C4C8D" w14:textId="77777777" w:rsidTr="00172BC3">
        <w:trPr>
          <w:trHeight w:val="281"/>
          <w:jc w:val="center"/>
        </w:trPr>
        <w:tc>
          <w:tcPr>
            <w:tcW w:w="10627" w:type="dxa"/>
            <w:gridSpan w:val="6"/>
            <w:tcBorders>
              <w:top w:val="single" w:sz="4" w:space="0" w:color="auto"/>
              <w:left w:val="single" w:sz="4" w:space="0" w:color="auto"/>
              <w:bottom w:val="single" w:sz="4" w:space="0" w:color="auto"/>
              <w:right w:val="single" w:sz="4" w:space="0" w:color="auto"/>
            </w:tcBorders>
            <w:noWrap/>
            <w:vAlign w:val="center"/>
          </w:tcPr>
          <w:p w14:paraId="0DB7C0AB" w14:textId="77777777" w:rsidR="00AA1BCD" w:rsidRPr="001000A2" w:rsidRDefault="00AA1BCD" w:rsidP="00525CA1">
            <w:pPr>
              <w:jc w:val="center"/>
              <w:rPr>
                <w:bCs/>
                <w:color w:val="000000"/>
                <w:sz w:val="20"/>
                <w:szCs w:val="20"/>
              </w:rPr>
            </w:pPr>
          </w:p>
          <w:p w14:paraId="5D671804" w14:textId="77777777" w:rsidR="00AA1BCD" w:rsidRPr="00172BC3" w:rsidRDefault="00AA1BCD" w:rsidP="00172BC3">
            <w:pPr>
              <w:jc w:val="right"/>
              <w:rPr>
                <w:rFonts w:eastAsia="Times New Roman"/>
                <w:b/>
                <w:color w:val="000000"/>
                <w:sz w:val="20"/>
                <w:szCs w:val="20"/>
              </w:rPr>
            </w:pPr>
            <w:r w:rsidRPr="00172BC3">
              <w:rPr>
                <w:b/>
                <w:color w:val="000000"/>
                <w:sz w:val="20"/>
                <w:szCs w:val="20"/>
              </w:rPr>
              <w:t>VALOR TOTAL: R$ 609.677,33</w:t>
            </w:r>
          </w:p>
          <w:p w14:paraId="57113E9F" w14:textId="77777777" w:rsidR="00AA1BCD" w:rsidRPr="001000A2" w:rsidRDefault="00AA1BCD" w:rsidP="00525CA1">
            <w:pPr>
              <w:jc w:val="center"/>
              <w:rPr>
                <w:sz w:val="20"/>
                <w:szCs w:val="20"/>
              </w:rPr>
            </w:pPr>
          </w:p>
        </w:tc>
      </w:tr>
    </w:tbl>
    <w:p w14:paraId="4631A18D" w14:textId="77777777" w:rsidR="00AA1BCD" w:rsidRPr="001000A2" w:rsidRDefault="00AA1BCD" w:rsidP="00AA1BCD">
      <w:pPr>
        <w:rPr>
          <w:color w:val="000000" w:themeColor="text1"/>
          <w:sz w:val="20"/>
          <w:szCs w:val="20"/>
        </w:rPr>
      </w:pPr>
    </w:p>
    <w:p w14:paraId="790F8060" w14:textId="49BC2597" w:rsidR="00AA1BCD" w:rsidRPr="001000A2" w:rsidRDefault="00AA1BCD" w:rsidP="00AA1BC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000A2">
        <w:rPr>
          <w:b/>
          <w:color w:val="000000" w:themeColor="text1"/>
          <w:sz w:val="20"/>
          <w:szCs w:val="20"/>
        </w:rPr>
        <w:t>METODOLOGIA DE EXECUÇÃO DO OBJETO</w:t>
      </w:r>
    </w:p>
    <w:p w14:paraId="62BCE121"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1000A2">
        <w:rPr>
          <w:sz w:val="20"/>
          <w:szCs w:val="20"/>
        </w:rPr>
        <w:t xml:space="preserve">Os serviços deverão ser prestados conforme </w:t>
      </w:r>
      <w:r w:rsidRPr="001000A2">
        <w:rPr>
          <w:b/>
          <w:bCs/>
          <w:sz w:val="20"/>
          <w:szCs w:val="20"/>
        </w:rPr>
        <w:t>Ordem de Serviço ou Ordem de Fornecimento</w:t>
      </w:r>
      <w:r w:rsidRPr="001000A2">
        <w:rPr>
          <w:sz w:val="20"/>
          <w:szCs w:val="20"/>
        </w:rPr>
        <w:t>, emitida pela Secretaria Municipal responsável.</w:t>
      </w:r>
    </w:p>
    <w:p w14:paraId="03158B61"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1000A2">
        <w:rPr>
          <w:sz w:val="20"/>
          <w:szCs w:val="20"/>
        </w:rPr>
        <w:t>Os serviços serão executados nos locais indicados pela Administração Municipal, podendo ocorrer tanto no perímetro urbano quanto na zona rural do Município de Janaúba – MG.</w:t>
      </w:r>
    </w:p>
    <w:p w14:paraId="6C90BA4A"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1000A2">
        <w:rPr>
          <w:sz w:val="20"/>
          <w:szCs w:val="20"/>
        </w:rPr>
        <w:t>As equipes de arbitragem deverão comparecer aos locais das competições com antecedência mínima necessária para organização das partidas.</w:t>
      </w:r>
    </w:p>
    <w:p w14:paraId="07478F9E"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1000A2">
        <w:rPr>
          <w:sz w:val="20"/>
          <w:szCs w:val="20"/>
        </w:rPr>
        <w:t>Os profissionais deverão estar devidamente uniformizados, portando todos os equipamentos necessários para a execução dos serviços.</w:t>
      </w:r>
    </w:p>
    <w:p w14:paraId="5F5D45A3" w14:textId="77777777" w:rsidR="00AA1BCD" w:rsidRPr="001000A2" w:rsidRDefault="00AA1BCD" w:rsidP="00AA1BCD">
      <w:pPr>
        <w:widowControl/>
        <w:numPr>
          <w:ilvl w:val="1"/>
          <w:numId w:val="27"/>
        </w:numPr>
        <w:tabs>
          <w:tab w:val="clear" w:pos="1004"/>
          <w:tab w:val="num" w:pos="720"/>
          <w:tab w:val="num" w:pos="1134"/>
        </w:tabs>
        <w:autoSpaceDE/>
        <w:autoSpaceDN/>
        <w:spacing w:after="200" w:line="360" w:lineRule="auto"/>
        <w:ind w:left="567" w:hanging="578"/>
        <w:jc w:val="both"/>
        <w:rPr>
          <w:b/>
          <w:bCs/>
          <w:sz w:val="20"/>
          <w:szCs w:val="20"/>
        </w:rPr>
      </w:pPr>
      <w:r w:rsidRPr="001000A2">
        <w:rPr>
          <w:sz w:val="20"/>
          <w:szCs w:val="20"/>
        </w:rPr>
        <w:t xml:space="preserve">A empresa contratada será responsável por </w:t>
      </w:r>
      <w:r w:rsidRPr="001000A2">
        <w:rPr>
          <w:b/>
          <w:bCs/>
          <w:sz w:val="20"/>
          <w:szCs w:val="20"/>
        </w:rPr>
        <w:t>transporte, alimentação, hospedagem e demais despesas necessárias para a prestação dos serviços</w:t>
      </w:r>
      <w:r w:rsidRPr="001000A2">
        <w:rPr>
          <w:sz w:val="20"/>
          <w:szCs w:val="20"/>
        </w:rPr>
        <w:t>.</w:t>
      </w:r>
      <w:r w:rsidRPr="001000A2">
        <w:rPr>
          <w:rFonts w:eastAsia="Times New Roman"/>
          <w:b/>
          <w:bCs/>
          <w:sz w:val="20"/>
          <w:szCs w:val="20"/>
          <w:lang w:eastAsia="pt-BR"/>
        </w:rPr>
        <w:t xml:space="preserve"> </w:t>
      </w:r>
    </w:p>
    <w:p w14:paraId="1845629F" w14:textId="77777777" w:rsidR="00AA1BCD" w:rsidRPr="001000A2" w:rsidRDefault="00AA1BCD" w:rsidP="00AA1BCD">
      <w:pPr>
        <w:widowControl/>
        <w:numPr>
          <w:ilvl w:val="1"/>
          <w:numId w:val="27"/>
        </w:numPr>
        <w:tabs>
          <w:tab w:val="clear" w:pos="1004"/>
          <w:tab w:val="num" w:pos="720"/>
          <w:tab w:val="num" w:pos="1134"/>
        </w:tabs>
        <w:autoSpaceDE/>
        <w:autoSpaceDN/>
        <w:spacing w:after="200" w:line="360" w:lineRule="auto"/>
        <w:ind w:left="567" w:hanging="578"/>
        <w:jc w:val="both"/>
        <w:rPr>
          <w:b/>
          <w:bCs/>
          <w:sz w:val="20"/>
          <w:szCs w:val="20"/>
        </w:rPr>
      </w:pPr>
      <w:r w:rsidRPr="001000A2">
        <w:rPr>
          <w:b/>
          <w:bCs/>
          <w:sz w:val="20"/>
          <w:szCs w:val="20"/>
        </w:rPr>
        <w:t>REQUISITOS DE HABILITAÇÃO E QUALIFICAÇÃO DAS EMPRESAS</w:t>
      </w:r>
    </w:p>
    <w:p w14:paraId="38E53086"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sz w:val="20"/>
          <w:szCs w:val="20"/>
        </w:rPr>
      </w:pPr>
      <w:r w:rsidRPr="001000A2">
        <w:rPr>
          <w:sz w:val="20"/>
          <w:szCs w:val="20"/>
        </w:rPr>
        <w:t>Para fins de participação no processo de credenciamento, as empresas interessadas deverão apresentar documentação que comprove sua habilitação jurídica, regularidade fiscal e trabalhista, qualificação econômico-financeira e qualificação técnica, conforme disposto na Lei Federal nº 14.133/2021.</w:t>
      </w:r>
    </w:p>
    <w:p w14:paraId="4B835873"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b/>
          <w:bCs/>
          <w:sz w:val="20"/>
          <w:szCs w:val="20"/>
        </w:rPr>
      </w:pPr>
      <w:r w:rsidRPr="001000A2">
        <w:rPr>
          <w:b/>
          <w:bCs/>
          <w:sz w:val="20"/>
          <w:szCs w:val="20"/>
        </w:rPr>
        <w:t>Habilitação Jurídica</w:t>
      </w:r>
    </w:p>
    <w:p w14:paraId="08E51078" w14:textId="77777777" w:rsidR="00AA1BCD" w:rsidRPr="001000A2" w:rsidRDefault="00AA1BCD" w:rsidP="00AA1BCD">
      <w:pPr>
        <w:spacing w:line="360" w:lineRule="auto"/>
        <w:ind w:left="567"/>
        <w:jc w:val="both"/>
        <w:rPr>
          <w:sz w:val="20"/>
          <w:szCs w:val="20"/>
        </w:rPr>
      </w:pPr>
      <w:r w:rsidRPr="001000A2">
        <w:rPr>
          <w:sz w:val="20"/>
          <w:szCs w:val="20"/>
        </w:rPr>
        <w:t>A empresa deverá apresentar:</w:t>
      </w:r>
    </w:p>
    <w:p w14:paraId="56B57328" w14:textId="77777777" w:rsidR="00AA1BCD" w:rsidRPr="001000A2" w:rsidRDefault="00AA1BCD" w:rsidP="00AA1BCD">
      <w:pPr>
        <w:spacing w:line="360" w:lineRule="auto"/>
        <w:ind w:left="567"/>
        <w:jc w:val="both"/>
        <w:rPr>
          <w:sz w:val="20"/>
          <w:szCs w:val="20"/>
        </w:rPr>
      </w:pPr>
      <w:r w:rsidRPr="001000A2">
        <w:rPr>
          <w:sz w:val="20"/>
          <w:szCs w:val="20"/>
        </w:rPr>
        <w:t>I – Registro comercial, no caso de empresa individual;</w:t>
      </w:r>
    </w:p>
    <w:p w14:paraId="0A0F9BC7" w14:textId="77777777" w:rsidR="00AA1BCD" w:rsidRPr="001000A2" w:rsidRDefault="00AA1BCD" w:rsidP="00AA1BCD">
      <w:pPr>
        <w:spacing w:line="360" w:lineRule="auto"/>
        <w:ind w:left="567"/>
        <w:jc w:val="both"/>
        <w:rPr>
          <w:sz w:val="20"/>
          <w:szCs w:val="20"/>
        </w:rPr>
      </w:pPr>
      <w:r w:rsidRPr="001000A2">
        <w:rPr>
          <w:sz w:val="20"/>
          <w:szCs w:val="20"/>
        </w:rPr>
        <w:t>II – Ato constitutivo, estatuto ou contrato social em vigor, devidamente registrado na Junta Comercial ou no Cartório competente, acompanhado de suas alterações ou consolidação;</w:t>
      </w:r>
    </w:p>
    <w:p w14:paraId="13D7D765" w14:textId="77777777" w:rsidR="00AA1BCD" w:rsidRPr="001000A2" w:rsidRDefault="00AA1BCD" w:rsidP="00AA1BCD">
      <w:pPr>
        <w:spacing w:line="360" w:lineRule="auto"/>
        <w:ind w:left="567"/>
        <w:jc w:val="both"/>
        <w:rPr>
          <w:sz w:val="20"/>
          <w:szCs w:val="20"/>
        </w:rPr>
      </w:pPr>
      <w:r w:rsidRPr="001000A2">
        <w:rPr>
          <w:sz w:val="20"/>
          <w:szCs w:val="20"/>
        </w:rPr>
        <w:t>III – Documento de eleição dos administradores, quando se tratar de sociedade por ações.</w:t>
      </w:r>
    </w:p>
    <w:p w14:paraId="5A6EF6B6"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b/>
          <w:bCs/>
          <w:sz w:val="20"/>
          <w:szCs w:val="20"/>
        </w:rPr>
      </w:pPr>
      <w:r w:rsidRPr="001000A2">
        <w:rPr>
          <w:b/>
          <w:bCs/>
          <w:sz w:val="20"/>
          <w:szCs w:val="20"/>
        </w:rPr>
        <w:t xml:space="preserve"> Regularidade Fiscal e Trabalhista</w:t>
      </w:r>
    </w:p>
    <w:p w14:paraId="6DFB86B8" w14:textId="77777777" w:rsidR="00AA1BCD" w:rsidRPr="001000A2" w:rsidRDefault="00AA1BCD" w:rsidP="00AA1BCD">
      <w:pPr>
        <w:spacing w:line="360" w:lineRule="auto"/>
        <w:ind w:left="567"/>
        <w:jc w:val="both"/>
        <w:rPr>
          <w:sz w:val="20"/>
          <w:szCs w:val="20"/>
        </w:rPr>
      </w:pPr>
      <w:r w:rsidRPr="001000A2">
        <w:rPr>
          <w:sz w:val="20"/>
          <w:szCs w:val="20"/>
        </w:rPr>
        <w:lastRenderedPageBreak/>
        <w:t>A empresa deverá apresentar:</w:t>
      </w:r>
    </w:p>
    <w:p w14:paraId="656C428B" w14:textId="77777777" w:rsidR="00AA1BCD" w:rsidRPr="001000A2" w:rsidRDefault="00AA1BCD" w:rsidP="00AA1BCD">
      <w:pPr>
        <w:spacing w:line="360" w:lineRule="auto"/>
        <w:ind w:left="567"/>
        <w:jc w:val="both"/>
        <w:rPr>
          <w:sz w:val="20"/>
          <w:szCs w:val="20"/>
        </w:rPr>
      </w:pPr>
      <w:r w:rsidRPr="001000A2">
        <w:rPr>
          <w:sz w:val="20"/>
          <w:szCs w:val="20"/>
        </w:rPr>
        <w:t>I – Comprovante de inscrição no Cadastro Nacional de Pessoa Jurídica (CNPJ);</w:t>
      </w:r>
    </w:p>
    <w:p w14:paraId="0541B886" w14:textId="77777777" w:rsidR="00AA1BCD" w:rsidRPr="001000A2" w:rsidRDefault="00AA1BCD" w:rsidP="00AA1BCD">
      <w:pPr>
        <w:spacing w:line="360" w:lineRule="auto"/>
        <w:ind w:left="567"/>
        <w:jc w:val="both"/>
        <w:rPr>
          <w:sz w:val="20"/>
          <w:szCs w:val="20"/>
        </w:rPr>
      </w:pPr>
      <w:r w:rsidRPr="001000A2">
        <w:rPr>
          <w:sz w:val="20"/>
          <w:szCs w:val="20"/>
        </w:rPr>
        <w:t>II – Certidão de Regularidade junto à Receita Federal e Dívida Ativa da União;</w:t>
      </w:r>
    </w:p>
    <w:p w14:paraId="4550A0FB" w14:textId="77777777" w:rsidR="00AA1BCD" w:rsidRPr="001000A2" w:rsidRDefault="00AA1BCD" w:rsidP="00AA1BCD">
      <w:pPr>
        <w:spacing w:line="360" w:lineRule="auto"/>
        <w:ind w:left="567"/>
        <w:jc w:val="both"/>
        <w:rPr>
          <w:sz w:val="20"/>
          <w:szCs w:val="20"/>
        </w:rPr>
      </w:pPr>
      <w:r w:rsidRPr="001000A2">
        <w:rPr>
          <w:sz w:val="20"/>
          <w:szCs w:val="20"/>
        </w:rPr>
        <w:t>III – Certidão de Regularidade junto à Fazenda Estadual;</w:t>
      </w:r>
    </w:p>
    <w:p w14:paraId="413C8EC8" w14:textId="77777777" w:rsidR="00AA1BCD" w:rsidRPr="001000A2" w:rsidRDefault="00AA1BCD" w:rsidP="00AA1BCD">
      <w:pPr>
        <w:spacing w:line="360" w:lineRule="auto"/>
        <w:ind w:left="567"/>
        <w:jc w:val="both"/>
        <w:rPr>
          <w:sz w:val="20"/>
          <w:szCs w:val="20"/>
        </w:rPr>
      </w:pPr>
      <w:r w:rsidRPr="001000A2">
        <w:rPr>
          <w:sz w:val="20"/>
          <w:szCs w:val="20"/>
        </w:rPr>
        <w:t>IV – Certidão de Regularidade junto à Fazenda Municipal;</w:t>
      </w:r>
    </w:p>
    <w:p w14:paraId="4B3E6114" w14:textId="77777777" w:rsidR="00AA1BCD" w:rsidRPr="001000A2" w:rsidRDefault="00AA1BCD" w:rsidP="00AA1BCD">
      <w:pPr>
        <w:spacing w:line="360" w:lineRule="auto"/>
        <w:ind w:left="567"/>
        <w:jc w:val="both"/>
        <w:rPr>
          <w:sz w:val="20"/>
          <w:szCs w:val="20"/>
        </w:rPr>
      </w:pPr>
      <w:r w:rsidRPr="001000A2">
        <w:rPr>
          <w:sz w:val="20"/>
          <w:szCs w:val="20"/>
        </w:rPr>
        <w:t>V – Certificado de Regularidade do FGTS;</w:t>
      </w:r>
    </w:p>
    <w:p w14:paraId="331F0E9D" w14:textId="77777777" w:rsidR="00AA1BCD" w:rsidRPr="001000A2" w:rsidRDefault="00AA1BCD" w:rsidP="00AA1BCD">
      <w:pPr>
        <w:spacing w:line="360" w:lineRule="auto"/>
        <w:ind w:left="567"/>
        <w:jc w:val="both"/>
        <w:rPr>
          <w:sz w:val="20"/>
          <w:szCs w:val="20"/>
        </w:rPr>
      </w:pPr>
      <w:r w:rsidRPr="001000A2">
        <w:rPr>
          <w:sz w:val="20"/>
          <w:szCs w:val="20"/>
        </w:rPr>
        <w:t>VI – Certidão Negativa de Débitos Trabalhistas (CNDT).</w:t>
      </w:r>
    </w:p>
    <w:p w14:paraId="4980686A"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b/>
          <w:bCs/>
          <w:sz w:val="20"/>
          <w:szCs w:val="20"/>
        </w:rPr>
      </w:pPr>
      <w:r w:rsidRPr="001000A2">
        <w:rPr>
          <w:b/>
          <w:bCs/>
          <w:sz w:val="20"/>
          <w:szCs w:val="20"/>
        </w:rPr>
        <w:t>Qualificação Econômico-Financeira</w:t>
      </w:r>
    </w:p>
    <w:p w14:paraId="5E327A01" w14:textId="77777777" w:rsidR="00AA1BCD" w:rsidRPr="001000A2" w:rsidRDefault="00AA1BCD" w:rsidP="00AA1BCD">
      <w:pPr>
        <w:spacing w:line="360" w:lineRule="auto"/>
        <w:ind w:left="567"/>
        <w:jc w:val="both"/>
        <w:rPr>
          <w:sz w:val="20"/>
          <w:szCs w:val="20"/>
        </w:rPr>
      </w:pPr>
      <w:r w:rsidRPr="001000A2">
        <w:rPr>
          <w:sz w:val="20"/>
          <w:szCs w:val="20"/>
        </w:rPr>
        <w:t>I – Certidão Negativa de Falência ou Recuperação Judicial expedida pelo distribuidor da sede da empresa.</w:t>
      </w:r>
    </w:p>
    <w:p w14:paraId="517F6DDA" w14:textId="77777777" w:rsidR="00AA1BCD" w:rsidRPr="001000A2" w:rsidRDefault="00AA1BCD" w:rsidP="00AA1BCD">
      <w:pPr>
        <w:widowControl/>
        <w:numPr>
          <w:ilvl w:val="1"/>
          <w:numId w:val="27"/>
        </w:numPr>
        <w:tabs>
          <w:tab w:val="clear" w:pos="1004"/>
          <w:tab w:val="num" w:pos="720"/>
          <w:tab w:val="num" w:pos="1134"/>
        </w:tabs>
        <w:autoSpaceDE/>
        <w:autoSpaceDN/>
        <w:spacing w:line="360" w:lineRule="auto"/>
        <w:ind w:left="567" w:hanging="578"/>
        <w:jc w:val="both"/>
        <w:rPr>
          <w:b/>
          <w:bCs/>
          <w:sz w:val="20"/>
          <w:szCs w:val="20"/>
        </w:rPr>
      </w:pPr>
      <w:r w:rsidRPr="001000A2">
        <w:rPr>
          <w:b/>
          <w:bCs/>
          <w:sz w:val="20"/>
          <w:szCs w:val="20"/>
        </w:rPr>
        <w:t>Qualificação Técnica</w:t>
      </w:r>
    </w:p>
    <w:p w14:paraId="20A616D8" w14:textId="77777777" w:rsidR="00AA1BCD" w:rsidRPr="001000A2" w:rsidRDefault="00AA1BCD" w:rsidP="00AA1BCD">
      <w:pPr>
        <w:spacing w:line="360" w:lineRule="auto"/>
        <w:ind w:left="567"/>
        <w:jc w:val="both"/>
        <w:rPr>
          <w:sz w:val="20"/>
          <w:szCs w:val="20"/>
        </w:rPr>
      </w:pPr>
      <w:r w:rsidRPr="001000A2">
        <w:rPr>
          <w:sz w:val="20"/>
          <w:szCs w:val="20"/>
        </w:rPr>
        <w:t>I – Atestado (s) de capacidade técnica emitido (s) por pessoa jurídica de direito público ou privado que comprove (m) a execução de serviços compatíveis com o objeto deste Termo de Referência;</w:t>
      </w:r>
    </w:p>
    <w:p w14:paraId="1EC71D5C" w14:textId="77777777" w:rsidR="00AA1BCD" w:rsidRPr="001000A2" w:rsidRDefault="00AA1BCD" w:rsidP="00AA1BCD">
      <w:pPr>
        <w:spacing w:line="360" w:lineRule="auto"/>
        <w:ind w:left="567"/>
        <w:jc w:val="both"/>
        <w:rPr>
          <w:sz w:val="20"/>
          <w:szCs w:val="20"/>
        </w:rPr>
      </w:pPr>
      <w:r w:rsidRPr="001000A2">
        <w:rPr>
          <w:sz w:val="20"/>
          <w:szCs w:val="20"/>
        </w:rPr>
        <w:t>II – Comprovação de que a empresa possui responsável técnico graduado em Educação Física, devidamente registrado no Conselho Regional de Educação Física – CREF;</w:t>
      </w:r>
    </w:p>
    <w:p w14:paraId="57BE116F" w14:textId="77777777" w:rsidR="00AA1BCD" w:rsidRPr="001000A2" w:rsidRDefault="00AA1BCD" w:rsidP="00AA1BCD">
      <w:pPr>
        <w:spacing w:line="360" w:lineRule="auto"/>
        <w:ind w:left="567"/>
        <w:jc w:val="both"/>
        <w:rPr>
          <w:sz w:val="20"/>
          <w:szCs w:val="20"/>
        </w:rPr>
      </w:pPr>
      <w:r w:rsidRPr="001000A2">
        <w:rPr>
          <w:sz w:val="20"/>
          <w:szCs w:val="20"/>
        </w:rPr>
        <w:t>III – Relação da equipe técnica disponível para execução dos serviços de arbitragem.</w:t>
      </w:r>
    </w:p>
    <w:p w14:paraId="31AFC650" w14:textId="77777777" w:rsidR="00AA1BCD" w:rsidRPr="001000A2" w:rsidRDefault="00AA1BCD" w:rsidP="00AA1BCD">
      <w:pPr>
        <w:spacing w:line="360" w:lineRule="auto"/>
        <w:ind w:left="567"/>
        <w:jc w:val="both"/>
        <w:rPr>
          <w:sz w:val="20"/>
          <w:szCs w:val="20"/>
        </w:rPr>
      </w:pPr>
    </w:p>
    <w:p w14:paraId="3F57AF9F"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1000A2">
        <w:rPr>
          <w:b/>
          <w:color w:val="000000" w:themeColor="text1"/>
          <w:sz w:val="20"/>
          <w:szCs w:val="20"/>
        </w:rPr>
        <w:t>VALOR ESTIMADO E VIGÊNCIA</w:t>
      </w:r>
      <w:r w:rsidRPr="001000A2">
        <w:rPr>
          <w:b/>
          <w:color w:val="000000" w:themeColor="text1"/>
          <w:sz w:val="20"/>
          <w:szCs w:val="20"/>
        </w:rPr>
        <w:tab/>
      </w:r>
    </w:p>
    <w:p w14:paraId="21F94852" w14:textId="23A3ACA8" w:rsidR="00AA1BCD" w:rsidRPr="001000A2" w:rsidRDefault="00AA1BCD" w:rsidP="00AA1BCD">
      <w:pPr>
        <w:spacing w:line="360" w:lineRule="auto"/>
        <w:jc w:val="both"/>
        <w:rPr>
          <w:color w:val="000000" w:themeColor="text1"/>
          <w:sz w:val="20"/>
          <w:szCs w:val="20"/>
          <w:lang w:eastAsia="ar-SA"/>
        </w:rPr>
      </w:pPr>
      <w:r w:rsidRPr="001000A2">
        <w:rPr>
          <w:color w:val="000000" w:themeColor="text1"/>
          <w:sz w:val="20"/>
          <w:szCs w:val="20"/>
          <w:lang w:eastAsia="ar-SA"/>
        </w:rPr>
        <w:t xml:space="preserve">O custo estimado total da presente contratação é de </w:t>
      </w:r>
      <w:r w:rsidRPr="001000A2">
        <w:rPr>
          <w:color w:val="000000" w:themeColor="text1"/>
          <w:sz w:val="20"/>
          <w:szCs w:val="20"/>
        </w:rPr>
        <w:t>R$</w:t>
      </w:r>
      <w:r w:rsidR="00172BC3">
        <w:rPr>
          <w:color w:val="000000" w:themeColor="text1"/>
          <w:sz w:val="20"/>
          <w:szCs w:val="20"/>
        </w:rPr>
        <w:t xml:space="preserve"> </w:t>
      </w:r>
      <w:r w:rsidRPr="001000A2">
        <w:rPr>
          <w:bCs/>
          <w:color w:val="000000" w:themeColor="text1"/>
          <w:sz w:val="20"/>
          <w:szCs w:val="20"/>
        </w:rPr>
        <w:t>609.677,33</w:t>
      </w:r>
      <w:r w:rsidR="00172BC3">
        <w:rPr>
          <w:bCs/>
          <w:color w:val="000000" w:themeColor="text1"/>
          <w:sz w:val="20"/>
          <w:szCs w:val="20"/>
        </w:rPr>
        <w:t xml:space="preserve"> </w:t>
      </w:r>
      <w:r w:rsidRPr="001000A2">
        <w:rPr>
          <w:color w:val="000000" w:themeColor="text1"/>
          <w:sz w:val="20"/>
          <w:szCs w:val="20"/>
          <w:lang w:eastAsia="ar-SA"/>
        </w:rPr>
        <w:t>(</w:t>
      </w:r>
      <w:r w:rsidRPr="001000A2">
        <w:rPr>
          <w:bCs/>
          <w:color w:val="000000" w:themeColor="text1"/>
          <w:sz w:val="20"/>
          <w:szCs w:val="20"/>
          <w:lang w:eastAsia="ar-SA"/>
        </w:rPr>
        <w:t>Seiscentos e nove mil, seiscentos e setenta e sete reais e trinta e três centavos).</w:t>
      </w:r>
    </w:p>
    <w:p w14:paraId="7358384B" w14:textId="77777777" w:rsidR="00AA1BCD" w:rsidRPr="001000A2" w:rsidRDefault="00AA1BCD" w:rsidP="00AA1BCD">
      <w:pPr>
        <w:spacing w:line="360" w:lineRule="auto"/>
        <w:jc w:val="both"/>
        <w:rPr>
          <w:color w:val="000000" w:themeColor="text1"/>
          <w:sz w:val="20"/>
          <w:szCs w:val="20"/>
          <w:lang w:eastAsia="ar-SA"/>
        </w:rPr>
      </w:pPr>
      <w:r w:rsidRPr="001000A2">
        <w:rPr>
          <w:color w:val="000000" w:themeColor="text1"/>
          <w:sz w:val="20"/>
          <w:szCs w:val="20"/>
          <w:lang w:eastAsia="ar-SA"/>
        </w:rPr>
        <w:t>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licitações Online.</w:t>
      </w:r>
    </w:p>
    <w:p w14:paraId="1A749287" w14:textId="77777777" w:rsidR="00AA1BCD"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lang w:eastAsia="ar-SA"/>
        </w:rPr>
      </w:pPr>
      <w:r w:rsidRPr="001000A2">
        <w:rPr>
          <w:color w:val="000000" w:themeColor="text1"/>
          <w:sz w:val="20"/>
          <w:szCs w:val="20"/>
          <w:lang w:eastAsia="ar-SA"/>
        </w:rPr>
        <w:t xml:space="preserve"> O futuro contrato terá prazo de vigência de 12 (doze) meses.</w:t>
      </w:r>
    </w:p>
    <w:p w14:paraId="3D61503C" w14:textId="77777777" w:rsidR="00172BC3" w:rsidRPr="001000A2" w:rsidRDefault="00172BC3" w:rsidP="00172BC3">
      <w:pPr>
        <w:pStyle w:val="PargrafodaLista"/>
        <w:widowControl/>
        <w:autoSpaceDE/>
        <w:autoSpaceDN/>
        <w:spacing w:before="0" w:line="360" w:lineRule="auto"/>
        <w:ind w:left="567" w:firstLine="0"/>
        <w:contextualSpacing/>
        <w:rPr>
          <w:color w:val="000000" w:themeColor="text1"/>
          <w:sz w:val="20"/>
          <w:szCs w:val="20"/>
          <w:lang w:eastAsia="ar-SA"/>
        </w:rPr>
      </w:pPr>
    </w:p>
    <w:p w14:paraId="0526137F"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1000A2">
        <w:rPr>
          <w:b/>
          <w:color w:val="000000" w:themeColor="text1"/>
          <w:sz w:val="20"/>
          <w:szCs w:val="20"/>
        </w:rPr>
        <w:t>RECEBIMENTO E CRITÉRIO DE ACEITAÇÃO DO OBJETO</w:t>
      </w:r>
    </w:p>
    <w:p w14:paraId="005EC6F1"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Os serviços objeto deste Termo de Referência serão recebidos pela Administração Municipal por meio de servidor ou comissão designada para acompanhamento e fiscalização da execução contratual.</w:t>
      </w:r>
    </w:p>
    <w:p w14:paraId="4F02C731" w14:textId="77777777" w:rsidR="00AA1BCD" w:rsidRPr="001000A2"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rPr>
      </w:pPr>
      <w:r w:rsidRPr="001000A2">
        <w:rPr>
          <w:color w:val="000000" w:themeColor="text1"/>
          <w:sz w:val="20"/>
          <w:szCs w:val="20"/>
        </w:rPr>
        <w:t>O recebimento ocorrerá em duas etapas:</w:t>
      </w:r>
    </w:p>
    <w:p w14:paraId="38A0931F" w14:textId="77777777" w:rsidR="00AA1BCD" w:rsidRPr="001000A2"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rPr>
      </w:pPr>
      <w:r w:rsidRPr="001000A2">
        <w:rPr>
          <w:color w:val="000000" w:themeColor="text1"/>
          <w:sz w:val="20"/>
          <w:szCs w:val="20"/>
        </w:rPr>
        <w:t>Será realizado no momento da execução dos serviços, para efeito de verificação preliminar da conformidade com as especificações constantes neste Termo de Referência, na proposta apresentada e nas ordens de serviço emitidas pela Administração.</w:t>
      </w:r>
    </w:p>
    <w:p w14:paraId="0338D8D8" w14:textId="77777777" w:rsidR="00AA1BCD" w:rsidRPr="001000A2"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rPr>
      </w:pPr>
      <w:r w:rsidRPr="001000A2">
        <w:rPr>
          <w:color w:val="000000" w:themeColor="text1"/>
          <w:sz w:val="20"/>
          <w:szCs w:val="20"/>
        </w:rPr>
        <w:t xml:space="preserve">O recebimento definitivo ocorrerá após a verificação da qualidade, regularidade e conformidade da prestação dos serviços com as exigências estabelecidas neste Termo de Referência, no Edital e no contrato, no prazo máximo de até </w:t>
      </w:r>
      <w:r w:rsidRPr="001000A2">
        <w:rPr>
          <w:b/>
          <w:bCs/>
          <w:color w:val="000000" w:themeColor="text1"/>
          <w:sz w:val="20"/>
          <w:szCs w:val="20"/>
        </w:rPr>
        <w:t>05 (cinco) dias úteis</w:t>
      </w:r>
      <w:r w:rsidRPr="001000A2">
        <w:rPr>
          <w:color w:val="000000" w:themeColor="text1"/>
          <w:sz w:val="20"/>
          <w:szCs w:val="20"/>
        </w:rPr>
        <w:t>, contados a partir do recebimento provisório.</w:t>
      </w:r>
    </w:p>
    <w:p w14:paraId="36E37C02" w14:textId="77777777" w:rsidR="00AA1BCD" w:rsidRPr="001000A2"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rPr>
      </w:pPr>
      <w:r w:rsidRPr="001000A2">
        <w:rPr>
          <w:color w:val="000000" w:themeColor="text1"/>
          <w:sz w:val="20"/>
          <w:szCs w:val="20"/>
        </w:rPr>
        <w:t>Constatadas irregularidades na execução dos serviços, a Administração poderá:</w:t>
      </w:r>
    </w:p>
    <w:p w14:paraId="501932A4" w14:textId="77777777" w:rsidR="00AA1BCD" w:rsidRPr="001000A2" w:rsidRDefault="00AA1BCD" w:rsidP="00AA1BCD">
      <w:pPr>
        <w:pStyle w:val="PargrafodaLista"/>
        <w:spacing w:line="360" w:lineRule="auto"/>
        <w:ind w:left="567"/>
        <w:rPr>
          <w:color w:val="000000" w:themeColor="text1"/>
          <w:sz w:val="20"/>
          <w:szCs w:val="20"/>
        </w:rPr>
      </w:pPr>
      <w:r w:rsidRPr="001000A2">
        <w:rPr>
          <w:color w:val="000000" w:themeColor="text1"/>
          <w:sz w:val="20"/>
          <w:szCs w:val="20"/>
        </w:rPr>
        <w:t>I – Rejeitar, no todo ou em parte, os serviços executados em desacordo com as especificações exigidas;</w:t>
      </w:r>
    </w:p>
    <w:p w14:paraId="71B8AD38" w14:textId="77777777" w:rsidR="00AA1BCD" w:rsidRPr="001000A2" w:rsidRDefault="00AA1BCD" w:rsidP="00AA1BCD">
      <w:pPr>
        <w:pStyle w:val="PargrafodaLista"/>
        <w:spacing w:line="360" w:lineRule="auto"/>
        <w:ind w:left="567"/>
        <w:rPr>
          <w:color w:val="000000" w:themeColor="text1"/>
          <w:sz w:val="20"/>
          <w:szCs w:val="20"/>
        </w:rPr>
      </w:pPr>
      <w:r w:rsidRPr="001000A2">
        <w:rPr>
          <w:color w:val="000000" w:themeColor="text1"/>
          <w:sz w:val="20"/>
          <w:szCs w:val="20"/>
        </w:rPr>
        <w:t>II – Determinar a correção ou substituição dos serviços considerados inadequados, sem ônus adicional para a Administração;</w:t>
      </w:r>
    </w:p>
    <w:p w14:paraId="54DA2FE8" w14:textId="77777777" w:rsidR="00AA1BCD" w:rsidRPr="001000A2" w:rsidRDefault="00AA1BCD" w:rsidP="00AA1BCD">
      <w:pPr>
        <w:pStyle w:val="PargrafodaLista"/>
        <w:spacing w:line="360" w:lineRule="auto"/>
        <w:ind w:left="567"/>
        <w:rPr>
          <w:color w:val="000000" w:themeColor="text1"/>
          <w:sz w:val="20"/>
          <w:szCs w:val="20"/>
        </w:rPr>
      </w:pPr>
      <w:r w:rsidRPr="001000A2">
        <w:rPr>
          <w:color w:val="000000" w:themeColor="text1"/>
          <w:sz w:val="20"/>
          <w:szCs w:val="20"/>
        </w:rPr>
        <w:t>III – Aplicar as penalidades cabíveis previstas na legislação e no instrumento contratual.</w:t>
      </w:r>
    </w:p>
    <w:p w14:paraId="516CCD25" w14:textId="77777777" w:rsidR="00AA1BCD" w:rsidRPr="001000A2"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rPr>
      </w:pPr>
      <w:r w:rsidRPr="001000A2">
        <w:rPr>
          <w:color w:val="000000" w:themeColor="text1"/>
          <w:sz w:val="20"/>
          <w:szCs w:val="20"/>
        </w:rPr>
        <w:lastRenderedPageBreak/>
        <w:t>O recebimento definitivo não exclui a responsabilidade da contratada pelos serviços executados, especialmente quanto à qualidade, correção técnica e cumprimento das normas aplicáveis.</w:t>
      </w:r>
    </w:p>
    <w:p w14:paraId="5606D391" w14:textId="77777777" w:rsidR="00AA1BCD" w:rsidRPr="001000A2" w:rsidRDefault="00AA1BCD" w:rsidP="00AA1BCD">
      <w:pPr>
        <w:pStyle w:val="PargrafodaLista"/>
        <w:widowControl/>
        <w:numPr>
          <w:ilvl w:val="1"/>
          <w:numId w:val="29"/>
        </w:numPr>
        <w:autoSpaceDE/>
        <w:autoSpaceDN/>
        <w:spacing w:before="0" w:line="360" w:lineRule="auto"/>
        <w:ind w:left="567" w:hanging="567"/>
        <w:contextualSpacing/>
        <w:rPr>
          <w:color w:val="000000" w:themeColor="text1"/>
          <w:sz w:val="20"/>
          <w:szCs w:val="20"/>
        </w:rPr>
      </w:pPr>
      <w:r w:rsidRPr="001000A2">
        <w:rPr>
          <w:color w:val="000000" w:themeColor="text1"/>
          <w:sz w:val="20"/>
          <w:szCs w:val="20"/>
        </w:rPr>
        <w:t>A empresa contratada deverá garantir que os serviços de arbitragem sejam prestados por profissionais devidamente qualificados, respeitando as regras oficiais de cada modalidade esportiva e as condições estabelecidas neste Termo de Referência.</w:t>
      </w:r>
    </w:p>
    <w:p w14:paraId="5EEF3452" w14:textId="77777777" w:rsidR="00AA1BCD" w:rsidRPr="001000A2" w:rsidRDefault="00AA1BCD" w:rsidP="00AA1BCD">
      <w:pPr>
        <w:pStyle w:val="PargrafodaLista"/>
        <w:spacing w:line="360" w:lineRule="auto"/>
        <w:ind w:left="567"/>
        <w:rPr>
          <w:color w:val="000000" w:themeColor="text1"/>
          <w:sz w:val="20"/>
          <w:szCs w:val="20"/>
        </w:rPr>
      </w:pPr>
    </w:p>
    <w:p w14:paraId="19B7150B"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360" w:lineRule="auto"/>
        <w:ind w:left="284"/>
        <w:contextualSpacing/>
        <w:rPr>
          <w:b/>
          <w:color w:val="000000" w:themeColor="text1"/>
          <w:sz w:val="20"/>
          <w:szCs w:val="20"/>
        </w:rPr>
      </w:pPr>
      <w:r w:rsidRPr="001000A2">
        <w:rPr>
          <w:b/>
          <w:color w:val="000000" w:themeColor="text1"/>
          <w:sz w:val="20"/>
          <w:szCs w:val="20"/>
        </w:rPr>
        <w:t>OBRIGAÇÕES DA CONTRATADA</w:t>
      </w:r>
    </w:p>
    <w:p w14:paraId="188671B7"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A Contratada obriga-se a:</w:t>
      </w:r>
    </w:p>
    <w:p w14:paraId="78C53E09"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Executar a entrega do serviço em conformidade com o detalhamento expresso neste Termo de Referência e no Edital da Licitação, observando rigorosamente as normas constantes neste instrumento e no edital;</w:t>
      </w:r>
    </w:p>
    <w:p w14:paraId="41E9E731"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Assumir os ônus e responsabilidades pelo recolhimento de todos os tributos federais, estaduais e municipais que incidam ou venham a incidir sobre o objeto deste Termo;</w:t>
      </w:r>
    </w:p>
    <w:p w14:paraId="45570975"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Responsabilizar-se pelos vícios e danos decorrentes do produto, de acordo com os artigos 12, 13, 18 e 26, do Código de Defesa do Consumidor (Lei nº 8.078, de 1990);</w:t>
      </w:r>
    </w:p>
    <w:p w14:paraId="3712B25C"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Atender prontamente a quaisquer exigências da Administração, inerentes ao objeto da presente licitação;</w:t>
      </w:r>
    </w:p>
    <w:p w14:paraId="635139A1"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Comunicar à Administração, no prazo máximo de 24 (vinte e quatro) horas que antecede a data da entrega, os motivos que impossibilitem o cumprimento do prazo previsto, com a devida comprovação;</w:t>
      </w:r>
    </w:p>
    <w:p w14:paraId="3E1CB6E5"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Responsabilizar-se pelas despesas dos tributos, encargos trabalhistas, previdenciários, fiscais, comerciais, taxas, fretes, seguros, deslocamento de pessoal, prestação de garantia e quaisquer outras que incidam ou venham a incidir na execução do contrato.</w:t>
      </w:r>
    </w:p>
    <w:p w14:paraId="6EA14E1F"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sz w:val="20"/>
          <w:szCs w:val="20"/>
        </w:rPr>
        <w:t xml:space="preserve"> </w:t>
      </w:r>
      <w:r w:rsidRPr="001000A2">
        <w:rPr>
          <w:color w:val="000000" w:themeColor="text1"/>
          <w:sz w:val="20"/>
          <w:szCs w:val="20"/>
        </w:rPr>
        <w:t>Assumir inteira responsabilidade civil, administrativa e penal por quaisquer danos e prejuízos materiais ou pessoais, causados diretamente ou por seus empregados ou prepostos, à contratante ou a terceiros na execução do objeto do certame.</w:t>
      </w:r>
    </w:p>
    <w:p w14:paraId="3D3F00C9"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sz w:val="20"/>
          <w:szCs w:val="20"/>
        </w:rPr>
        <w:t xml:space="preserve"> </w:t>
      </w:r>
      <w:r w:rsidRPr="001000A2">
        <w:rPr>
          <w:color w:val="000000" w:themeColor="text1"/>
          <w:sz w:val="20"/>
          <w:szCs w:val="20"/>
        </w:rPr>
        <w:t>Reparar, corrigir, remover ou substituir, às suas expensas, no total ou em parte, o objeto do Contrato em que se verificarem vícios, defeitos ou incorreções em relação às especificações do edital.</w:t>
      </w:r>
      <w:r w:rsidRPr="001000A2">
        <w:rPr>
          <w:sz w:val="20"/>
          <w:szCs w:val="20"/>
        </w:rPr>
        <w:t xml:space="preserve"> </w:t>
      </w:r>
    </w:p>
    <w:p w14:paraId="350DECDF"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color w:val="000000" w:themeColor="text1"/>
          <w:sz w:val="20"/>
          <w:szCs w:val="20"/>
        </w:rPr>
        <w:t>Comunicar, à Prefeitura Municipal de Janaúba/MG, irregularidades, inconsistências ou defeitos apresentados no decorrer da entrega do objeto, para prevenção de defeitos futuros.</w:t>
      </w:r>
    </w:p>
    <w:p w14:paraId="7244F648" w14:textId="77777777" w:rsidR="00AA1BCD"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rPr>
      </w:pPr>
      <w:r w:rsidRPr="001000A2">
        <w:rPr>
          <w:sz w:val="20"/>
          <w:szCs w:val="20"/>
        </w:rPr>
        <w:t xml:space="preserve"> </w:t>
      </w:r>
      <w:r w:rsidRPr="001000A2">
        <w:rPr>
          <w:color w:val="000000" w:themeColor="text1"/>
          <w:sz w:val="20"/>
          <w:szCs w:val="20"/>
        </w:rPr>
        <w:t>As notas fiscais deverão conter o número do Processo Licitatório, Ordem de Serviço e Empenho.</w:t>
      </w:r>
    </w:p>
    <w:p w14:paraId="684297B9" w14:textId="77777777" w:rsidR="00172BC3" w:rsidRPr="001000A2" w:rsidRDefault="00172BC3" w:rsidP="00172BC3">
      <w:pPr>
        <w:pStyle w:val="PargrafodaLista"/>
        <w:widowControl/>
        <w:autoSpaceDE/>
        <w:autoSpaceDN/>
        <w:spacing w:before="0" w:line="360" w:lineRule="auto"/>
        <w:ind w:left="567" w:firstLine="0"/>
        <w:contextualSpacing/>
        <w:rPr>
          <w:color w:val="000000" w:themeColor="text1"/>
          <w:sz w:val="20"/>
          <w:szCs w:val="20"/>
        </w:rPr>
      </w:pPr>
    </w:p>
    <w:p w14:paraId="5AA92F1A" w14:textId="77777777" w:rsidR="00AA1BCD" w:rsidRPr="001000A2" w:rsidRDefault="00AA1BCD" w:rsidP="00AA1BCD">
      <w:pPr>
        <w:pStyle w:val="PargrafodaLista"/>
        <w:widowControl/>
        <w:numPr>
          <w:ilvl w:val="0"/>
          <w:numId w:val="2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000A2">
        <w:rPr>
          <w:b/>
          <w:color w:val="000000" w:themeColor="text1"/>
          <w:sz w:val="20"/>
          <w:szCs w:val="20"/>
        </w:rPr>
        <w:t>OBRIGAÇÕES DA CONTRATANTE</w:t>
      </w:r>
    </w:p>
    <w:p w14:paraId="2780D788"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14D94324"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6DF18189"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65034D38"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4AB63F46"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4CA649C7"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22693FF8"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3AC7DD6B"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208620EC" w14:textId="77777777" w:rsidR="00AA1BCD" w:rsidRPr="001000A2" w:rsidRDefault="00AA1BCD" w:rsidP="00AA1BCD">
      <w:pPr>
        <w:pStyle w:val="PargrafodaLista"/>
        <w:widowControl/>
        <w:numPr>
          <w:ilvl w:val="0"/>
          <w:numId w:val="32"/>
        </w:numPr>
        <w:autoSpaceDE/>
        <w:autoSpaceDN/>
        <w:spacing w:before="0"/>
        <w:contextualSpacing/>
        <w:rPr>
          <w:vanish/>
          <w:color w:val="000000" w:themeColor="text1"/>
          <w:sz w:val="20"/>
          <w:szCs w:val="20"/>
          <w:lang w:eastAsia="ar-SA"/>
        </w:rPr>
      </w:pPr>
    </w:p>
    <w:p w14:paraId="10A0AC85" w14:textId="77777777" w:rsidR="00AA1BCD" w:rsidRPr="001000A2" w:rsidRDefault="00AA1BCD" w:rsidP="00AA1BCD">
      <w:pPr>
        <w:pStyle w:val="PargrafodaLista"/>
        <w:widowControl/>
        <w:numPr>
          <w:ilvl w:val="1"/>
          <w:numId w:val="29"/>
        </w:numPr>
        <w:autoSpaceDE/>
        <w:autoSpaceDN/>
        <w:spacing w:before="0" w:line="360" w:lineRule="auto"/>
        <w:ind w:left="567" w:hanging="578"/>
        <w:contextualSpacing/>
        <w:rPr>
          <w:color w:val="000000" w:themeColor="text1"/>
          <w:sz w:val="20"/>
          <w:szCs w:val="20"/>
          <w:lang w:eastAsia="ar-SA"/>
        </w:rPr>
      </w:pPr>
      <w:r w:rsidRPr="001000A2">
        <w:rPr>
          <w:color w:val="000000" w:themeColor="text1"/>
          <w:sz w:val="20"/>
          <w:szCs w:val="20"/>
          <w:lang w:eastAsia="ar-SA"/>
        </w:rPr>
        <w:t>A Contratante obriga-se a:</w:t>
      </w:r>
      <w:r w:rsidRPr="001000A2">
        <w:rPr>
          <w:color w:val="000000" w:themeColor="text1"/>
          <w:sz w:val="20"/>
          <w:szCs w:val="20"/>
        </w:rPr>
        <w:t xml:space="preserve"> </w:t>
      </w:r>
    </w:p>
    <w:p w14:paraId="7F0728F4" w14:textId="77777777" w:rsidR="00AA1BCD" w:rsidRPr="001000A2" w:rsidRDefault="00AA1BCD" w:rsidP="00AA1BCD">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1000A2">
        <w:rPr>
          <w:color w:val="000000" w:themeColor="text1"/>
          <w:sz w:val="20"/>
          <w:szCs w:val="20"/>
          <w:lang w:eastAsia="ar-SA"/>
        </w:rPr>
        <w:t>Receber provisoriamente o serviço, disponibilizando local, data e horário;</w:t>
      </w:r>
      <w:r w:rsidRPr="001000A2">
        <w:rPr>
          <w:color w:val="000000" w:themeColor="text1"/>
          <w:sz w:val="20"/>
          <w:szCs w:val="20"/>
        </w:rPr>
        <w:t xml:space="preserve"> </w:t>
      </w:r>
    </w:p>
    <w:p w14:paraId="50BB1326" w14:textId="77777777" w:rsidR="00AA1BCD" w:rsidRPr="001000A2" w:rsidRDefault="00AA1BCD" w:rsidP="00AA1BCD">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1000A2">
        <w:rPr>
          <w:color w:val="000000" w:themeColor="text1"/>
          <w:sz w:val="20"/>
          <w:szCs w:val="20"/>
          <w:lang w:eastAsia="ar-SA"/>
        </w:rPr>
        <w:t xml:space="preserve">Verificar minuciosamente, no prazo fixado, a conformidade dos serviços recebidos provisoriamente com as especificações constantes do Edital e da proposta, para fins de aceitação e recebimento definitivos; </w:t>
      </w:r>
    </w:p>
    <w:p w14:paraId="33DA720C" w14:textId="77777777" w:rsidR="00AA1BCD" w:rsidRPr="001000A2" w:rsidRDefault="00AA1BCD" w:rsidP="00AA1BCD">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1000A2">
        <w:rPr>
          <w:color w:val="000000" w:themeColor="text1"/>
          <w:sz w:val="20"/>
          <w:szCs w:val="20"/>
        </w:rPr>
        <w:t>Acompanhar e fiscalizar o cumprimento das obrigações da Contratada, através de servidor especialmente designado;</w:t>
      </w:r>
    </w:p>
    <w:p w14:paraId="5E55F6A5" w14:textId="77777777" w:rsidR="00AA1BCD" w:rsidRPr="001000A2" w:rsidRDefault="00AA1BCD" w:rsidP="00AA1BCD">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1000A2">
        <w:rPr>
          <w:color w:val="000000" w:themeColor="text1"/>
          <w:sz w:val="20"/>
          <w:szCs w:val="20"/>
        </w:rPr>
        <w:t>Efetuar o pagamento no prazo previsto.</w:t>
      </w:r>
    </w:p>
    <w:p w14:paraId="22E4124D" w14:textId="30279417" w:rsidR="00AA1BCD" w:rsidRDefault="00AA1BCD" w:rsidP="00AA1BCD">
      <w:pPr>
        <w:pStyle w:val="PargrafodaLista"/>
        <w:widowControl/>
        <w:numPr>
          <w:ilvl w:val="1"/>
          <w:numId w:val="29"/>
        </w:numPr>
        <w:autoSpaceDE/>
        <w:autoSpaceDN/>
        <w:spacing w:before="0" w:after="200" w:line="360" w:lineRule="auto"/>
        <w:ind w:left="567" w:hanging="578"/>
        <w:contextualSpacing/>
        <w:jc w:val="left"/>
        <w:rPr>
          <w:color w:val="000000" w:themeColor="text1"/>
          <w:sz w:val="20"/>
          <w:szCs w:val="20"/>
          <w:lang w:eastAsia="ar-SA"/>
        </w:rPr>
      </w:pPr>
      <w:r w:rsidRPr="001000A2">
        <w:rPr>
          <w:sz w:val="20"/>
          <w:szCs w:val="20"/>
        </w:rPr>
        <w:t xml:space="preserve"> </w:t>
      </w:r>
      <w:r w:rsidRPr="001000A2">
        <w:rPr>
          <w:color w:val="000000" w:themeColor="text1"/>
          <w:sz w:val="20"/>
          <w:szCs w:val="20"/>
        </w:rPr>
        <w:t>Notificar a empresa, por escrito, sobre imperfeições, falhas, inconsistências ou irregularidades detectadas no referido serviço, para que sejam adotadas as medidas necessárias</w:t>
      </w:r>
      <w:r w:rsidR="00172BC3">
        <w:rPr>
          <w:color w:val="000000" w:themeColor="text1"/>
          <w:sz w:val="20"/>
          <w:szCs w:val="20"/>
        </w:rPr>
        <w:t>.</w:t>
      </w:r>
    </w:p>
    <w:p w14:paraId="4B7D23EB" w14:textId="77777777" w:rsidR="00172BC3" w:rsidRDefault="00172BC3" w:rsidP="00172BC3">
      <w:pPr>
        <w:pStyle w:val="PargrafodaLista"/>
        <w:widowControl/>
        <w:autoSpaceDE/>
        <w:autoSpaceDN/>
        <w:spacing w:before="0" w:after="200" w:line="360" w:lineRule="auto"/>
        <w:ind w:left="567" w:firstLine="0"/>
        <w:contextualSpacing/>
        <w:jc w:val="left"/>
        <w:rPr>
          <w:color w:val="000000" w:themeColor="text1"/>
          <w:sz w:val="20"/>
          <w:szCs w:val="20"/>
        </w:rPr>
      </w:pPr>
    </w:p>
    <w:p w14:paraId="62EF13E0" w14:textId="77777777" w:rsidR="00172BC3" w:rsidRPr="001000A2" w:rsidRDefault="00172BC3" w:rsidP="00172BC3">
      <w:pPr>
        <w:pStyle w:val="PargrafodaLista"/>
        <w:widowControl/>
        <w:autoSpaceDE/>
        <w:autoSpaceDN/>
        <w:spacing w:before="0" w:after="200" w:line="360" w:lineRule="auto"/>
        <w:ind w:left="567" w:firstLine="0"/>
        <w:contextualSpacing/>
        <w:jc w:val="left"/>
        <w:rPr>
          <w:color w:val="000000" w:themeColor="text1"/>
          <w:sz w:val="20"/>
          <w:szCs w:val="20"/>
          <w:lang w:eastAsia="ar-SA"/>
        </w:rPr>
      </w:pPr>
    </w:p>
    <w:p w14:paraId="229EDF34" w14:textId="77777777" w:rsidR="00AA1BCD" w:rsidRPr="001000A2" w:rsidRDefault="00AA1BCD" w:rsidP="00AA1BCD">
      <w:pPr>
        <w:pStyle w:val="PargrafodaLista"/>
        <w:widowControl/>
        <w:numPr>
          <w:ilvl w:val="0"/>
          <w:numId w:val="39"/>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1000A2">
        <w:rPr>
          <w:b/>
          <w:color w:val="000000" w:themeColor="text1"/>
          <w:sz w:val="20"/>
          <w:szCs w:val="20"/>
        </w:rPr>
        <w:lastRenderedPageBreak/>
        <w:t xml:space="preserve">     MEDIDAS ACAUTELADORAS E GARANTIA</w:t>
      </w:r>
    </w:p>
    <w:p w14:paraId="58BD2C81" w14:textId="77777777" w:rsidR="00AA1BCD" w:rsidRPr="001000A2" w:rsidRDefault="00AA1BCD" w:rsidP="00AA1BCD">
      <w:pPr>
        <w:pStyle w:val="PargrafodaLista"/>
        <w:widowControl/>
        <w:numPr>
          <w:ilvl w:val="1"/>
          <w:numId w:val="39"/>
        </w:numPr>
        <w:tabs>
          <w:tab w:val="left" w:pos="567"/>
        </w:tabs>
        <w:autoSpaceDE/>
        <w:autoSpaceDN/>
        <w:spacing w:before="0" w:after="200" w:line="360" w:lineRule="auto"/>
        <w:ind w:left="567" w:hanging="567"/>
        <w:contextualSpacing/>
        <w:rPr>
          <w:color w:val="000000" w:themeColor="text1"/>
          <w:sz w:val="20"/>
          <w:szCs w:val="20"/>
        </w:rPr>
      </w:pPr>
      <w:r w:rsidRPr="001000A2">
        <w:rPr>
          <w:color w:val="000000" w:themeColor="text1"/>
          <w:sz w:val="20"/>
          <w:szCs w:val="20"/>
          <w:lang w:eastAsia="ar-SA"/>
        </w:rPr>
        <w:t xml:space="preserve"> Consoante o artigo 45 da Lei nº 9.784, de </w:t>
      </w:r>
      <w:smartTag w:uri="urn:schemas-microsoft-com:office:smarttags" w:element="metricconverter">
        <w:smartTagPr>
          <w:attr w:name="ProductID" w:val="1999, a"/>
        </w:smartTagPr>
        <w:r w:rsidRPr="001000A2">
          <w:rPr>
            <w:color w:val="000000" w:themeColor="text1"/>
            <w:sz w:val="20"/>
            <w:szCs w:val="20"/>
            <w:lang w:eastAsia="ar-SA"/>
          </w:rPr>
          <w:t>1999, a</w:t>
        </w:r>
      </w:smartTag>
      <w:r w:rsidRPr="001000A2">
        <w:rPr>
          <w:color w:val="000000" w:themeColor="text1"/>
          <w:sz w:val="20"/>
          <w:szCs w:val="20"/>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6C61491F" w14:textId="77777777" w:rsidR="00AA1BCD" w:rsidRPr="001000A2" w:rsidRDefault="00AA1BCD" w:rsidP="00AA1BCD">
      <w:pPr>
        <w:pStyle w:val="PargrafodaLista"/>
        <w:rPr>
          <w:color w:val="000000" w:themeColor="text1"/>
          <w:sz w:val="20"/>
          <w:szCs w:val="20"/>
        </w:rPr>
      </w:pPr>
    </w:p>
    <w:p w14:paraId="6B3F188E" w14:textId="77777777" w:rsidR="00AA1BCD" w:rsidRPr="001000A2" w:rsidRDefault="00AA1BCD" w:rsidP="00AA1BCD">
      <w:pPr>
        <w:pStyle w:val="PargrafodaLista"/>
        <w:widowControl/>
        <w:numPr>
          <w:ilvl w:val="0"/>
          <w:numId w:val="38"/>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contextualSpacing/>
        <w:rPr>
          <w:b/>
          <w:color w:val="000000" w:themeColor="text1"/>
          <w:sz w:val="20"/>
          <w:szCs w:val="20"/>
        </w:rPr>
      </w:pPr>
      <w:r w:rsidRPr="001000A2">
        <w:rPr>
          <w:b/>
          <w:color w:val="000000" w:themeColor="text1"/>
          <w:sz w:val="20"/>
          <w:szCs w:val="20"/>
        </w:rPr>
        <w:t xml:space="preserve">  CONTROLE DA EXECUÇÃO</w:t>
      </w:r>
    </w:p>
    <w:p w14:paraId="3AD2E384" w14:textId="77777777" w:rsidR="00AA1BCD" w:rsidRPr="001000A2" w:rsidRDefault="00AA1BCD" w:rsidP="00AA1BCD">
      <w:pPr>
        <w:pStyle w:val="PargrafodaLista"/>
        <w:widowControl/>
        <w:numPr>
          <w:ilvl w:val="0"/>
          <w:numId w:val="38"/>
        </w:numPr>
        <w:autoSpaceDE/>
        <w:autoSpaceDN/>
        <w:spacing w:before="0" w:after="200" w:line="276" w:lineRule="auto"/>
        <w:contextualSpacing/>
        <w:rPr>
          <w:vanish/>
          <w:color w:val="000000" w:themeColor="text1"/>
          <w:sz w:val="20"/>
          <w:szCs w:val="20"/>
          <w:lang w:eastAsia="ar-SA"/>
        </w:rPr>
      </w:pPr>
    </w:p>
    <w:p w14:paraId="476F0769" w14:textId="77777777" w:rsidR="00AA1BCD" w:rsidRPr="001000A2" w:rsidRDefault="00AA1BCD" w:rsidP="00AA1BCD">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1000A2">
        <w:rPr>
          <w:color w:val="000000" w:themeColor="text1"/>
          <w:sz w:val="20"/>
          <w:szCs w:val="20"/>
          <w:lang w:eastAsia="ar-SA"/>
        </w:rPr>
        <w:t xml:space="preserve">A fiscalização da contratação será exercida por um representante da Administração Municipal, o Sr. Djalma Santos Souza inscrito no CPF: 692.379.216-91 ao qual competirá dirimir as dúvidas que surgirem no curso da execução do contrato, e de tudo dará ciência à Administração. </w:t>
      </w:r>
    </w:p>
    <w:p w14:paraId="097C136D" w14:textId="77777777" w:rsidR="00AA1BCD" w:rsidRPr="001000A2" w:rsidRDefault="00AA1BCD" w:rsidP="00AA1BCD">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1000A2">
        <w:rPr>
          <w:color w:val="000000" w:themeColor="text1"/>
          <w:sz w:val="20"/>
          <w:szCs w:val="20"/>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7801ECA0" w14:textId="77777777" w:rsidR="00AA1BCD" w:rsidRPr="001000A2" w:rsidRDefault="00AA1BCD" w:rsidP="00AA1BCD">
      <w:pPr>
        <w:pStyle w:val="PargrafodaLista"/>
        <w:widowControl/>
        <w:numPr>
          <w:ilvl w:val="1"/>
          <w:numId w:val="35"/>
        </w:numPr>
        <w:autoSpaceDE/>
        <w:autoSpaceDN/>
        <w:spacing w:before="0" w:after="200" w:line="360" w:lineRule="auto"/>
        <w:ind w:left="567" w:hanging="561"/>
        <w:contextualSpacing/>
        <w:rPr>
          <w:color w:val="000000" w:themeColor="text1"/>
          <w:sz w:val="20"/>
          <w:szCs w:val="20"/>
          <w:lang w:eastAsia="ar-SA"/>
        </w:rPr>
      </w:pPr>
      <w:r w:rsidRPr="001000A2">
        <w:rPr>
          <w:color w:val="000000" w:themeColor="text1"/>
          <w:sz w:val="20"/>
          <w:szCs w:val="20"/>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7CDFA085" w14:textId="77777777" w:rsidR="00AA1BCD" w:rsidRPr="001000A2" w:rsidRDefault="00AA1BCD" w:rsidP="00AA1BCD">
      <w:pPr>
        <w:pStyle w:val="PargrafodaLista"/>
        <w:spacing w:line="360" w:lineRule="auto"/>
        <w:ind w:left="420"/>
        <w:rPr>
          <w:color w:val="000000" w:themeColor="text1"/>
          <w:sz w:val="20"/>
          <w:szCs w:val="20"/>
          <w:lang w:eastAsia="ar-SA"/>
        </w:rPr>
      </w:pPr>
    </w:p>
    <w:p w14:paraId="2A1E0BD3" w14:textId="77777777" w:rsidR="00AA1BCD" w:rsidRPr="001000A2" w:rsidRDefault="00AA1BCD" w:rsidP="00AA1BCD">
      <w:pPr>
        <w:pStyle w:val="PargrafodaLista"/>
        <w:widowControl/>
        <w:numPr>
          <w:ilvl w:val="0"/>
          <w:numId w:val="35"/>
        </w:numPr>
        <w:pBdr>
          <w:top w:val="single" w:sz="4" w:space="1" w:color="auto"/>
          <w:left w:val="single" w:sz="4" w:space="4" w:color="auto"/>
          <w:bottom w:val="single" w:sz="4" w:space="2" w:color="auto"/>
          <w:right w:val="single" w:sz="4" w:space="4" w:color="auto"/>
        </w:pBdr>
        <w:shd w:val="clear" w:color="auto" w:fill="E6E6E6"/>
        <w:autoSpaceDE/>
        <w:autoSpaceDN/>
        <w:spacing w:before="0" w:after="200" w:line="276" w:lineRule="auto"/>
        <w:ind w:left="284"/>
        <w:contextualSpacing/>
        <w:rPr>
          <w:b/>
          <w:color w:val="000000" w:themeColor="text1"/>
          <w:sz w:val="20"/>
          <w:szCs w:val="20"/>
        </w:rPr>
      </w:pPr>
      <w:r w:rsidRPr="001000A2">
        <w:rPr>
          <w:b/>
          <w:color w:val="000000" w:themeColor="text1"/>
          <w:sz w:val="20"/>
          <w:szCs w:val="20"/>
        </w:rPr>
        <w:t>DAS INFRAÇÕES E DAS SANÇÕES ADMINISTRATIVAS</w:t>
      </w:r>
    </w:p>
    <w:p w14:paraId="5DB85AB8"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47D201C"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F458ECA"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A83B333"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697E80DE"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522C095"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142D83E"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C6E7A45"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4555884D"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7D5AC6A3"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1E836529"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31CC98CF" w14:textId="77777777" w:rsidR="00AA1BCD" w:rsidRPr="001000A2" w:rsidRDefault="00AA1BCD" w:rsidP="00AA1BCD">
      <w:pPr>
        <w:pStyle w:val="PargrafodaLista"/>
        <w:widowControl/>
        <w:numPr>
          <w:ilvl w:val="0"/>
          <w:numId w:val="30"/>
        </w:numPr>
        <w:autoSpaceDE/>
        <w:autoSpaceDN/>
        <w:spacing w:before="0" w:line="276" w:lineRule="auto"/>
        <w:contextualSpacing/>
        <w:rPr>
          <w:vanish/>
          <w:color w:val="000000" w:themeColor="text1"/>
          <w:sz w:val="20"/>
          <w:szCs w:val="20"/>
          <w:lang w:eastAsia="ar-SA"/>
        </w:rPr>
      </w:pPr>
    </w:p>
    <w:p w14:paraId="0661C0F2" w14:textId="77777777" w:rsidR="00AA1BCD" w:rsidRPr="001000A2" w:rsidRDefault="00AA1BCD" w:rsidP="00AA1BCD">
      <w:pPr>
        <w:pStyle w:val="PargrafodaLista"/>
        <w:widowControl/>
        <w:numPr>
          <w:ilvl w:val="0"/>
          <w:numId w:val="35"/>
        </w:numPr>
        <w:autoSpaceDE/>
        <w:autoSpaceDN/>
        <w:spacing w:before="0" w:after="200" w:line="360" w:lineRule="auto"/>
        <w:contextualSpacing/>
        <w:rPr>
          <w:vanish/>
          <w:color w:val="000000" w:themeColor="text1"/>
          <w:sz w:val="20"/>
          <w:szCs w:val="20"/>
          <w:lang w:eastAsia="ar-SA"/>
        </w:rPr>
      </w:pPr>
    </w:p>
    <w:p w14:paraId="6F33AC39" w14:textId="77777777" w:rsidR="00AA1BCD" w:rsidRPr="001000A2" w:rsidRDefault="00AA1BCD" w:rsidP="00AA1BCD">
      <w:pPr>
        <w:spacing w:line="360" w:lineRule="auto"/>
        <w:ind w:left="567" w:hanging="567"/>
        <w:jc w:val="both"/>
        <w:rPr>
          <w:color w:val="000000" w:themeColor="text1"/>
          <w:sz w:val="20"/>
          <w:szCs w:val="20"/>
          <w:lang w:eastAsia="ar-SA"/>
        </w:rPr>
      </w:pPr>
      <w:r w:rsidRPr="001000A2">
        <w:rPr>
          <w:color w:val="000000" w:themeColor="text1"/>
          <w:sz w:val="20"/>
          <w:szCs w:val="20"/>
          <w:lang w:eastAsia="ar-SA"/>
        </w:rPr>
        <w:t xml:space="preserve">11.1 As sanções administrativas serão impostas fundamentadamente nos termos da Lei nº14.133/2021. </w:t>
      </w:r>
    </w:p>
    <w:p w14:paraId="2C62FC45" w14:textId="77777777" w:rsidR="00AA1BCD" w:rsidRPr="001000A2" w:rsidRDefault="00AA1BCD" w:rsidP="00AA1BCD">
      <w:pPr>
        <w:pStyle w:val="PargrafodaLista"/>
        <w:widowControl/>
        <w:numPr>
          <w:ilvl w:val="1"/>
          <w:numId w:val="40"/>
        </w:numPr>
        <w:autoSpaceDE/>
        <w:autoSpaceDN/>
        <w:spacing w:before="0" w:line="360" w:lineRule="auto"/>
        <w:ind w:left="567" w:hanging="567"/>
        <w:contextualSpacing/>
        <w:rPr>
          <w:color w:val="000000" w:themeColor="text1"/>
          <w:sz w:val="20"/>
          <w:szCs w:val="20"/>
          <w:lang w:eastAsia="ar-SA"/>
        </w:rPr>
      </w:pPr>
      <w:r w:rsidRPr="001000A2">
        <w:rPr>
          <w:color w:val="000000" w:themeColor="text1"/>
          <w:sz w:val="20"/>
          <w:szCs w:val="20"/>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C74BCC1" w14:textId="17BA1F0D" w:rsidR="00AA1BCD" w:rsidRPr="00172BC3" w:rsidRDefault="00172BC3" w:rsidP="00172BC3">
      <w:pPr>
        <w:spacing w:line="360" w:lineRule="auto"/>
        <w:ind w:left="567" w:hanging="567"/>
        <w:rPr>
          <w:color w:val="000000" w:themeColor="text1"/>
          <w:sz w:val="20"/>
          <w:szCs w:val="20"/>
          <w:lang w:eastAsia="ar-SA"/>
        </w:rPr>
      </w:pPr>
      <w:r w:rsidRPr="00172BC3">
        <w:rPr>
          <w:color w:val="000000" w:themeColor="text1"/>
          <w:sz w:val="20"/>
          <w:szCs w:val="20"/>
          <w:lang w:eastAsia="ar-SA"/>
        </w:rPr>
        <w:t>11.</w:t>
      </w:r>
      <w:r>
        <w:rPr>
          <w:color w:val="000000" w:themeColor="text1"/>
          <w:sz w:val="20"/>
          <w:szCs w:val="20"/>
          <w:lang w:eastAsia="ar-SA"/>
        </w:rPr>
        <w:t xml:space="preserve">3 </w:t>
      </w:r>
      <w:r w:rsidR="00AA1BCD" w:rsidRPr="00172BC3">
        <w:rPr>
          <w:color w:val="000000" w:themeColor="text1"/>
          <w:sz w:val="20"/>
          <w:szCs w:val="20"/>
          <w:lang w:eastAsia="ar-SA"/>
        </w:rPr>
        <w:t>A aplicação de qualquer das penalidades previstas realizar-se-á em processo administrativo que assegurará o contraditório e a ampla defesa, observando-se o procedimento previsto na Lei nº 8.14.133,2021, e subsidiariamente na Lei nº 9.784, de 1999.</w:t>
      </w:r>
    </w:p>
    <w:p w14:paraId="3B5A109A" w14:textId="77777777" w:rsidR="00172BC3" w:rsidRPr="00172BC3" w:rsidRDefault="00172BC3" w:rsidP="00172BC3">
      <w:pPr>
        <w:ind w:left="567" w:hanging="567"/>
        <w:rPr>
          <w:lang w:eastAsia="ar-SA"/>
        </w:rPr>
      </w:pPr>
    </w:p>
    <w:p w14:paraId="557A2236" w14:textId="77777777" w:rsidR="00AA1BCD" w:rsidRPr="001000A2" w:rsidRDefault="00AA1BCD" w:rsidP="00AA1BCD">
      <w:pPr>
        <w:pBdr>
          <w:top w:val="single" w:sz="4" w:space="1" w:color="auto"/>
          <w:left w:val="single" w:sz="4" w:space="4" w:color="auto"/>
          <w:bottom w:val="single" w:sz="4" w:space="2" w:color="auto"/>
          <w:right w:val="single" w:sz="4" w:space="4" w:color="auto"/>
        </w:pBdr>
        <w:shd w:val="clear" w:color="auto" w:fill="E6E6E6"/>
        <w:jc w:val="both"/>
        <w:rPr>
          <w:b/>
          <w:color w:val="000000" w:themeColor="text1"/>
          <w:sz w:val="20"/>
          <w:szCs w:val="20"/>
        </w:rPr>
      </w:pPr>
      <w:r w:rsidRPr="001000A2">
        <w:rPr>
          <w:b/>
          <w:color w:val="000000" w:themeColor="text1"/>
          <w:sz w:val="20"/>
          <w:szCs w:val="20"/>
        </w:rPr>
        <w:t>12   DA DOTAÇÃO ORCAMENTÁRIA</w:t>
      </w:r>
    </w:p>
    <w:p w14:paraId="497F5340"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4A98BBA"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762315D"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D0CB1F9"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B147A98"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4BAFEA97"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6C786BC"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F88B902"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B2E4BFB"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1A25B640"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33CD7577"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6C202341"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27F56A54" w14:textId="77777777" w:rsidR="00AA1BCD" w:rsidRPr="001000A2" w:rsidRDefault="00AA1BCD" w:rsidP="00AA1BCD">
      <w:pPr>
        <w:pStyle w:val="PargrafodaLista"/>
        <w:widowControl/>
        <w:numPr>
          <w:ilvl w:val="0"/>
          <w:numId w:val="31"/>
        </w:numPr>
        <w:autoSpaceDE/>
        <w:autoSpaceDN/>
        <w:spacing w:before="0" w:after="200" w:line="276" w:lineRule="auto"/>
        <w:contextualSpacing/>
        <w:rPr>
          <w:vanish/>
          <w:color w:val="000000" w:themeColor="text1"/>
          <w:sz w:val="20"/>
          <w:szCs w:val="20"/>
          <w:lang w:eastAsia="ar-SA"/>
        </w:rPr>
      </w:pPr>
    </w:p>
    <w:p w14:paraId="5B3B8926" w14:textId="1DF4A967" w:rsidR="00AA1BCD" w:rsidRPr="00172BC3" w:rsidRDefault="00172BC3" w:rsidP="00172BC3">
      <w:pPr>
        <w:ind w:left="436" w:hanging="436"/>
        <w:rPr>
          <w:color w:val="000000" w:themeColor="text1"/>
          <w:sz w:val="20"/>
          <w:szCs w:val="20"/>
          <w:lang w:eastAsia="ar-SA"/>
        </w:rPr>
      </w:pPr>
      <w:r w:rsidRPr="00172BC3">
        <w:rPr>
          <w:color w:val="000000" w:themeColor="text1"/>
          <w:sz w:val="20"/>
          <w:szCs w:val="20"/>
          <w:lang w:eastAsia="ar-SA"/>
        </w:rPr>
        <w:t>12</w:t>
      </w:r>
      <w:r>
        <w:rPr>
          <w:color w:val="000000" w:themeColor="text1"/>
          <w:sz w:val="20"/>
          <w:szCs w:val="20"/>
          <w:lang w:eastAsia="ar-SA"/>
        </w:rPr>
        <w:t xml:space="preserve">.1. </w:t>
      </w:r>
      <w:r w:rsidR="00AA1BCD" w:rsidRPr="00172BC3">
        <w:rPr>
          <w:color w:val="000000" w:themeColor="text1"/>
          <w:sz w:val="20"/>
          <w:szCs w:val="20"/>
          <w:lang w:eastAsia="ar-SA"/>
        </w:rPr>
        <w:t xml:space="preserve">As despesas dessa contratação serão suportadas pelas seguintes dotações orçamentárias: </w:t>
      </w:r>
    </w:p>
    <w:p w14:paraId="45F38801" w14:textId="77777777" w:rsidR="00172BC3" w:rsidRPr="00172BC3" w:rsidRDefault="00172BC3" w:rsidP="00172BC3">
      <w:pPr>
        <w:ind w:left="436" w:hanging="436"/>
        <w:rPr>
          <w:lang w:eastAsia="ar-SA"/>
        </w:rPr>
      </w:pPr>
    </w:p>
    <w:p w14:paraId="16095930" w14:textId="77777777" w:rsidR="00AA1BCD" w:rsidRPr="001000A2" w:rsidRDefault="00AA1BCD" w:rsidP="00AA1BCD">
      <w:pPr>
        <w:rPr>
          <w:rFonts w:eastAsia="Lucida Sans Unicode"/>
          <w:bCs/>
          <w:sz w:val="20"/>
          <w:szCs w:val="20"/>
        </w:rPr>
      </w:pPr>
      <w:r w:rsidRPr="001000A2">
        <w:rPr>
          <w:b/>
          <w:sz w:val="20"/>
          <w:szCs w:val="20"/>
        </w:rPr>
        <w:t xml:space="preserve">SECRETARIA DE </w:t>
      </w:r>
      <w:r w:rsidRPr="001000A2">
        <w:rPr>
          <w:b/>
          <w:bCs/>
          <w:sz w:val="20"/>
          <w:szCs w:val="20"/>
        </w:rPr>
        <w:t>TURISMO, ESPORTE E LAZER</w:t>
      </w:r>
    </w:p>
    <w:p w14:paraId="7FAF4CDE" w14:textId="77777777" w:rsidR="00AA1BCD" w:rsidRPr="001000A2" w:rsidRDefault="00AA1BCD" w:rsidP="00AA1BCD">
      <w:pPr>
        <w:pStyle w:val="Default"/>
        <w:rPr>
          <w:rFonts w:ascii="Arial" w:eastAsia="Lucida Sans Unicode" w:hAnsi="Arial" w:cs="Arial"/>
          <w:bCs/>
          <w:sz w:val="20"/>
          <w:szCs w:val="20"/>
        </w:rPr>
      </w:pPr>
      <w:r w:rsidRPr="001000A2">
        <w:rPr>
          <w:rFonts w:ascii="Arial" w:eastAsia="Lucida Sans Unicode" w:hAnsi="Arial" w:cs="Arial"/>
          <w:bCs/>
          <w:sz w:val="20"/>
          <w:szCs w:val="20"/>
        </w:rPr>
        <w:t xml:space="preserve">12.01.01.27.813.0028.2135.33903900 1283 1500000000 </w:t>
      </w:r>
    </w:p>
    <w:p w14:paraId="0324D6F7" w14:textId="77777777" w:rsidR="00AA1BCD" w:rsidRPr="001000A2" w:rsidRDefault="00AA1BCD" w:rsidP="00AA1BCD">
      <w:pPr>
        <w:pStyle w:val="Default"/>
        <w:rPr>
          <w:rFonts w:ascii="Arial" w:eastAsia="Lucida Sans Unicode" w:hAnsi="Arial" w:cs="Arial"/>
          <w:bCs/>
          <w:sz w:val="20"/>
          <w:szCs w:val="20"/>
        </w:rPr>
      </w:pPr>
      <w:r w:rsidRPr="001000A2">
        <w:rPr>
          <w:rFonts w:ascii="Arial" w:eastAsia="Lucida Sans Unicode" w:hAnsi="Arial" w:cs="Arial"/>
          <w:bCs/>
          <w:sz w:val="20"/>
          <w:szCs w:val="20"/>
        </w:rPr>
        <w:t xml:space="preserve">12.01.01.27.813.0028.2134.33903900 1276 1500000000  </w:t>
      </w:r>
    </w:p>
    <w:p w14:paraId="6425219A" w14:textId="77777777" w:rsidR="00FE2477" w:rsidRDefault="00FE2477" w:rsidP="00785193">
      <w:pPr>
        <w:pStyle w:val="Default"/>
        <w:rPr>
          <w:rFonts w:ascii="Arial" w:eastAsia="Lucida Sans Unicode" w:hAnsi="Arial" w:cs="Arial"/>
          <w:bCs/>
          <w:sz w:val="20"/>
          <w:szCs w:val="20"/>
        </w:rPr>
      </w:pPr>
    </w:p>
    <w:p w14:paraId="7A3CA0E6" w14:textId="77777777" w:rsidR="00FE2477" w:rsidRDefault="00FE2477" w:rsidP="00785193">
      <w:pPr>
        <w:pStyle w:val="Default"/>
        <w:rPr>
          <w:rFonts w:ascii="Arial" w:eastAsia="Lucida Sans Unicode" w:hAnsi="Arial" w:cs="Arial"/>
          <w:bCs/>
          <w:sz w:val="20"/>
          <w:szCs w:val="20"/>
        </w:rPr>
      </w:pPr>
    </w:p>
    <w:p w14:paraId="20AF578A" w14:textId="77777777" w:rsidR="00FE2477" w:rsidRDefault="00FE2477" w:rsidP="00785193">
      <w:pPr>
        <w:pStyle w:val="Default"/>
        <w:rPr>
          <w:rFonts w:ascii="Arial" w:eastAsia="Lucida Sans Unicode" w:hAnsi="Arial" w:cs="Arial"/>
          <w:bCs/>
          <w:sz w:val="20"/>
          <w:szCs w:val="20"/>
        </w:rPr>
      </w:pPr>
    </w:p>
    <w:p w14:paraId="72AA5D29" w14:textId="77777777" w:rsidR="00FE2477" w:rsidRDefault="00FE2477" w:rsidP="00785193">
      <w:pPr>
        <w:pStyle w:val="Default"/>
        <w:rPr>
          <w:rFonts w:ascii="Arial" w:eastAsia="Lucida Sans Unicode" w:hAnsi="Arial" w:cs="Arial"/>
          <w:bCs/>
          <w:sz w:val="20"/>
          <w:szCs w:val="20"/>
        </w:rPr>
      </w:pPr>
    </w:p>
    <w:p w14:paraId="7800B3FF" w14:textId="77777777" w:rsidR="00FE2477" w:rsidRDefault="00FE2477" w:rsidP="00785193">
      <w:pPr>
        <w:pStyle w:val="Default"/>
        <w:rPr>
          <w:rFonts w:ascii="Arial" w:eastAsia="Lucida Sans Unicode" w:hAnsi="Arial" w:cs="Arial"/>
          <w:bCs/>
          <w:sz w:val="20"/>
          <w:szCs w:val="20"/>
        </w:rPr>
      </w:pPr>
    </w:p>
    <w:p w14:paraId="61CF83A5" w14:textId="77777777" w:rsidR="00FE2477" w:rsidRDefault="00FE2477" w:rsidP="00785193">
      <w:pPr>
        <w:pStyle w:val="Default"/>
        <w:rPr>
          <w:rFonts w:ascii="Arial" w:eastAsia="Lucida Sans Unicode" w:hAnsi="Arial" w:cs="Arial"/>
          <w:bCs/>
          <w:sz w:val="20"/>
          <w:szCs w:val="20"/>
        </w:rPr>
      </w:pPr>
    </w:p>
    <w:p w14:paraId="4AB21086" w14:textId="77777777" w:rsidR="00FE2477" w:rsidRDefault="00FE2477" w:rsidP="00785193">
      <w:pPr>
        <w:pStyle w:val="Default"/>
        <w:rPr>
          <w:rFonts w:ascii="Arial" w:eastAsia="Lucida Sans Unicode" w:hAnsi="Arial" w:cs="Arial"/>
          <w:bCs/>
          <w:sz w:val="20"/>
          <w:szCs w:val="20"/>
        </w:rPr>
      </w:pPr>
    </w:p>
    <w:p w14:paraId="646E8CF8" w14:textId="77777777" w:rsidR="00FE2477" w:rsidRDefault="00FE2477" w:rsidP="00785193">
      <w:pPr>
        <w:pStyle w:val="Default"/>
        <w:rPr>
          <w:rFonts w:ascii="Arial" w:eastAsia="Lucida Sans Unicode" w:hAnsi="Arial" w:cs="Arial"/>
          <w:bCs/>
          <w:sz w:val="20"/>
          <w:szCs w:val="20"/>
        </w:rPr>
      </w:pPr>
    </w:p>
    <w:p w14:paraId="61F483F6" w14:textId="77777777" w:rsidR="00172BC3" w:rsidRDefault="00172BC3" w:rsidP="00785193">
      <w:pPr>
        <w:pStyle w:val="Default"/>
        <w:rPr>
          <w:rFonts w:ascii="Arial" w:eastAsia="Lucida Sans Unicode" w:hAnsi="Arial" w:cs="Arial"/>
          <w:bCs/>
          <w:sz w:val="20"/>
          <w:szCs w:val="20"/>
        </w:rPr>
      </w:pPr>
    </w:p>
    <w:p w14:paraId="090E4CC6" w14:textId="77777777" w:rsidR="00172BC3" w:rsidRDefault="00172BC3" w:rsidP="00785193">
      <w:pPr>
        <w:pStyle w:val="Default"/>
        <w:rPr>
          <w:rFonts w:ascii="Arial" w:eastAsia="Lucida Sans Unicode" w:hAnsi="Arial" w:cs="Arial"/>
          <w:bCs/>
          <w:sz w:val="20"/>
          <w:szCs w:val="20"/>
        </w:rPr>
      </w:pPr>
    </w:p>
    <w:p w14:paraId="214F9DB3" w14:textId="77777777" w:rsidR="00172BC3" w:rsidRDefault="00172BC3" w:rsidP="00785193">
      <w:pPr>
        <w:pStyle w:val="Default"/>
        <w:rPr>
          <w:rFonts w:ascii="Arial" w:eastAsia="Lucida Sans Unicode" w:hAnsi="Arial" w:cs="Arial"/>
          <w:bCs/>
          <w:sz w:val="20"/>
          <w:szCs w:val="20"/>
        </w:rPr>
      </w:pPr>
    </w:p>
    <w:p w14:paraId="67D0D946" w14:textId="77777777" w:rsidR="00172BC3" w:rsidRDefault="00172BC3" w:rsidP="00785193">
      <w:pPr>
        <w:pStyle w:val="Default"/>
        <w:rPr>
          <w:rFonts w:ascii="Arial" w:eastAsia="Lucida Sans Unicode" w:hAnsi="Arial" w:cs="Arial"/>
          <w:bCs/>
          <w:sz w:val="20"/>
          <w:szCs w:val="20"/>
        </w:rPr>
      </w:pPr>
    </w:p>
    <w:p w14:paraId="597EF13F" w14:textId="77777777" w:rsidR="00FE2477" w:rsidRDefault="00FE2477" w:rsidP="00785193">
      <w:pPr>
        <w:pStyle w:val="Default"/>
        <w:rPr>
          <w:rFonts w:ascii="Arial" w:eastAsia="Lucida Sans Unicode" w:hAnsi="Arial" w:cs="Arial"/>
          <w:bCs/>
          <w:sz w:val="20"/>
          <w:szCs w:val="20"/>
        </w:rPr>
      </w:pPr>
    </w:p>
    <w:p w14:paraId="1039F393" w14:textId="77777777" w:rsidR="00FE2477" w:rsidRDefault="00FE2477" w:rsidP="00785193">
      <w:pPr>
        <w:pStyle w:val="Default"/>
        <w:rPr>
          <w:rFonts w:ascii="Arial" w:eastAsia="Lucida Sans Unicode" w:hAnsi="Arial" w:cs="Arial"/>
          <w:bCs/>
          <w:sz w:val="20"/>
          <w:szCs w:val="20"/>
        </w:rPr>
      </w:pPr>
    </w:p>
    <w:p w14:paraId="6CDE2665" w14:textId="4EFFE7A5" w:rsidR="00FC0AA5" w:rsidRPr="007472DA" w:rsidRDefault="00000000">
      <w:pPr>
        <w:pStyle w:val="Ttulo1"/>
        <w:ind w:left="5" w:right="6"/>
        <w:jc w:val="center"/>
        <w:rPr>
          <w:sz w:val="20"/>
          <w:szCs w:val="20"/>
        </w:rPr>
      </w:pPr>
      <w:r w:rsidRPr="007472DA">
        <w:rPr>
          <w:sz w:val="20"/>
          <w:szCs w:val="20"/>
        </w:rPr>
        <w:lastRenderedPageBreak/>
        <w:t>ANEXO</w:t>
      </w:r>
      <w:r w:rsidRPr="007472DA">
        <w:rPr>
          <w:spacing w:val="-2"/>
          <w:sz w:val="20"/>
          <w:szCs w:val="20"/>
        </w:rPr>
        <w:t xml:space="preserve"> </w:t>
      </w:r>
      <w:r w:rsidRPr="007472DA">
        <w:rPr>
          <w:sz w:val="20"/>
          <w:szCs w:val="20"/>
        </w:rPr>
        <w:t>II –</w:t>
      </w:r>
      <w:r w:rsidRPr="007472DA">
        <w:rPr>
          <w:spacing w:val="1"/>
          <w:sz w:val="20"/>
          <w:szCs w:val="20"/>
        </w:rPr>
        <w:t xml:space="preserve"> </w:t>
      </w:r>
      <w:r w:rsidRPr="007472DA">
        <w:rPr>
          <w:sz w:val="20"/>
          <w:szCs w:val="20"/>
        </w:rPr>
        <w:t>MINUTA</w:t>
      </w:r>
      <w:r w:rsidRPr="007472DA">
        <w:rPr>
          <w:spacing w:val="-3"/>
          <w:sz w:val="20"/>
          <w:szCs w:val="20"/>
        </w:rPr>
        <w:t xml:space="preserve"> </w:t>
      </w:r>
      <w:r w:rsidRPr="007472DA">
        <w:rPr>
          <w:sz w:val="20"/>
          <w:szCs w:val="20"/>
        </w:rPr>
        <w:t>DO</w:t>
      </w:r>
      <w:r w:rsidRPr="007472DA">
        <w:rPr>
          <w:spacing w:val="-1"/>
          <w:sz w:val="20"/>
          <w:szCs w:val="20"/>
        </w:rPr>
        <w:t xml:space="preserve"> </w:t>
      </w:r>
      <w:r w:rsidRPr="007472DA">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4E2FD897"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F555F2">
        <w:rPr>
          <w:sz w:val="20"/>
          <w:szCs w:val="20"/>
        </w:rPr>
        <w:t>20</w:t>
      </w:r>
      <w:r w:rsidRPr="007F4057">
        <w:rPr>
          <w:sz w:val="20"/>
          <w:szCs w:val="20"/>
        </w:rPr>
        <w:t>/202</w:t>
      </w:r>
      <w:r w:rsidR="00FE2477">
        <w:rPr>
          <w:sz w:val="20"/>
          <w:szCs w:val="20"/>
        </w:rPr>
        <w:t>6</w:t>
      </w:r>
      <w:r w:rsidRPr="007F4057">
        <w:rPr>
          <w:sz w:val="20"/>
          <w:szCs w:val="20"/>
        </w:rPr>
        <w:t>, Edital de Credenciamento nº</w:t>
      </w:r>
      <w:r w:rsidR="00DE0582">
        <w:rPr>
          <w:sz w:val="20"/>
          <w:szCs w:val="20"/>
        </w:rPr>
        <w:t xml:space="preserve"> </w:t>
      </w:r>
      <w:r w:rsidR="00FE2477">
        <w:rPr>
          <w:sz w:val="20"/>
          <w:szCs w:val="20"/>
        </w:rPr>
        <w:t>0</w:t>
      </w:r>
      <w:r w:rsidR="00F555F2">
        <w:rPr>
          <w:sz w:val="20"/>
          <w:szCs w:val="20"/>
        </w:rPr>
        <w:t>3</w:t>
      </w:r>
      <w:r w:rsidRPr="007F4057">
        <w:rPr>
          <w:sz w:val="20"/>
          <w:szCs w:val="20"/>
        </w:rPr>
        <w:t>/202</w:t>
      </w:r>
      <w:r w:rsidR="00FE2477">
        <w:rPr>
          <w:sz w:val="20"/>
          <w:szCs w:val="20"/>
        </w:rPr>
        <w:t>6</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w:t>
                      </w:r>
                      <w:r>
                        <w:rPr>
                          <w:b/>
                          <w:color w:val="000000"/>
                          <w:spacing w:val="1"/>
                          <w:sz w:val="18"/>
                        </w:rPr>
                        <w:t xml:space="preserve"> </w:t>
                      </w:r>
                      <w:r>
                        <w:rPr>
                          <w:b/>
                          <w:color w:val="000000"/>
                          <w:sz w:val="18"/>
                        </w:rPr>
                        <w:t>– DO</w:t>
                      </w:r>
                      <w:r>
                        <w:rPr>
                          <w:b/>
                          <w:color w:val="000000"/>
                          <w:spacing w:val="-2"/>
                          <w:sz w:val="18"/>
                        </w:rPr>
                        <w:t xml:space="preserve"> OBJETO</w:t>
                      </w:r>
                    </w:p>
                  </w:txbxContent>
                </v:textbox>
                <w10:wrap type="topAndBottom" anchorx="page"/>
              </v:shape>
            </w:pict>
          </mc:Fallback>
        </mc:AlternateContent>
      </w:r>
    </w:p>
    <w:p w14:paraId="017E8E82" w14:textId="4C818CD8"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Pelo presente instrumento, credencia-se</w:t>
      </w:r>
      <w:r w:rsidR="00F555F2">
        <w:rPr>
          <w:sz w:val="20"/>
          <w:szCs w:val="20"/>
        </w:rPr>
        <w:t xml:space="preserve"> </w:t>
      </w:r>
      <w:r w:rsidR="00F555F2" w:rsidRPr="00AE4BD8">
        <w:rPr>
          <w:bCs/>
          <w:sz w:val="20"/>
          <w:szCs w:val="20"/>
        </w:rPr>
        <w:t>serviços de arbitragem em jogos escolares, campeonatos municipais e eventos esportivos promovidos por este município</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a apresentação da Nota Fiscal, após o ateste pelo profissional designado para esse fim, sendo efetuada a retenção de tributos sobre o pagamento a ser realizado (se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lastRenderedPageBreak/>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7777777"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77777777"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Estando os serviços de acordo com o solicitado e a respectiva Nota Fiscal devidamente atestada, 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lastRenderedPageBreak/>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ou de qualquer de seus empregados e prepostos, na execução dos serviços, será ressarcido pelo Credenciado, </w:t>
      </w:r>
      <w:r w:rsidRPr="007F4057">
        <w:rPr>
          <w:sz w:val="20"/>
          <w:szCs w:val="20"/>
        </w:rPr>
        <w:lastRenderedPageBreak/>
        <w:t>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5E67327E"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6"/>
          <w:sz w:val="20"/>
          <w:szCs w:val="20"/>
        </w:rPr>
        <w:t xml:space="preserve"> </w:t>
      </w:r>
      <w:r w:rsidRPr="007F4057">
        <w:rPr>
          <w:sz w:val="20"/>
          <w:szCs w:val="20"/>
        </w:rPr>
        <w:t>implantação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aperfeiçoamento</w:t>
      </w:r>
      <w:r w:rsidRPr="007F4057">
        <w:rPr>
          <w:spacing w:val="-3"/>
          <w:sz w:val="20"/>
          <w:szCs w:val="20"/>
        </w:rPr>
        <w:t xml:space="preserve"> </w:t>
      </w:r>
      <w:r w:rsidRPr="007F4057">
        <w:rPr>
          <w:sz w:val="20"/>
          <w:szCs w:val="20"/>
        </w:rPr>
        <w:t>de programa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integridade,</w:t>
      </w:r>
      <w:r w:rsidRPr="007F4057">
        <w:rPr>
          <w:spacing w:val="-4"/>
          <w:sz w:val="20"/>
          <w:szCs w:val="20"/>
        </w:rPr>
        <w:t xml:space="preserve"> </w:t>
      </w:r>
      <w:r w:rsidRPr="007F4057">
        <w:rPr>
          <w:sz w:val="20"/>
          <w:szCs w:val="20"/>
        </w:rPr>
        <w:t>conforme</w:t>
      </w:r>
      <w:r w:rsidRPr="007F4057">
        <w:rPr>
          <w:spacing w:val="-5"/>
          <w:sz w:val="20"/>
          <w:szCs w:val="20"/>
        </w:rPr>
        <w:t xml:space="preserve"> </w:t>
      </w:r>
      <w:r w:rsidRPr="007F4057">
        <w:rPr>
          <w:sz w:val="20"/>
          <w:szCs w:val="20"/>
        </w:rPr>
        <w:t>normas</w:t>
      </w:r>
      <w:r w:rsidRPr="007F4057">
        <w:rPr>
          <w:spacing w:val="-3"/>
          <w:sz w:val="20"/>
          <w:szCs w:val="20"/>
        </w:rPr>
        <w:t xml:space="preserve"> </w:t>
      </w:r>
      <w:r w:rsidRPr="007F4057">
        <w:rPr>
          <w:sz w:val="20"/>
          <w:szCs w:val="20"/>
        </w:rPr>
        <w:t>e</w:t>
      </w:r>
      <w:r w:rsidRPr="007F4057">
        <w:rPr>
          <w:spacing w:val="-6"/>
          <w:sz w:val="20"/>
          <w:szCs w:val="20"/>
        </w:rPr>
        <w:t xml:space="preserve"> </w:t>
      </w:r>
      <w:r w:rsidRPr="007F4057">
        <w:rPr>
          <w:sz w:val="20"/>
          <w:szCs w:val="20"/>
        </w:rPr>
        <w:t>orientações</w:t>
      </w:r>
      <w:r w:rsidRPr="007F4057">
        <w:rPr>
          <w:spacing w:val="-2"/>
          <w:sz w:val="20"/>
          <w:szCs w:val="20"/>
        </w:rPr>
        <w:t xml:space="preserve"> </w:t>
      </w:r>
      <w:r w:rsidRPr="007F4057">
        <w:rPr>
          <w:sz w:val="20"/>
          <w:szCs w:val="20"/>
        </w:rPr>
        <w:t>dos</w:t>
      </w:r>
      <w:r w:rsidRPr="007F4057">
        <w:rPr>
          <w:spacing w:val="-3"/>
          <w:sz w:val="20"/>
          <w:szCs w:val="20"/>
        </w:rPr>
        <w:t xml:space="preserve"> </w:t>
      </w:r>
      <w:r w:rsidRPr="007F4057">
        <w:rPr>
          <w:sz w:val="20"/>
          <w:szCs w:val="20"/>
        </w:rPr>
        <w:t>órgãos</w:t>
      </w:r>
      <w:r w:rsidRPr="007F4057">
        <w:rPr>
          <w:spacing w:val="-2"/>
          <w:sz w:val="20"/>
          <w:szCs w:val="20"/>
        </w:rPr>
        <w:t xml:space="preserve"> </w:t>
      </w:r>
      <w:r w:rsidRPr="007F4057">
        <w:rPr>
          <w:spacing w:val="-5"/>
          <w:sz w:val="20"/>
          <w:szCs w:val="20"/>
        </w:rPr>
        <w:t>de</w:t>
      </w:r>
    </w:p>
    <w:p w14:paraId="3808EADC" w14:textId="77777777" w:rsidR="00FC0AA5" w:rsidRPr="007F4057" w:rsidRDefault="00000000">
      <w:pPr>
        <w:pStyle w:val="Corpodetexto"/>
        <w:spacing w:before="67"/>
        <w:rPr>
          <w:sz w:val="20"/>
          <w:szCs w:val="20"/>
        </w:rPr>
      </w:pPr>
      <w:r w:rsidRPr="007F4057">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 xml:space="preserve">superior a 30% (trinta por cento) do valor do contrato licitado ou celebrado com contratação direta e será </w:t>
      </w:r>
      <w:r w:rsidRPr="007F4057">
        <w:rPr>
          <w:sz w:val="20"/>
          <w:szCs w:val="20"/>
        </w:rPr>
        <w:lastRenderedPageBreak/>
        <w:t>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77777777"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 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2BC5D35D"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Lei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w:lastRenderedPageBreak/>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4A2F23B4"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FE2477">
        <w:rPr>
          <w:sz w:val="20"/>
          <w:szCs w:val="20"/>
        </w:rPr>
        <w:t>6</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76C5C7F0"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895EDF">
        <w:rPr>
          <w:sz w:val="20"/>
          <w:szCs w:val="20"/>
        </w:rPr>
        <w:t>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FE2477">
        <w:rPr>
          <w:spacing w:val="-4"/>
          <w:sz w:val="20"/>
          <w:szCs w:val="20"/>
        </w:rPr>
        <w:t>6</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517AA17"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Pr="007F4057">
        <w:rPr>
          <w:sz w:val="20"/>
          <w:szCs w:val="20"/>
        </w:rPr>
        <w:t>Departamento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Licitação</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6EEEB9A" w:rsidR="00FC0AA5" w:rsidRPr="003A535A" w:rsidRDefault="00000000">
      <w:pPr>
        <w:spacing w:line="312" w:lineRule="auto"/>
        <w:ind w:left="232" w:right="229" w:firstLine="708"/>
        <w:jc w:val="both"/>
        <w:rPr>
          <w:b/>
          <w:sz w:val="20"/>
          <w:szCs w:val="20"/>
        </w:rPr>
      </w:pPr>
      <w:r w:rsidRPr="003A535A">
        <w:rPr>
          <w:sz w:val="20"/>
          <w:szCs w:val="20"/>
        </w:rPr>
        <w:t>xxxxxxxxxx, conforme dados cadastrais acima, vem, por</w:t>
      </w:r>
      <w:r w:rsidRPr="003A535A">
        <w:rPr>
          <w:spacing w:val="-2"/>
          <w:sz w:val="20"/>
          <w:szCs w:val="20"/>
        </w:rPr>
        <w:t xml:space="preserve"> </w:t>
      </w:r>
      <w:r w:rsidRPr="003A535A">
        <w:rPr>
          <w:sz w:val="20"/>
          <w:szCs w:val="20"/>
        </w:rPr>
        <w:t xml:space="preserve">meio da presente, solicitar seu </w:t>
      </w:r>
      <w:r w:rsidRPr="003A535A">
        <w:rPr>
          <w:b/>
          <w:sz w:val="20"/>
          <w:szCs w:val="20"/>
        </w:rPr>
        <w:t xml:space="preserve">CREDENCIAMENTO </w:t>
      </w:r>
      <w:r w:rsidRPr="003A535A">
        <w:rPr>
          <w:sz w:val="20"/>
          <w:szCs w:val="20"/>
        </w:rPr>
        <w:t xml:space="preserve">para prestação de serviços de: </w:t>
      </w:r>
      <w:r w:rsidR="003A535A" w:rsidRPr="003A535A">
        <w:rPr>
          <w:bCs/>
          <w:sz w:val="20"/>
          <w:szCs w:val="20"/>
        </w:rPr>
        <w:t xml:space="preserve">SERVIÇO DE </w:t>
      </w:r>
      <w:r w:rsidR="00F555F2">
        <w:rPr>
          <w:bCs/>
          <w:sz w:val="20"/>
          <w:szCs w:val="20"/>
        </w:rPr>
        <w:t>ARBITRAGEM</w:t>
      </w:r>
      <w:r w:rsidR="003A535A" w:rsidRPr="003A535A">
        <w:rPr>
          <w:bCs/>
          <w:sz w:val="20"/>
          <w:szCs w:val="20"/>
        </w:rPr>
        <w:t>.</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Pr="007F4057" w:rsidRDefault="00000000">
      <w:pPr>
        <w:pStyle w:val="Corpodetexto"/>
        <w:spacing w:before="33"/>
        <w:ind w:left="6" w:right="5"/>
        <w:jc w:val="center"/>
        <w:rPr>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sectPr w:rsidR="00FC0AA5" w:rsidRPr="007F405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42E6" w14:textId="77777777" w:rsidR="007409EA" w:rsidRDefault="007409EA">
      <w:r>
        <w:separator/>
      </w:r>
    </w:p>
  </w:endnote>
  <w:endnote w:type="continuationSeparator" w:id="0">
    <w:p w14:paraId="7401D50B" w14:textId="77777777" w:rsidR="007409EA" w:rsidRDefault="0074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0D19" w14:textId="77777777" w:rsidR="007409EA" w:rsidRDefault="007409EA">
      <w:r>
        <w:separator/>
      </w:r>
    </w:p>
  </w:footnote>
  <w:footnote w:type="continuationSeparator" w:id="0">
    <w:p w14:paraId="3E82086B" w14:textId="77777777" w:rsidR="007409EA" w:rsidRDefault="0074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392D2E85" w:rsidR="00143954" w:rsidRDefault="00143954" w:rsidP="00143954">
          <w:pPr>
            <w:pStyle w:val="Cabealho"/>
            <w:jc w:val="center"/>
            <w:rPr>
              <w:b/>
              <w:sz w:val="28"/>
            </w:rPr>
          </w:pPr>
          <w:r>
            <w:rPr>
              <w:b/>
            </w:rPr>
            <w:t>Praça Dr. Rockert, 92 – Centro – CEP 3944</w:t>
          </w:r>
          <w:r w:rsidR="00090D70">
            <w:rPr>
              <w:b/>
            </w:rPr>
            <w:t>2</w:t>
          </w:r>
          <w:r>
            <w:rPr>
              <w:b/>
            </w:rPr>
            <w:t>-0</w:t>
          </w:r>
          <w:r w:rsidR="00090D70">
            <w:rPr>
              <w:b/>
            </w:rPr>
            <w:t>52</w:t>
          </w:r>
          <w:r>
            <w:rPr>
              <w:b/>
            </w:rPr>
            <w:t xml:space="preserve">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 w15:restartNumberingAfterBreak="0">
    <w:nsid w:val="0E6F6764"/>
    <w:multiLevelType w:val="hybridMultilevel"/>
    <w:tmpl w:val="76C03D78"/>
    <w:lvl w:ilvl="0" w:tplc="6DD048A4">
      <w:start w:val="1"/>
      <w:numFmt w:val="lowerLetter"/>
      <w:lvlText w:val="%1)"/>
      <w:lvlJc w:val="left"/>
      <w:pPr>
        <w:ind w:left="232" w:hanging="221"/>
      </w:pPr>
      <w:rPr>
        <w:rFonts w:ascii="Arial" w:eastAsia="Arial" w:hAnsi="Arial" w:cs="Arial" w:hint="default"/>
        <w:b/>
        <w:bCs/>
        <w:i w:val="0"/>
        <w:iCs w:val="0"/>
        <w:spacing w:val="0"/>
        <w:w w:val="100"/>
        <w:sz w:val="18"/>
        <w:szCs w:val="18"/>
        <w:lang w:val="pt-PT" w:eastAsia="en-US" w:bidi="ar-SA"/>
      </w:rPr>
    </w:lvl>
    <w:lvl w:ilvl="1" w:tplc="3C560D8E">
      <w:numFmt w:val="bullet"/>
      <w:lvlText w:val="•"/>
      <w:lvlJc w:val="left"/>
      <w:pPr>
        <w:ind w:left="1254" w:hanging="221"/>
      </w:pPr>
      <w:rPr>
        <w:rFonts w:hint="default"/>
        <w:lang w:val="pt-PT" w:eastAsia="en-US" w:bidi="ar-SA"/>
      </w:rPr>
    </w:lvl>
    <w:lvl w:ilvl="2" w:tplc="5AE68DB6">
      <w:numFmt w:val="bullet"/>
      <w:lvlText w:val="•"/>
      <w:lvlJc w:val="left"/>
      <w:pPr>
        <w:ind w:left="2269" w:hanging="221"/>
      </w:pPr>
      <w:rPr>
        <w:rFonts w:hint="default"/>
        <w:lang w:val="pt-PT" w:eastAsia="en-US" w:bidi="ar-SA"/>
      </w:rPr>
    </w:lvl>
    <w:lvl w:ilvl="3" w:tplc="EBF269F4">
      <w:numFmt w:val="bullet"/>
      <w:lvlText w:val="•"/>
      <w:lvlJc w:val="left"/>
      <w:pPr>
        <w:ind w:left="3283" w:hanging="221"/>
      </w:pPr>
      <w:rPr>
        <w:rFonts w:hint="default"/>
        <w:lang w:val="pt-PT" w:eastAsia="en-US" w:bidi="ar-SA"/>
      </w:rPr>
    </w:lvl>
    <w:lvl w:ilvl="4" w:tplc="1C16F01A">
      <w:numFmt w:val="bullet"/>
      <w:lvlText w:val="•"/>
      <w:lvlJc w:val="left"/>
      <w:pPr>
        <w:ind w:left="4298" w:hanging="221"/>
      </w:pPr>
      <w:rPr>
        <w:rFonts w:hint="default"/>
        <w:lang w:val="pt-PT" w:eastAsia="en-US" w:bidi="ar-SA"/>
      </w:rPr>
    </w:lvl>
    <w:lvl w:ilvl="5" w:tplc="A538C7C0">
      <w:numFmt w:val="bullet"/>
      <w:lvlText w:val="•"/>
      <w:lvlJc w:val="left"/>
      <w:pPr>
        <w:ind w:left="5313" w:hanging="221"/>
      </w:pPr>
      <w:rPr>
        <w:rFonts w:hint="default"/>
        <w:lang w:val="pt-PT" w:eastAsia="en-US" w:bidi="ar-SA"/>
      </w:rPr>
    </w:lvl>
    <w:lvl w:ilvl="6" w:tplc="BC660584">
      <w:numFmt w:val="bullet"/>
      <w:lvlText w:val="•"/>
      <w:lvlJc w:val="left"/>
      <w:pPr>
        <w:ind w:left="6327" w:hanging="221"/>
      </w:pPr>
      <w:rPr>
        <w:rFonts w:hint="default"/>
        <w:lang w:val="pt-PT" w:eastAsia="en-US" w:bidi="ar-SA"/>
      </w:rPr>
    </w:lvl>
    <w:lvl w:ilvl="7" w:tplc="E9DC38A8">
      <w:numFmt w:val="bullet"/>
      <w:lvlText w:val="•"/>
      <w:lvlJc w:val="left"/>
      <w:pPr>
        <w:ind w:left="7342" w:hanging="221"/>
      </w:pPr>
      <w:rPr>
        <w:rFonts w:hint="default"/>
        <w:lang w:val="pt-PT" w:eastAsia="en-US" w:bidi="ar-SA"/>
      </w:rPr>
    </w:lvl>
    <w:lvl w:ilvl="8" w:tplc="E6364F9A">
      <w:numFmt w:val="bullet"/>
      <w:lvlText w:val="•"/>
      <w:lvlJc w:val="left"/>
      <w:pPr>
        <w:ind w:left="8357" w:hanging="221"/>
      </w:pPr>
      <w:rPr>
        <w:rFonts w:hint="default"/>
        <w:lang w:val="pt-PT" w:eastAsia="en-US" w:bidi="ar-SA"/>
      </w:rPr>
    </w:lvl>
  </w:abstractNum>
  <w:abstractNum w:abstractNumId="2"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3"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4" w15:restartNumberingAfterBreak="0">
    <w:nsid w:val="16F8650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8"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9"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0"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11"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1710B"/>
    <w:multiLevelType w:val="hybridMultilevel"/>
    <w:tmpl w:val="ED72E224"/>
    <w:lvl w:ilvl="0" w:tplc="C01C6DA0">
      <w:start w:val="1"/>
      <w:numFmt w:val="lowerLetter"/>
      <w:lvlText w:val="%1)"/>
      <w:lvlJc w:val="left"/>
      <w:pPr>
        <w:ind w:left="794" w:hanging="360"/>
      </w:pPr>
      <w:rPr>
        <w:rFonts w:hint="default"/>
      </w:rPr>
    </w:lvl>
    <w:lvl w:ilvl="1" w:tplc="04160019" w:tentative="1">
      <w:start w:val="1"/>
      <w:numFmt w:val="lowerLetter"/>
      <w:lvlText w:val="%2."/>
      <w:lvlJc w:val="left"/>
      <w:pPr>
        <w:ind w:left="1514" w:hanging="360"/>
      </w:pPr>
    </w:lvl>
    <w:lvl w:ilvl="2" w:tplc="0416001B" w:tentative="1">
      <w:start w:val="1"/>
      <w:numFmt w:val="lowerRoman"/>
      <w:lvlText w:val="%3."/>
      <w:lvlJc w:val="right"/>
      <w:pPr>
        <w:ind w:left="2234" w:hanging="180"/>
      </w:pPr>
    </w:lvl>
    <w:lvl w:ilvl="3" w:tplc="0416000F" w:tentative="1">
      <w:start w:val="1"/>
      <w:numFmt w:val="decimal"/>
      <w:lvlText w:val="%4."/>
      <w:lvlJc w:val="left"/>
      <w:pPr>
        <w:ind w:left="2954" w:hanging="360"/>
      </w:pPr>
    </w:lvl>
    <w:lvl w:ilvl="4" w:tplc="04160019" w:tentative="1">
      <w:start w:val="1"/>
      <w:numFmt w:val="lowerLetter"/>
      <w:lvlText w:val="%5."/>
      <w:lvlJc w:val="left"/>
      <w:pPr>
        <w:ind w:left="3674" w:hanging="360"/>
      </w:pPr>
    </w:lvl>
    <w:lvl w:ilvl="5" w:tplc="0416001B" w:tentative="1">
      <w:start w:val="1"/>
      <w:numFmt w:val="lowerRoman"/>
      <w:lvlText w:val="%6."/>
      <w:lvlJc w:val="right"/>
      <w:pPr>
        <w:ind w:left="4394" w:hanging="180"/>
      </w:pPr>
    </w:lvl>
    <w:lvl w:ilvl="6" w:tplc="0416000F" w:tentative="1">
      <w:start w:val="1"/>
      <w:numFmt w:val="decimal"/>
      <w:lvlText w:val="%7."/>
      <w:lvlJc w:val="left"/>
      <w:pPr>
        <w:ind w:left="5114" w:hanging="360"/>
      </w:pPr>
    </w:lvl>
    <w:lvl w:ilvl="7" w:tplc="04160019" w:tentative="1">
      <w:start w:val="1"/>
      <w:numFmt w:val="lowerLetter"/>
      <w:lvlText w:val="%8."/>
      <w:lvlJc w:val="left"/>
      <w:pPr>
        <w:ind w:left="5834" w:hanging="360"/>
      </w:pPr>
    </w:lvl>
    <w:lvl w:ilvl="8" w:tplc="0416001B" w:tentative="1">
      <w:start w:val="1"/>
      <w:numFmt w:val="lowerRoman"/>
      <w:lvlText w:val="%9."/>
      <w:lvlJc w:val="right"/>
      <w:pPr>
        <w:ind w:left="6554" w:hanging="180"/>
      </w:pPr>
    </w:lvl>
  </w:abstractNum>
  <w:abstractNum w:abstractNumId="13"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14"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15"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7"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20"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21" w15:restartNumberingAfterBreak="0">
    <w:nsid w:val="49C54DA0"/>
    <w:multiLevelType w:val="multilevel"/>
    <w:tmpl w:val="941091D6"/>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05"/>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232"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1340" w:hanging="219"/>
      </w:pPr>
      <w:rPr>
        <w:rFonts w:hint="default"/>
        <w:lang w:val="pt-PT" w:eastAsia="en-US" w:bidi="ar-SA"/>
      </w:rPr>
    </w:lvl>
    <w:lvl w:ilvl="4">
      <w:numFmt w:val="bullet"/>
      <w:lvlText w:val="•"/>
      <w:lvlJc w:val="left"/>
      <w:pPr>
        <w:ind w:left="1860" w:hanging="219"/>
      </w:pPr>
      <w:rPr>
        <w:rFonts w:hint="default"/>
        <w:lang w:val="pt-PT" w:eastAsia="en-US" w:bidi="ar-SA"/>
      </w:rPr>
    </w:lvl>
    <w:lvl w:ilvl="5">
      <w:numFmt w:val="bullet"/>
      <w:lvlText w:val="•"/>
      <w:lvlJc w:val="left"/>
      <w:pPr>
        <w:ind w:left="3281" w:hanging="219"/>
      </w:pPr>
      <w:rPr>
        <w:rFonts w:hint="default"/>
        <w:lang w:val="pt-PT" w:eastAsia="en-US" w:bidi="ar-SA"/>
      </w:rPr>
    </w:lvl>
    <w:lvl w:ilvl="6">
      <w:numFmt w:val="bullet"/>
      <w:lvlText w:val="•"/>
      <w:lvlJc w:val="left"/>
      <w:pPr>
        <w:ind w:left="4702" w:hanging="219"/>
      </w:pPr>
      <w:rPr>
        <w:rFonts w:hint="default"/>
        <w:lang w:val="pt-PT" w:eastAsia="en-US" w:bidi="ar-SA"/>
      </w:rPr>
    </w:lvl>
    <w:lvl w:ilvl="7">
      <w:numFmt w:val="bullet"/>
      <w:lvlText w:val="•"/>
      <w:lvlJc w:val="left"/>
      <w:pPr>
        <w:ind w:left="6123" w:hanging="219"/>
      </w:pPr>
      <w:rPr>
        <w:rFonts w:hint="default"/>
        <w:lang w:val="pt-PT" w:eastAsia="en-US" w:bidi="ar-SA"/>
      </w:rPr>
    </w:lvl>
    <w:lvl w:ilvl="8">
      <w:numFmt w:val="bullet"/>
      <w:lvlText w:val="•"/>
      <w:lvlJc w:val="left"/>
      <w:pPr>
        <w:ind w:left="7544" w:hanging="219"/>
      </w:pPr>
      <w:rPr>
        <w:rFonts w:hint="default"/>
        <w:lang w:val="pt-PT" w:eastAsia="en-US" w:bidi="ar-SA"/>
      </w:rPr>
    </w:lvl>
  </w:abstractNum>
  <w:abstractNum w:abstractNumId="22"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23" w15:restartNumberingAfterBreak="0">
    <w:nsid w:val="4AB00615"/>
    <w:multiLevelType w:val="multilevel"/>
    <w:tmpl w:val="817837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4"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25"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27"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29"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30"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31" w15:restartNumberingAfterBreak="0">
    <w:nsid w:val="6B9E5D22"/>
    <w:multiLevelType w:val="multilevel"/>
    <w:tmpl w:val="40B6DA48"/>
    <w:lvl w:ilvl="0">
      <w:start w:val="10"/>
      <w:numFmt w:val="decimal"/>
      <w:lvlText w:val="%1"/>
      <w:lvlJc w:val="left"/>
      <w:pPr>
        <w:ind w:left="232" w:hanging="416"/>
      </w:pPr>
      <w:rPr>
        <w:rFonts w:hint="default"/>
        <w:lang w:val="pt-PT" w:eastAsia="en-US" w:bidi="ar-SA"/>
      </w:rPr>
    </w:lvl>
    <w:lvl w:ilvl="1">
      <w:start w:val="5"/>
      <w:numFmt w:val="decimal"/>
      <w:lvlText w:val="%1.%2"/>
      <w:lvlJc w:val="left"/>
      <w:pPr>
        <w:ind w:left="232" w:hanging="416"/>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16"/>
      </w:pPr>
      <w:rPr>
        <w:rFonts w:hint="default"/>
        <w:lang w:val="pt-PT" w:eastAsia="en-US" w:bidi="ar-SA"/>
      </w:rPr>
    </w:lvl>
    <w:lvl w:ilvl="3">
      <w:numFmt w:val="bullet"/>
      <w:lvlText w:val="•"/>
      <w:lvlJc w:val="left"/>
      <w:pPr>
        <w:ind w:left="3283" w:hanging="416"/>
      </w:pPr>
      <w:rPr>
        <w:rFonts w:hint="default"/>
        <w:lang w:val="pt-PT" w:eastAsia="en-US" w:bidi="ar-SA"/>
      </w:rPr>
    </w:lvl>
    <w:lvl w:ilvl="4">
      <w:numFmt w:val="bullet"/>
      <w:lvlText w:val="•"/>
      <w:lvlJc w:val="left"/>
      <w:pPr>
        <w:ind w:left="4298" w:hanging="416"/>
      </w:pPr>
      <w:rPr>
        <w:rFonts w:hint="default"/>
        <w:lang w:val="pt-PT" w:eastAsia="en-US" w:bidi="ar-SA"/>
      </w:rPr>
    </w:lvl>
    <w:lvl w:ilvl="5">
      <w:numFmt w:val="bullet"/>
      <w:lvlText w:val="•"/>
      <w:lvlJc w:val="left"/>
      <w:pPr>
        <w:ind w:left="5313" w:hanging="416"/>
      </w:pPr>
      <w:rPr>
        <w:rFonts w:hint="default"/>
        <w:lang w:val="pt-PT" w:eastAsia="en-US" w:bidi="ar-SA"/>
      </w:rPr>
    </w:lvl>
    <w:lvl w:ilvl="6">
      <w:numFmt w:val="bullet"/>
      <w:lvlText w:val="•"/>
      <w:lvlJc w:val="left"/>
      <w:pPr>
        <w:ind w:left="6327" w:hanging="416"/>
      </w:pPr>
      <w:rPr>
        <w:rFonts w:hint="default"/>
        <w:lang w:val="pt-PT" w:eastAsia="en-US" w:bidi="ar-SA"/>
      </w:rPr>
    </w:lvl>
    <w:lvl w:ilvl="7">
      <w:numFmt w:val="bullet"/>
      <w:lvlText w:val="•"/>
      <w:lvlJc w:val="left"/>
      <w:pPr>
        <w:ind w:left="7342" w:hanging="416"/>
      </w:pPr>
      <w:rPr>
        <w:rFonts w:hint="default"/>
        <w:lang w:val="pt-PT" w:eastAsia="en-US" w:bidi="ar-SA"/>
      </w:rPr>
    </w:lvl>
    <w:lvl w:ilvl="8">
      <w:numFmt w:val="bullet"/>
      <w:lvlText w:val="•"/>
      <w:lvlJc w:val="left"/>
      <w:pPr>
        <w:ind w:left="8357" w:hanging="416"/>
      </w:pPr>
      <w:rPr>
        <w:rFonts w:hint="default"/>
        <w:lang w:val="pt-PT" w:eastAsia="en-US" w:bidi="ar-SA"/>
      </w:rPr>
    </w:lvl>
  </w:abstractNum>
  <w:abstractNum w:abstractNumId="32" w15:restartNumberingAfterBreak="0">
    <w:nsid w:val="6BC402F2"/>
    <w:multiLevelType w:val="hybridMultilevel"/>
    <w:tmpl w:val="6CA6818E"/>
    <w:lvl w:ilvl="0" w:tplc="CAF0D1BA">
      <w:start w:val="1"/>
      <w:numFmt w:val="lowerLetter"/>
      <w:lvlText w:val="%1)"/>
      <w:lvlJc w:val="left"/>
      <w:pPr>
        <w:ind w:left="1602" w:hanging="360"/>
      </w:pPr>
      <w:rPr>
        <w:rFonts w:hint="default"/>
      </w:rPr>
    </w:lvl>
    <w:lvl w:ilvl="1" w:tplc="04160019" w:tentative="1">
      <w:start w:val="1"/>
      <w:numFmt w:val="lowerLetter"/>
      <w:lvlText w:val="%2."/>
      <w:lvlJc w:val="left"/>
      <w:pPr>
        <w:ind w:left="2322" w:hanging="360"/>
      </w:pPr>
    </w:lvl>
    <w:lvl w:ilvl="2" w:tplc="0416001B" w:tentative="1">
      <w:start w:val="1"/>
      <w:numFmt w:val="lowerRoman"/>
      <w:lvlText w:val="%3."/>
      <w:lvlJc w:val="right"/>
      <w:pPr>
        <w:ind w:left="3042" w:hanging="180"/>
      </w:pPr>
    </w:lvl>
    <w:lvl w:ilvl="3" w:tplc="0416000F" w:tentative="1">
      <w:start w:val="1"/>
      <w:numFmt w:val="decimal"/>
      <w:lvlText w:val="%4."/>
      <w:lvlJc w:val="left"/>
      <w:pPr>
        <w:ind w:left="3762" w:hanging="360"/>
      </w:pPr>
    </w:lvl>
    <w:lvl w:ilvl="4" w:tplc="04160019" w:tentative="1">
      <w:start w:val="1"/>
      <w:numFmt w:val="lowerLetter"/>
      <w:lvlText w:val="%5."/>
      <w:lvlJc w:val="left"/>
      <w:pPr>
        <w:ind w:left="4482" w:hanging="360"/>
      </w:pPr>
    </w:lvl>
    <w:lvl w:ilvl="5" w:tplc="0416001B" w:tentative="1">
      <w:start w:val="1"/>
      <w:numFmt w:val="lowerRoman"/>
      <w:lvlText w:val="%6."/>
      <w:lvlJc w:val="right"/>
      <w:pPr>
        <w:ind w:left="5202" w:hanging="180"/>
      </w:pPr>
    </w:lvl>
    <w:lvl w:ilvl="6" w:tplc="0416000F" w:tentative="1">
      <w:start w:val="1"/>
      <w:numFmt w:val="decimal"/>
      <w:lvlText w:val="%7."/>
      <w:lvlJc w:val="left"/>
      <w:pPr>
        <w:ind w:left="5922" w:hanging="360"/>
      </w:pPr>
    </w:lvl>
    <w:lvl w:ilvl="7" w:tplc="04160019" w:tentative="1">
      <w:start w:val="1"/>
      <w:numFmt w:val="lowerLetter"/>
      <w:lvlText w:val="%8."/>
      <w:lvlJc w:val="left"/>
      <w:pPr>
        <w:ind w:left="6642" w:hanging="360"/>
      </w:pPr>
    </w:lvl>
    <w:lvl w:ilvl="8" w:tplc="0416001B" w:tentative="1">
      <w:start w:val="1"/>
      <w:numFmt w:val="lowerRoman"/>
      <w:lvlText w:val="%9."/>
      <w:lvlJc w:val="right"/>
      <w:pPr>
        <w:ind w:left="7362" w:hanging="180"/>
      </w:pPr>
    </w:lvl>
  </w:abstractNum>
  <w:abstractNum w:abstractNumId="33" w15:restartNumberingAfterBreak="0">
    <w:nsid w:val="6D070296"/>
    <w:multiLevelType w:val="hybridMultilevel"/>
    <w:tmpl w:val="E39A1F94"/>
    <w:lvl w:ilvl="0" w:tplc="CDCA3A3A">
      <w:start w:val="1"/>
      <w:numFmt w:val="lowerLetter"/>
      <w:lvlText w:val="%1)"/>
      <w:lvlJc w:val="left"/>
      <w:pPr>
        <w:ind w:left="232" w:hanging="221"/>
      </w:pPr>
      <w:rPr>
        <w:rFonts w:hint="default"/>
        <w:spacing w:val="0"/>
        <w:w w:val="100"/>
        <w:lang w:val="pt-PT" w:eastAsia="en-US" w:bidi="ar-SA"/>
      </w:rPr>
    </w:lvl>
    <w:lvl w:ilvl="1" w:tplc="16BA55DC">
      <w:numFmt w:val="bullet"/>
      <w:lvlText w:val="•"/>
      <w:lvlJc w:val="left"/>
      <w:pPr>
        <w:ind w:left="1254" w:hanging="221"/>
      </w:pPr>
      <w:rPr>
        <w:rFonts w:hint="default"/>
        <w:lang w:val="pt-PT" w:eastAsia="en-US" w:bidi="ar-SA"/>
      </w:rPr>
    </w:lvl>
    <w:lvl w:ilvl="2" w:tplc="4378A95A">
      <w:numFmt w:val="bullet"/>
      <w:lvlText w:val="•"/>
      <w:lvlJc w:val="left"/>
      <w:pPr>
        <w:ind w:left="2269" w:hanging="221"/>
      </w:pPr>
      <w:rPr>
        <w:rFonts w:hint="default"/>
        <w:lang w:val="pt-PT" w:eastAsia="en-US" w:bidi="ar-SA"/>
      </w:rPr>
    </w:lvl>
    <w:lvl w:ilvl="3" w:tplc="662C0760">
      <w:numFmt w:val="bullet"/>
      <w:lvlText w:val="•"/>
      <w:lvlJc w:val="left"/>
      <w:pPr>
        <w:ind w:left="3283" w:hanging="221"/>
      </w:pPr>
      <w:rPr>
        <w:rFonts w:hint="default"/>
        <w:lang w:val="pt-PT" w:eastAsia="en-US" w:bidi="ar-SA"/>
      </w:rPr>
    </w:lvl>
    <w:lvl w:ilvl="4" w:tplc="6D283550">
      <w:numFmt w:val="bullet"/>
      <w:lvlText w:val="•"/>
      <w:lvlJc w:val="left"/>
      <w:pPr>
        <w:ind w:left="4298" w:hanging="221"/>
      </w:pPr>
      <w:rPr>
        <w:rFonts w:hint="default"/>
        <w:lang w:val="pt-PT" w:eastAsia="en-US" w:bidi="ar-SA"/>
      </w:rPr>
    </w:lvl>
    <w:lvl w:ilvl="5" w:tplc="CB086934">
      <w:numFmt w:val="bullet"/>
      <w:lvlText w:val="•"/>
      <w:lvlJc w:val="left"/>
      <w:pPr>
        <w:ind w:left="5313" w:hanging="221"/>
      </w:pPr>
      <w:rPr>
        <w:rFonts w:hint="default"/>
        <w:lang w:val="pt-PT" w:eastAsia="en-US" w:bidi="ar-SA"/>
      </w:rPr>
    </w:lvl>
    <w:lvl w:ilvl="6" w:tplc="63B2F9E4">
      <w:numFmt w:val="bullet"/>
      <w:lvlText w:val="•"/>
      <w:lvlJc w:val="left"/>
      <w:pPr>
        <w:ind w:left="6327" w:hanging="221"/>
      </w:pPr>
      <w:rPr>
        <w:rFonts w:hint="default"/>
        <w:lang w:val="pt-PT" w:eastAsia="en-US" w:bidi="ar-SA"/>
      </w:rPr>
    </w:lvl>
    <w:lvl w:ilvl="7" w:tplc="5A944C6A">
      <w:numFmt w:val="bullet"/>
      <w:lvlText w:val="•"/>
      <w:lvlJc w:val="left"/>
      <w:pPr>
        <w:ind w:left="7342" w:hanging="221"/>
      </w:pPr>
      <w:rPr>
        <w:rFonts w:hint="default"/>
        <w:lang w:val="pt-PT" w:eastAsia="en-US" w:bidi="ar-SA"/>
      </w:rPr>
    </w:lvl>
    <w:lvl w:ilvl="8" w:tplc="118EDA74">
      <w:numFmt w:val="bullet"/>
      <w:lvlText w:val="•"/>
      <w:lvlJc w:val="left"/>
      <w:pPr>
        <w:ind w:left="8357" w:hanging="221"/>
      </w:pPr>
      <w:rPr>
        <w:rFonts w:hint="default"/>
        <w:lang w:val="pt-PT" w:eastAsia="en-US" w:bidi="ar-SA"/>
      </w:rPr>
    </w:lvl>
  </w:abstractNum>
  <w:abstractNum w:abstractNumId="3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35"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36"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3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042618"/>
    <w:multiLevelType w:val="hybridMultilevel"/>
    <w:tmpl w:val="C43836FC"/>
    <w:lvl w:ilvl="0" w:tplc="AFBC75CE">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40"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42" w15:restartNumberingAfterBreak="0">
    <w:nsid w:val="7D3B1E87"/>
    <w:multiLevelType w:val="multilevel"/>
    <w:tmpl w:val="903A9C06"/>
    <w:lvl w:ilvl="0">
      <w:start w:val="16"/>
      <w:numFmt w:val="decimal"/>
      <w:lvlText w:val="%1."/>
      <w:lvlJc w:val="left"/>
      <w:pPr>
        <w:ind w:left="534" w:hanging="3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40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634" w:hanging="404"/>
      </w:pPr>
      <w:rPr>
        <w:rFonts w:hint="default"/>
        <w:lang w:val="pt-PT" w:eastAsia="en-US" w:bidi="ar-SA"/>
      </w:rPr>
    </w:lvl>
    <w:lvl w:ilvl="3">
      <w:numFmt w:val="bullet"/>
      <w:lvlText w:val="•"/>
      <w:lvlJc w:val="left"/>
      <w:pPr>
        <w:ind w:left="2728" w:hanging="404"/>
      </w:pPr>
      <w:rPr>
        <w:rFonts w:hint="default"/>
        <w:lang w:val="pt-PT" w:eastAsia="en-US" w:bidi="ar-SA"/>
      </w:rPr>
    </w:lvl>
    <w:lvl w:ilvl="4">
      <w:numFmt w:val="bullet"/>
      <w:lvlText w:val="•"/>
      <w:lvlJc w:val="left"/>
      <w:pPr>
        <w:ind w:left="3822" w:hanging="404"/>
      </w:pPr>
      <w:rPr>
        <w:rFonts w:hint="default"/>
        <w:lang w:val="pt-PT" w:eastAsia="en-US" w:bidi="ar-SA"/>
      </w:rPr>
    </w:lvl>
    <w:lvl w:ilvl="5">
      <w:numFmt w:val="bullet"/>
      <w:lvlText w:val="•"/>
      <w:lvlJc w:val="left"/>
      <w:pPr>
        <w:ind w:left="4916" w:hanging="404"/>
      </w:pPr>
      <w:rPr>
        <w:rFonts w:hint="default"/>
        <w:lang w:val="pt-PT" w:eastAsia="en-US" w:bidi="ar-SA"/>
      </w:rPr>
    </w:lvl>
    <w:lvl w:ilvl="6">
      <w:numFmt w:val="bullet"/>
      <w:lvlText w:val="•"/>
      <w:lvlJc w:val="left"/>
      <w:pPr>
        <w:ind w:left="6010" w:hanging="404"/>
      </w:pPr>
      <w:rPr>
        <w:rFonts w:hint="default"/>
        <w:lang w:val="pt-PT" w:eastAsia="en-US" w:bidi="ar-SA"/>
      </w:rPr>
    </w:lvl>
    <w:lvl w:ilvl="7">
      <w:numFmt w:val="bullet"/>
      <w:lvlText w:val="•"/>
      <w:lvlJc w:val="left"/>
      <w:pPr>
        <w:ind w:left="7104" w:hanging="404"/>
      </w:pPr>
      <w:rPr>
        <w:rFonts w:hint="default"/>
        <w:lang w:val="pt-PT" w:eastAsia="en-US" w:bidi="ar-SA"/>
      </w:rPr>
    </w:lvl>
    <w:lvl w:ilvl="8">
      <w:numFmt w:val="bullet"/>
      <w:lvlText w:val="•"/>
      <w:lvlJc w:val="left"/>
      <w:pPr>
        <w:ind w:left="8198" w:hanging="404"/>
      </w:pPr>
      <w:rPr>
        <w:rFonts w:hint="default"/>
        <w:lang w:val="pt-PT" w:eastAsia="en-US" w:bidi="ar-SA"/>
      </w:rPr>
    </w:lvl>
  </w:abstractNum>
  <w:abstractNum w:abstractNumId="43"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num w:numId="1" w16cid:durableId="1474444229">
    <w:abstractNumId w:val="26"/>
  </w:num>
  <w:num w:numId="2" w16cid:durableId="1696228270">
    <w:abstractNumId w:val="19"/>
  </w:num>
  <w:num w:numId="3" w16cid:durableId="889028031">
    <w:abstractNumId w:val="39"/>
  </w:num>
  <w:num w:numId="4" w16cid:durableId="274295810">
    <w:abstractNumId w:val="9"/>
  </w:num>
  <w:num w:numId="5" w16cid:durableId="544947483">
    <w:abstractNumId w:val="41"/>
  </w:num>
  <w:num w:numId="6" w16cid:durableId="1582987249">
    <w:abstractNumId w:val="0"/>
  </w:num>
  <w:num w:numId="7" w16cid:durableId="1733309229">
    <w:abstractNumId w:val="13"/>
  </w:num>
  <w:num w:numId="8" w16cid:durableId="1258058212">
    <w:abstractNumId w:val="28"/>
  </w:num>
  <w:num w:numId="9" w16cid:durableId="965966617">
    <w:abstractNumId w:val="36"/>
  </w:num>
  <w:num w:numId="10" w16cid:durableId="2052261047">
    <w:abstractNumId w:val="24"/>
  </w:num>
  <w:num w:numId="11" w16cid:durableId="1008408414">
    <w:abstractNumId w:val="7"/>
  </w:num>
  <w:num w:numId="12" w16cid:durableId="1556963834">
    <w:abstractNumId w:val="10"/>
  </w:num>
  <w:num w:numId="13" w16cid:durableId="1069351971">
    <w:abstractNumId w:val="29"/>
  </w:num>
  <w:num w:numId="14" w16cid:durableId="511377508">
    <w:abstractNumId w:val="14"/>
  </w:num>
  <w:num w:numId="15" w16cid:durableId="1985305604">
    <w:abstractNumId w:val="20"/>
  </w:num>
  <w:num w:numId="16" w16cid:durableId="196046094">
    <w:abstractNumId w:val="22"/>
  </w:num>
  <w:num w:numId="17" w16cid:durableId="1318529915">
    <w:abstractNumId w:val="35"/>
  </w:num>
  <w:num w:numId="18" w16cid:durableId="1322153313">
    <w:abstractNumId w:val="31"/>
  </w:num>
  <w:num w:numId="19" w16cid:durableId="1227689541">
    <w:abstractNumId w:val="33"/>
  </w:num>
  <w:num w:numId="20" w16cid:durableId="540092938">
    <w:abstractNumId w:val="1"/>
  </w:num>
  <w:num w:numId="21" w16cid:durableId="1274896979">
    <w:abstractNumId w:val="21"/>
  </w:num>
  <w:num w:numId="22" w16cid:durableId="367686049">
    <w:abstractNumId w:val="42"/>
  </w:num>
  <w:num w:numId="23" w16cid:durableId="2040427178">
    <w:abstractNumId w:val="3"/>
  </w:num>
  <w:num w:numId="24" w16cid:durableId="1380084634">
    <w:abstractNumId w:val="2"/>
  </w:num>
  <w:num w:numId="25" w16cid:durableId="1202548339">
    <w:abstractNumId w:val="30"/>
  </w:num>
  <w:num w:numId="26" w16cid:durableId="2046904745">
    <w:abstractNumId w:val="43"/>
  </w:num>
  <w:num w:numId="27" w16cid:durableId="944848452">
    <w:abstractNumId w:val="23"/>
  </w:num>
  <w:num w:numId="28" w16cid:durableId="1861703551">
    <w:abstractNumId w:val="25"/>
  </w:num>
  <w:num w:numId="29" w16cid:durableId="2043437710">
    <w:abstractNumId w:val="17"/>
  </w:num>
  <w:num w:numId="30" w16cid:durableId="1617516554">
    <w:abstractNumId w:val="11"/>
  </w:num>
  <w:num w:numId="31" w16cid:durableId="283705493">
    <w:abstractNumId w:val="5"/>
  </w:num>
  <w:num w:numId="32" w16cid:durableId="495455903">
    <w:abstractNumId w:val="37"/>
  </w:num>
  <w:num w:numId="33" w16cid:durableId="980186700">
    <w:abstractNumId w:val="15"/>
  </w:num>
  <w:num w:numId="34" w16cid:durableId="1708801010">
    <w:abstractNumId w:val="18"/>
  </w:num>
  <w:num w:numId="35" w16cid:durableId="1932002835">
    <w:abstractNumId w:val="40"/>
  </w:num>
  <w:num w:numId="36" w16cid:durableId="495920312">
    <w:abstractNumId w:val="6"/>
  </w:num>
  <w:num w:numId="37" w16cid:durableId="1960991623">
    <w:abstractNumId w:val="27"/>
  </w:num>
  <w:num w:numId="38" w16cid:durableId="2031253200">
    <w:abstractNumId w:val="16"/>
  </w:num>
  <w:num w:numId="39" w16cid:durableId="44063388">
    <w:abstractNumId w:val="8"/>
  </w:num>
  <w:num w:numId="40" w16cid:durableId="36853891">
    <w:abstractNumId w:val="34"/>
  </w:num>
  <w:num w:numId="41" w16cid:durableId="572545956">
    <w:abstractNumId w:val="4"/>
  </w:num>
  <w:num w:numId="42" w16cid:durableId="496193174">
    <w:abstractNumId w:val="38"/>
  </w:num>
  <w:num w:numId="43" w16cid:durableId="1561669507">
    <w:abstractNumId w:val="32"/>
  </w:num>
  <w:num w:numId="44" w16cid:durableId="983971625">
    <w:abstractNumId w:val="12"/>
  </w:num>
  <w:num w:numId="45" w16cid:durableId="1325426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34F86"/>
    <w:rsid w:val="000604D8"/>
    <w:rsid w:val="00061FE3"/>
    <w:rsid w:val="0006697D"/>
    <w:rsid w:val="00090D70"/>
    <w:rsid w:val="00091E27"/>
    <w:rsid w:val="000A0003"/>
    <w:rsid w:val="000C7A03"/>
    <w:rsid w:val="000E5DB5"/>
    <w:rsid w:val="000E6B84"/>
    <w:rsid w:val="001000A2"/>
    <w:rsid w:val="001225CD"/>
    <w:rsid w:val="0013530A"/>
    <w:rsid w:val="00143954"/>
    <w:rsid w:val="00172BC3"/>
    <w:rsid w:val="00191DE5"/>
    <w:rsid w:val="001C4578"/>
    <w:rsid w:val="00213241"/>
    <w:rsid w:val="00214A17"/>
    <w:rsid w:val="002167C8"/>
    <w:rsid w:val="00226BF3"/>
    <w:rsid w:val="002362E3"/>
    <w:rsid w:val="00245534"/>
    <w:rsid w:val="002631B6"/>
    <w:rsid w:val="0027048E"/>
    <w:rsid w:val="002A7AAA"/>
    <w:rsid w:val="003052D3"/>
    <w:rsid w:val="003A3EC6"/>
    <w:rsid w:val="003A535A"/>
    <w:rsid w:val="003B7D91"/>
    <w:rsid w:val="003E084A"/>
    <w:rsid w:val="00440723"/>
    <w:rsid w:val="00444A6E"/>
    <w:rsid w:val="00473CEC"/>
    <w:rsid w:val="00495D0E"/>
    <w:rsid w:val="004B2F4A"/>
    <w:rsid w:val="004C3C8D"/>
    <w:rsid w:val="0051641C"/>
    <w:rsid w:val="00522AF2"/>
    <w:rsid w:val="00542C82"/>
    <w:rsid w:val="00552131"/>
    <w:rsid w:val="0058484F"/>
    <w:rsid w:val="005C104A"/>
    <w:rsid w:val="005E78A5"/>
    <w:rsid w:val="0060438E"/>
    <w:rsid w:val="006061F0"/>
    <w:rsid w:val="00624883"/>
    <w:rsid w:val="00626C28"/>
    <w:rsid w:val="00647978"/>
    <w:rsid w:val="00651850"/>
    <w:rsid w:val="006852FA"/>
    <w:rsid w:val="006D080E"/>
    <w:rsid w:val="006E0512"/>
    <w:rsid w:val="00731EEB"/>
    <w:rsid w:val="007409EA"/>
    <w:rsid w:val="007472DA"/>
    <w:rsid w:val="00750208"/>
    <w:rsid w:val="00750631"/>
    <w:rsid w:val="00761664"/>
    <w:rsid w:val="007627CF"/>
    <w:rsid w:val="00785193"/>
    <w:rsid w:val="007F4057"/>
    <w:rsid w:val="00801930"/>
    <w:rsid w:val="00807B83"/>
    <w:rsid w:val="00820DE8"/>
    <w:rsid w:val="00823FC2"/>
    <w:rsid w:val="0082463D"/>
    <w:rsid w:val="00895EDF"/>
    <w:rsid w:val="008E54B1"/>
    <w:rsid w:val="008F0689"/>
    <w:rsid w:val="00902E16"/>
    <w:rsid w:val="00952948"/>
    <w:rsid w:val="00953367"/>
    <w:rsid w:val="00961F61"/>
    <w:rsid w:val="00996C3A"/>
    <w:rsid w:val="009C40B1"/>
    <w:rsid w:val="00A2591E"/>
    <w:rsid w:val="00A5460B"/>
    <w:rsid w:val="00A57D29"/>
    <w:rsid w:val="00AA1BCD"/>
    <w:rsid w:val="00AB3A80"/>
    <w:rsid w:val="00AC6A91"/>
    <w:rsid w:val="00AE05C3"/>
    <w:rsid w:val="00AE4BD8"/>
    <w:rsid w:val="00B70D29"/>
    <w:rsid w:val="00B712B8"/>
    <w:rsid w:val="00B74970"/>
    <w:rsid w:val="00BB334E"/>
    <w:rsid w:val="00BB39A8"/>
    <w:rsid w:val="00BC3542"/>
    <w:rsid w:val="00BE786E"/>
    <w:rsid w:val="00BF2B5F"/>
    <w:rsid w:val="00BF6E4A"/>
    <w:rsid w:val="00C026C2"/>
    <w:rsid w:val="00C141B9"/>
    <w:rsid w:val="00C21B3E"/>
    <w:rsid w:val="00C316A7"/>
    <w:rsid w:val="00C52C76"/>
    <w:rsid w:val="00C57CE4"/>
    <w:rsid w:val="00C871E5"/>
    <w:rsid w:val="00C9263C"/>
    <w:rsid w:val="00CA4554"/>
    <w:rsid w:val="00CC1FDE"/>
    <w:rsid w:val="00CC5009"/>
    <w:rsid w:val="00CC7A81"/>
    <w:rsid w:val="00CD10D8"/>
    <w:rsid w:val="00CD254C"/>
    <w:rsid w:val="00CF628C"/>
    <w:rsid w:val="00D20884"/>
    <w:rsid w:val="00D24C93"/>
    <w:rsid w:val="00D35D87"/>
    <w:rsid w:val="00D7564B"/>
    <w:rsid w:val="00D761D9"/>
    <w:rsid w:val="00DB4200"/>
    <w:rsid w:val="00DC49E1"/>
    <w:rsid w:val="00DE0582"/>
    <w:rsid w:val="00DF7F7F"/>
    <w:rsid w:val="00E15EE7"/>
    <w:rsid w:val="00E30BC6"/>
    <w:rsid w:val="00E72FE8"/>
    <w:rsid w:val="00EA4B36"/>
    <w:rsid w:val="00EB5837"/>
    <w:rsid w:val="00EC1D79"/>
    <w:rsid w:val="00F12C26"/>
    <w:rsid w:val="00F3495C"/>
    <w:rsid w:val="00F555F2"/>
    <w:rsid w:val="00F83304"/>
    <w:rsid w:val="00FC0785"/>
    <w:rsid w:val="00FC0AA5"/>
    <w:rsid w:val="00FE2477"/>
    <w:rsid w:val="00FE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8"/>
      <w:outlineLvl w:val="0"/>
    </w:pPr>
    <w:rPr>
      <w:b/>
      <w:bCs/>
      <w:sz w:val="18"/>
      <w:szCs w:val="18"/>
    </w:rPr>
  </w:style>
  <w:style w:type="paragraph" w:styleId="Ttulo5">
    <w:name w:val="heading 5"/>
    <w:basedOn w:val="Normal"/>
    <w:next w:val="Normal"/>
    <w:link w:val="Ttulo5Char"/>
    <w:uiPriority w:val="9"/>
    <w:semiHidden/>
    <w:unhideWhenUsed/>
    <w:qFormat/>
    <w:rsid w:val="00731EE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34"/>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nhideWhenUsed/>
    <w:rsid w:val="00143954"/>
    <w:pPr>
      <w:tabs>
        <w:tab w:val="center" w:pos="4252"/>
        <w:tab w:val="right" w:pos="8504"/>
      </w:tabs>
    </w:pPr>
  </w:style>
  <w:style w:type="character" w:customStyle="1" w:styleId="CabealhoChar">
    <w:name w:val="Cabeçalho Char"/>
    <w:aliases w:val="Cabeçalho CEO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character" w:customStyle="1" w:styleId="CorpodetextoChar">
    <w:name w:val="Corpo de texto Char"/>
    <w:basedOn w:val="Fontepargpadro"/>
    <w:link w:val="Corpodetexto"/>
    <w:rsid w:val="00D761D9"/>
    <w:rPr>
      <w:rFonts w:ascii="Arial" w:eastAsia="Arial" w:hAnsi="Arial" w:cs="Arial"/>
      <w:sz w:val="18"/>
      <w:szCs w:val="18"/>
      <w:lang w:val="pt-PT"/>
    </w:rPr>
  </w:style>
  <w:style w:type="character" w:customStyle="1" w:styleId="Ttulo5Char">
    <w:name w:val="Título 5 Char"/>
    <w:basedOn w:val="Fontepargpadro"/>
    <w:link w:val="Ttulo5"/>
    <w:uiPriority w:val="9"/>
    <w:semiHidden/>
    <w:rsid w:val="00731EEB"/>
    <w:rPr>
      <w:rFonts w:asciiTheme="majorHAnsi" w:eastAsiaTheme="majorEastAsia" w:hAnsiTheme="majorHAnsi" w:cstheme="majorBidi"/>
      <w:color w:val="365F91" w:themeColor="accent1" w:themeShade="BF"/>
      <w:lang w:val="pt-BR"/>
    </w:rPr>
  </w:style>
  <w:style w:type="table" w:styleId="Tabelacomgrade">
    <w:name w:val="Table Grid"/>
    <w:basedOn w:val="Tabelanormal"/>
    <w:uiPriority w:val="39"/>
    <w:rsid w:val="006061F0"/>
    <w:pPr>
      <w:widowControl/>
      <w:autoSpaceDE/>
      <w:autoSpaceDN/>
    </w:pPr>
    <w:rPr>
      <w:kern w:val="2"/>
      <w:sz w:val="24"/>
      <w:szCs w:val="24"/>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itacaojanauba@yahoo.com.br."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22</Pages>
  <Words>8811</Words>
  <Characters>47585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56284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3</cp:revision>
  <cp:lastPrinted>2026-03-23T19:49:00Z</cp:lastPrinted>
  <dcterms:created xsi:type="dcterms:W3CDTF">2026-03-18T20:30:00Z</dcterms:created>
  <dcterms:modified xsi:type="dcterms:W3CDTF">2026-03-23T20:08:00Z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